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4EFE8">
      <w:pP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3ED41461">
      <w:pPr>
        <w:jc w:val="center"/>
        <w:rPr>
          <w:rFonts w:hint="default" w:ascii="Times New Roman" w:hAnsi="Times New Roman" w:eastAsia="宋体" w:cs="Times New Roman"/>
          <w:bCs/>
          <w:sz w:val="44"/>
          <w:szCs w:val="44"/>
        </w:rPr>
      </w:pPr>
      <w:r>
        <w:rPr>
          <w:rFonts w:hint="default" w:ascii="Times New Roman" w:hAnsi="Times New Roman" w:eastAsia="宋体" w:cs="Times New Roman"/>
          <w:bCs/>
          <w:sz w:val="44"/>
          <w:szCs w:val="44"/>
        </w:rPr>
        <w:t>（202</w:t>
      </w:r>
      <w:r>
        <w:rPr>
          <w:rFonts w:hint="default" w:ascii="Times New Roman" w:hAnsi="Times New Roman" w:eastAsia="宋体" w:cs="Times New Roman"/>
          <w:bCs/>
          <w:sz w:val="44"/>
          <w:szCs w:val="44"/>
          <w:lang w:val="en-US" w:eastAsia="zh-CN"/>
        </w:rPr>
        <w:t>5</w:t>
      </w:r>
      <w:r>
        <w:rPr>
          <w:rFonts w:hint="default" w:ascii="Times New Roman" w:hAnsi="Times New Roman" w:eastAsia="宋体" w:cs="Times New Roman"/>
          <w:bCs/>
          <w:sz w:val="44"/>
          <w:szCs w:val="44"/>
        </w:rPr>
        <w:t>-202</w:t>
      </w:r>
      <w:r>
        <w:rPr>
          <w:rFonts w:hint="default" w:ascii="Times New Roman" w:hAnsi="Times New Roman" w:eastAsia="宋体" w:cs="Times New Roman"/>
          <w:bCs/>
          <w:sz w:val="44"/>
          <w:szCs w:val="44"/>
          <w:lang w:val="en-US" w:eastAsia="zh-CN"/>
        </w:rPr>
        <w:t>6</w:t>
      </w:r>
      <w:r>
        <w:rPr>
          <w:rFonts w:hint="default" w:ascii="Times New Roman" w:hAnsi="Times New Roman" w:eastAsia="宋体" w:cs="Times New Roman"/>
          <w:bCs/>
          <w:sz w:val="44"/>
          <w:szCs w:val="44"/>
        </w:rPr>
        <w:t>学年 第</w:t>
      </w:r>
      <w:r>
        <w:rPr>
          <w:rFonts w:hint="default" w:ascii="Times New Roman" w:hAnsi="Times New Roman" w:eastAsia="宋体" w:cs="Times New Roman"/>
          <w:bCs/>
          <w:sz w:val="44"/>
          <w:szCs w:val="44"/>
          <w:lang w:val="en-US" w:eastAsia="zh-CN"/>
        </w:rPr>
        <w:t>1</w:t>
      </w:r>
      <w:r>
        <w:rPr>
          <w:rFonts w:hint="default" w:ascii="Times New Roman" w:hAnsi="Times New Roman" w:eastAsia="宋体" w:cs="Times New Roman"/>
          <w:bCs/>
          <w:sz w:val="44"/>
          <w:szCs w:val="44"/>
        </w:rPr>
        <w:t>学期）</w:t>
      </w:r>
    </w:p>
    <w:p w14:paraId="7236AE9D">
      <w:pPr>
        <w:jc w:val="center"/>
        <w:rPr>
          <w:rFonts w:hint="default" w:ascii="Times New Roman" w:hAnsi="Times New Roman" w:eastAsia="宋体" w:cs="Times New Roman"/>
          <w:b/>
          <w:bCs/>
          <w:sz w:val="44"/>
          <w:szCs w:val="44"/>
        </w:rPr>
      </w:pPr>
      <w:r>
        <w:rPr>
          <w:rFonts w:hint="default" w:ascii="Times New Roman" w:hAnsi="Times New Roman" w:eastAsia="宋体" w:cs="Times New Roman"/>
          <w:b/>
          <w:bCs/>
          <w:sz w:val="44"/>
          <w:szCs w:val="44"/>
        </w:rPr>
        <w:t xml:space="preserve">  </w:t>
      </w:r>
    </w:p>
    <w:p w14:paraId="50AE3D16">
      <w:pPr>
        <w:wordWrap w:val="0"/>
        <w:ind w:firstLine="1988" w:firstLineChars="450"/>
        <w:jc w:val="center"/>
        <w:rPr>
          <w:rFonts w:hint="default" w:ascii="Times New Roman" w:hAnsi="Times New Roman" w:eastAsia="宋体" w:cs="Times New Roman"/>
          <w:b/>
          <w:bCs/>
          <w:sz w:val="44"/>
          <w:szCs w:val="44"/>
        </w:rPr>
      </w:pPr>
    </w:p>
    <w:p w14:paraId="05A8F92A">
      <w:pPr>
        <w:wordWrap w:val="0"/>
        <w:jc w:val="center"/>
        <w:rPr>
          <w:rFonts w:hint="default" w:ascii="Times New Roman" w:hAnsi="Times New Roman" w:eastAsia="宋体" w:cs="Times New Roman"/>
          <w:bCs/>
          <w:sz w:val="44"/>
          <w:szCs w:val="44"/>
        </w:rPr>
      </w:pPr>
      <w:r>
        <w:rPr>
          <w:rFonts w:hint="default" w:ascii="Times New Roman" w:hAnsi="Times New Roman" w:eastAsia="宋体" w:cs="Times New Roman"/>
          <w:bCs/>
          <w:sz w:val="44"/>
          <w:szCs w:val="44"/>
        </w:rPr>
        <w:t>《工程与</w:t>
      </w:r>
      <w:r>
        <w:rPr>
          <w:rFonts w:hint="default" w:ascii="Times New Roman" w:hAnsi="Times New Roman" w:eastAsia="宋体" w:cs="Times New Roman"/>
          <w:bCs/>
          <w:sz w:val="44"/>
          <w:szCs w:val="44"/>
          <w:lang w:val="en-US" w:eastAsia="zh-CN"/>
        </w:rPr>
        <w:t>社会</w:t>
      </w:r>
      <w:r>
        <w:rPr>
          <w:rFonts w:hint="default" w:ascii="Times New Roman" w:hAnsi="Times New Roman" w:eastAsia="宋体" w:cs="Times New Roman"/>
          <w:bCs/>
          <w:sz w:val="44"/>
          <w:szCs w:val="44"/>
        </w:rPr>
        <w:t>》课程论文</w:t>
      </w:r>
    </w:p>
    <w:p w14:paraId="75AB95BB">
      <w:pPr>
        <w:wordWrap w:val="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w:t>
      </w:r>
    </w:p>
    <w:p w14:paraId="001BD567">
      <w:pPr>
        <w:wordWrap w:val="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w:t>
      </w:r>
    </w:p>
    <w:p w14:paraId="258D35ED">
      <w:pPr>
        <w:wordWrap w:val="0"/>
        <w:jc w:val="left"/>
        <w:rPr>
          <w:rFonts w:hint="default" w:ascii="Times New Roman" w:hAnsi="Times New Roman" w:eastAsia="宋体" w:cs="Times New Roman"/>
          <w:b/>
          <w:bCs/>
          <w:sz w:val="18"/>
          <w:szCs w:val="18"/>
        </w:rPr>
      </w:pPr>
    </w:p>
    <w:p w14:paraId="5DAB32B5">
      <w:pPr>
        <w:wordWrap w:val="0"/>
        <w:jc w:val="left"/>
        <w:rPr>
          <w:rFonts w:hint="default" w:ascii="Times New Roman" w:hAnsi="Times New Roman" w:eastAsia="宋体" w:cs="Times New Roman"/>
          <w:b/>
          <w:bCs/>
          <w:sz w:val="18"/>
          <w:szCs w:val="18"/>
        </w:rPr>
      </w:pPr>
    </w:p>
    <w:p w14:paraId="2D761EFC">
      <w:pPr>
        <w:wordWrap w:val="0"/>
        <w:jc w:val="left"/>
        <w:rPr>
          <w:rFonts w:hint="default" w:ascii="Times New Roman" w:hAnsi="Times New Roman" w:eastAsia="宋体" w:cs="Times New Roman"/>
          <w:b/>
          <w:bCs/>
          <w:sz w:val="18"/>
          <w:szCs w:val="18"/>
        </w:rPr>
      </w:pPr>
    </w:p>
    <w:p w14:paraId="2FDF134F">
      <w:pPr>
        <w:tabs>
          <w:tab w:val="left" w:pos="1080"/>
        </w:tabs>
        <w:wordWrap w:val="0"/>
        <w:ind w:firstLine="1780" w:firstLineChars="591"/>
        <w:jc w:val="left"/>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题    目</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 智能家居为老龄化社会赋能</w:t>
      </w:r>
      <w:r>
        <w:rPr>
          <w:rFonts w:hint="default" w:ascii="Times New Roman" w:hAnsi="Times New Roman" w:eastAsia="宋体" w:cs="Times New Roman"/>
          <w:b/>
          <w:bCs/>
          <w:sz w:val="30"/>
          <w:szCs w:val="30"/>
          <w:u w:val="single"/>
        </w:rPr>
        <w:t xml:space="preserve"> </w:t>
      </w:r>
    </w:p>
    <w:p w14:paraId="58D11B2F">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所在学院</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计算机学院</w:t>
      </w:r>
      <w:r>
        <w:rPr>
          <w:rFonts w:hint="default" w:ascii="Times New Roman" w:hAnsi="Times New Roman" w:eastAsia="宋体" w:cs="Times New Roman"/>
          <w:b/>
          <w:bCs/>
          <w:sz w:val="30"/>
          <w:szCs w:val="30"/>
          <w:u w:val="single"/>
        </w:rPr>
        <w:t xml:space="preserve">              </w:t>
      </w:r>
    </w:p>
    <w:p w14:paraId="75CB1F4C">
      <w:pPr>
        <w:wordWrap w:val="0"/>
        <w:ind w:firstLine="1780" w:firstLineChars="591"/>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专    业</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计算机科学与技术</w:t>
      </w:r>
      <w:r>
        <w:rPr>
          <w:rFonts w:hint="default" w:ascii="Times New Roman" w:hAnsi="Times New Roman" w:eastAsia="宋体" w:cs="Times New Roman"/>
          <w:b/>
          <w:bCs/>
          <w:sz w:val="30"/>
          <w:szCs w:val="30"/>
          <w:u w:val="single"/>
        </w:rPr>
        <w:t xml:space="preserve">        </w:t>
      </w:r>
    </w:p>
    <w:p w14:paraId="486B7F85">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年级班级</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B220408   </w:t>
      </w:r>
      <w:r>
        <w:rPr>
          <w:rFonts w:hint="default" w:ascii="Times New Roman" w:hAnsi="Times New Roman" w:eastAsia="宋体" w:cs="Times New Roman"/>
          <w:b/>
          <w:bCs/>
          <w:sz w:val="30"/>
          <w:szCs w:val="30"/>
          <w:u w:val="single"/>
        </w:rPr>
        <w:t xml:space="preserve">              </w:t>
      </w:r>
    </w:p>
    <w:p w14:paraId="0951946D">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学    号</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B22040803</w:t>
      </w:r>
      <w:r>
        <w:rPr>
          <w:rFonts w:hint="default" w:ascii="Times New Roman" w:hAnsi="Times New Roman" w:eastAsia="宋体" w:cs="Times New Roman"/>
          <w:b/>
          <w:bCs/>
          <w:sz w:val="30"/>
          <w:szCs w:val="30"/>
          <w:u w:val="single"/>
        </w:rPr>
        <w:t xml:space="preserve">               </w:t>
      </w:r>
    </w:p>
    <w:p w14:paraId="6B0CFD0C">
      <w:pPr>
        <w:wordWrap w:val="0"/>
        <w:ind w:firstLine="1780" w:firstLineChars="591"/>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姓    名</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张鸿红</w:t>
      </w:r>
      <w:r>
        <w:rPr>
          <w:rFonts w:hint="default" w:ascii="Times New Roman" w:hAnsi="Times New Roman" w:eastAsia="宋体" w:cs="Times New Roman"/>
          <w:b/>
          <w:bCs/>
          <w:sz w:val="30"/>
          <w:szCs w:val="30"/>
          <w:u w:val="single"/>
        </w:rPr>
        <w:t xml:space="preserve">                  </w:t>
      </w:r>
    </w:p>
    <w:p w14:paraId="5BAA33BF">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授课教师</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张莹</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      </w:t>
      </w:r>
      <w:r>
        <w:rPr>
          <w:rFonts w:hint="default" w:ascii="Times New Roman" w:hAnsi="Times New Roman" w:eastAsia="宋体" w:cs="Times New Roman"/>
          <w:b/>
          <w:bCs/>
          <w:sz w:val="30"/>
          <w:szCs w:val="30"/>
          <w:u w:val="single"/>
        </w:rPr>
        <w:t xml:space="preserve">       </w:t>
      </w:r>
    </w:p>
    <w:p w14:paraId="4B59B823">
      <w:pPr>
        <w:wordWrap w:val="0"/>
        <w:rPr>
          <w:rFonts w:hint="default" w:ascii="Times New Roman" w:hAnsi="Times New Roman" w:eastAsia="宋体" w:cs="Times New Roman"/>
          <w:sz w:val="18"/>
          <w:szCs w:val="18"/>
        </w:rPr>
      </w:pPr>
    </w:p>
    <w:p w14:paraId="0CF2BF35">
      <w:pPr>
        <w:ind w:firstLine="3330" w:firstLineChars="1850"/>
        <w:rPr>
          <w:rFonts w:hint="default" w:ascii="Times New Roman" w:hAnsi="Times New Roman" w:eastAsia="宋体" w:cs="Times New Roman"/>
          <w:sz w:val="18"/>
          <w:szCs w:val="18"/>
        </w:rPr>
      </w:pPr>
    </w:p>
    <w:p w14:paraId="0D4E3C43">
      <w:pPr>
        <w:rPr>
          <w:rFonts w:hint="default" w:ascii="Times New Roman" w:hAnsi="Times New Roman" w:eastAsia="宋体" w:cs="Times New Roman"/>
          <w:sz w:val="18"/>
          <w:szCs w:val="18"/>
        </w:rPr>
      </w:pPr>
    </w:p>
    <w:p w14:paraId="6CA1E031">
      <w:pPr>
        <w:spacing w:line="360" w:lineRule="auto"/>
        <w:jc w:val="center"/>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 xml:space="preserve">    社会与人口学院</w:t>
      </w:r>
    </w:p>
    <w:p w14:paraId="30E1963F">
      <w:pPr>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2025</w:t>
      </w:r>
      <w:r>
        <w:rPr>
          <w:rFonts w:hint="default" w:ascii="Times New Roman" w:hAnsi="Times New Roman" w:eastAsia="宋体" w:cs="Times New Roman"/>
          <w:sz w:val="24"/>
          <w:szCs w:val="24"/>
        </w:rPr>
        <w:t xml:space="preserve"> 年 </w:t>
      </w:r>
      <w:r>
        <w:rPr>
          <w:rFonts w:hint="default" w:ascii="Times New Roman" w:hAnsi="Times New Roman" w:eastAsia="宋体" w:cs="Times New Roman"/>
          <w:sz w:val="24"/>
          <w:szCs w:val="24"/>
          <w:lang w:val="en-US" w:eastAsia="zh-CN"/>
        </w:rPr>
        <w:t>12</w:t>
      </w:r>
      <w:r>
        <w:rPr>
          <w:rFonts w:hint="default" w:ascii="Times New Roman" w:hAnsi="Times New Roman" w:eastAsia="宋体" w:cs="Times New Roman"/>
          <w:sz w:val="24"/>
          <w:szCs w:val="24"/>
        </w:rPr>
        <w:t xml:space="preserve"> 月 </w:t>
      </w:r>
      <w:r>
        <w:rPr>
          <w:rFonts w:hint="default" w:ascii="Times New Roman" w:hAnsi="Times New Roman" w:eastAsia="宋体" w:cs="Times New Roman"/>
          <w:sz w:val="24"/>
          <w:szCs w:val="24"/>
          <w:lang w:val="en-US" w:eastAsia="zh-CN"/>
        </w:rPr>
        <w:t>10</w:t>
      </w:r>
      <w:r>
        <w:rPr>
          <w:rFonts w:hint="default" w:ascii="Times New Roman" w:hAnsi="Times New Roman" w:eastAsia="宋体" w:cs="Times New Roman"/>
          <w:sz w:val="24"/>
          <w:szCs w:val="24"/>
        </w:rPr>
        <w:t xml:space="preserve"> 日</w:t>
      </w:r>
    </w:p>
    <w:p w14:paraId="231B186B">
      <w:pPr>
        <w:widowControl/>
        <w:jc w:val="left"/>
        <w:rPr>
          <w:rFonts w:hint="default" w:ascii="Times New Roman" w:hAnsi="Times New Roman" w:eastAsia="宋体" w:cs="Times New Roman"/>
          <w:sz w:val="30"/>
          <w:szCs w:val="30"/>
        </w:rPr>
      </w:pPr>
      <w:r>
        <w:rPr>
          <w:rFonts w:hint="default" w:ascii="Times New Roman" w:hAnsi="Times New Roman" w:eastAsia="宋体" w:cs="Times New Roman"/>
          <w:sz w:val="30"/>
          <w:szCs w:val="30"/>
        </w:rPr>
        <w:br w:type="page"/>
      </w:r>
    </w:p>
    <w:p w14:paraId="72F5C801">
      <w:pPr>
        <w:spacing w:before="156" w:beforeLines="50" w:after="156" w:afterLines="50" w:line="360" w:lineRule="auto"/>
        <w:ind w:firstLine="960" w:firstLineChars="300"/>
        <w:jc w:val="center"/>
        <w:rPr>
          <w:rFonts w:hint="default" w:ascii="Times New Roman" w:hAnsi="Times New Roman" w:eastAsia="宋体" w:cs="Times New Roman"/>
          <w:bCs/>
          <w:sz w:val="32"/>
          <w:szCs w:val="32"/>
        </w:rPr>
      </w:pPr>
      <w:r>
        <w:rPr>
          <w:rFonts w:hint="default" w:ascii="Times New Roman" w:hAnsi="Times New Roman" w:eastAsia="宋体" w:cs="Times New Roman"/>
          <w:bCs/>
          <w:sz w:val="32"/>
          <w:szCs w:val="32"/>
        </w:rPr>
        <w:t>《工程与社会》课程论文成绩评定表</w:t>
      </w:r>
    </w:p>
    <w:tbl>
      <w:tblPr>
        <w:tblStyle w:val="6"/>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64FD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1952907B">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56A6B7C4">
            <w:pPr>
              <w:tabs>
                <w:tab w:val="left" w:pos="6870"/>
              </w:tabs>
              <w:jc w:val="center"/>
              <w:rPr>
                <w:rFonts w:hint="default" w:ascii="Times New Roman" w:hAnsi="Times New Roman" w:eastAsia="宋体" w:cs="Times New Roman"/>
                <w:color w:val="FF0000"/>
              </w:rPr>
            </w:pPr>
            <w:r>
              <w:rPr>
                <w:rFonts w:hint="default" w:ascii="Times New Roman" w:hAnsi="Times New Roman" w:eastAsia="宋体" w:cs="Times New Roman"/>
                <w:lang w:val="en-US" w:eastAsia="zh-CN"/>
              </w:rPr>
              <w:t>智能家居为老龄化社会赋能</w:t>
            </w:r>
            <w:r>
              <w:rPr>
                <w:rFonts w:hint="default" w:ascii="Times New Roman" w:hAnsi="Times New Roman" w:eastAsia="宋体" w:cs="Times New Roman"/>
              </w:rPr>
              <w:t xml:space="preserve"> </w:t>
            </w:r>
          </w:p>
        </w:tc>
      </w:tr>
      <w:tr w14:paraId="24E4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4F67C291">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63D8CC04">
            <w:pPr>
              <w:tabs>
                <w:tab w:val="left" w:pos="6870"/>
              </w:tabs>
              <w:jc w:val="center"/>
              <w:rPr>
                <w:rFonts w:hint="default" w:ascii="Times New Roman" w:hAnsi="Times New Roman" w:eastAsia="宋体" w:cs="Times New Roman"/>
                <w:lang w:val="en-US" w:eastAsia="zh-CN"/>
              </w:rPr>
            </w:pP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张鸿红</w:t>
            </w:r>
          </w:p>
        </w:tc>
        <w:tc>
          <w:tcPr>
            <w:tcW w:w="1178" w:type="dxa"/>
            <w:tcBorders>
              <w:top w:val="single" w:color="auto" w:sz="4" w:space="0"/>
              <w:left w:val="single" w:color="auto" w:sz="4" w:space="0"/>
              <w:bottom w:val="single" w:color="auto" w:sz="4" w:space="0"/>
              <w:right w:val="single" w:color="auto" w:sz="4" w:space="0"/>
            </w:tcBorders>
            <w:vAlign w:val="center"/>
          </w:tcPr>
          <w:p w14:paraId="3C13E602">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1442C6F2">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B22040803</w:t>
            </w:r>
            <w:r>
              <w:rPr>
                <w:rFonts w:hint="default" w:ascii="Times New Roman" w:hAnsi="Times New Roman" w:eastAsia="宋体" w:cs="Times New Roman"/>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41651CDA">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79A63134">
            <w:pPr>
              <w:tabs>
                <w:tab w:val="left" w:pos="6870"/>
              </w:tabs>
              <w:jc w:val="center"/>
              <w:rPr>
                <w:rFonts w:hint="default" w:ascii="Times New Roman" w:hAnsi="Times New Roman" w:eastAsia="宋体" w:cs="Times New Roman"/>
                <w:color w:val="FF0000"/>
              </w:rPr>
            </w:pPr>
            <w:r>
              <w:rPr>
                <w:rFonts w:hint="default" w:ascii="Times New Roman" w:hAnsi="Times New Roman" w:eastAsia="宋体" w:cs="Times New Roman"/>
                <w:lang w:val="en-US" w:eastAsia="zh-CN"/>
              </w:rPr>
              <w:t>计算机科学与技术</w:t>
            </w:r>
            <w:r>
              <w:rPr>
                <w:rFonts w:hint="default" w:ascii="Times New Roman" w:hAnsi="Times New Roman" w:eastAsia="宋体" w:cs="Times New Roman"/>
              </w:rPr>
              <w:t xml:space="preserve"> </w:t>
            </w:r>
          </w:p>
        </w:tc>
      </w:tr>
      <w:tr w14:paraId="1265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F824DBB">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4F42B5D">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437C4EFF">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AC6BBC1">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评分</w:t>
            </w:r>
          </w:p>
        </w:tc>
      </w:tr>
      <w:tr w14:paraId="039B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0F38D60">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75553FE">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64DC0E04">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2F4304F">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50E8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E0EE057">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42FF254">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24F0A92F">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1A21EF7">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63D1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6EC7D4E">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7FF96C5">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紧扣论文题目，观点鲜明，论证充分，结构合理，能综合运用所学课程知识，分析和解决实际问题。其中必须包含</w:t>
            </w:r>
            <w:r>
              <w:rPr>
                <w:rFonts w:hint="default" w:ascii="Times New Roman" w:hAnsi="Times New Roman" w:eastAsia="宋体" w:cs="Times New Roman"/>
                <w:b/>
                <w:bCs/>
                <w:color w:val="000000"/>
              </w:rPr>
              <w:t>文献综述</w:t>
            </w:r>
            <w:r>
              <w:rPr>
                <w:rFonts w:hint="default" w:ascii="Times New Roman" w:hAnsi="Times New Roman" w:eastAsia="宋体" w:cs="Times New Roman"/>
                <w:color w:val="000000"/>
              </w:rPr>
              <w:t>，需检索至少10篇中文文献和1篇英文文献，通过整理和分析现有文献，展示对研究主题的熟悉程度和归纳、总结与评述能力。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EE61F47">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40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7590105">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5CB1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1911EE0">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A76BB69">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文字通顺，结构完整，字数不少于4000字。参考文献采用《南京邮电大学本科毕业论文工作规定》规定的引文格式。</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5291360">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3FCBBAA3">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4E3B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D72A52D">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2448327">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排版规范美观：1.25倍行距，段前段后0行；一级标题选用“四号黑体”，二级标题选用“小四号宋体”加黑；正文内容选用“小四号宋体”；英文字体为“Times New Roman”。报告A4纸双面打印，左侧装订。</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6BC2FC8">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664FCF0F">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4870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E3B0008">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18140396">
            <w:pPr>
              <w:tabs>
                <w:tab w:val="left" w:pos="6870"/>
              </w:tabs>
              <w:rPr>
                <w:rFonts w:hint="default" w:ascii="Times New Roman" w:hAnsi="Times New Roman" w:eastAsia="宋体" w:cs="Times New Roman"/>
                <w:color w:val="000000"/>
              </w:rPr>
            </w:pPr>
          </w:p>
        </w:tc>
      </w:tr>
      <w:tr w14:paraId="7745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53436F1">
            <w:pPr>
              <w:tabs>
                <w:tab w:val="left" w:pos="6870"/>
              </w:tabs>
              <w:jc w:val="center"/>
              <w:rPr>
                <w:rFonts w:hint="default" w:ascii="Times New Roman" w:hAnsi="Times New Roman" w:eastAsia="宋体" w:cs="Times New Roman"/>
              </w:rPr>
            </w:pPr>
          </w:p>
          <w:p w14:paraId="107C7654">
            <w:pPr>
              <w:tabs>
                <w:tab w:val="left" w:pos="6870"/>
              </w:tabs>
              <w:jc w:val="center"/>
              <w:rPr>
                <w:rFonts w:hint="default" w:ascii="Times New Roman" w:hAnsi="Times New Roman" w:eastAsia="宋体" w:cs="Times New Roman"/>
              </w:rPr>
            </w:pPr>
          </w:p>
          <w:p w14:paraId="2F695E04">
            <w:pPr>
              <w:tabs>
                <w:tab w:val="left" w:pos="6870"/>
              </w:tabs>
              <w:jc w:val="center"/>
              <w:rPr>
                <w:rFonts w:hint="default" w:ascii="Times New Roman" w:hAnsi="Times New Roman" w:eastAsia="宋体" w:cs="Times New Roman"/>
              </w:rPr>
            </w:pPr>
          </w:p>
          <w:p w14:paraId="274FA133">
            <w:pPr>
              <w:tabs>
                <w:tab w:val="left" w:pos="6870"/>
              </w:tabs>
              <w:jc w:val="center"/>
              <w:rPr>
                <w:rFonts w:hint="default" w:ascii="Times New Roman" w:hAnsi="Times New Roman" w:eastAsia="宋体" w:cs="Times New Roman"/>
              </w:rPr>
            </w:pPr>
          </w:p>
          <w:p w14:paraId="1E7EE367">
            <w:pPr>
              <w:tabs>
                <w:tab w:val="left" w:pos="6870"/>
              </w:tabs>
              <w:jc w:val="center"/>
              <w:rPr>
                <w:rFonts w:hint="default" w:ascii="Times New Roman" w:hAnsi="Times New Roman" w:eastAsia="宋体" w:cs="Times New Roman"/>
              </w:rPr>
            </w:pPr>
          </w:p>
          <w:p w14:paraId="684E6B1C">
            <w:pPr>
              <w:tabs>
                <w:tab w:val="left" w:pos="6870"/>
              </w:tabs>
              <w:jc w:val="center"/>
              <w:rPr>
                <w:rFonts w:hint="default" w:ascii="Times New Roman" w:hAnsi="Times New Roman" w:eastAsia="宋体" w:cs="Times New Roman"/>
              </w:rPr>
            </w:pPr>
          </w:p>
          <w:p w14:paraId="72225D8E">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任课教师</w:t>
            </w:r>
          </w:p>
          <w:p w14:paraId="5788BB91">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评阅意见</w:t>
            </w:r>
          </w:p>
          <w:p w14:paraId="27E9B823">
            <w:pPr>
              <w:rPr>
                <w:rFonts w:hint="default" w:ascii="Times New Roman" w:hAnsi="Times New Roman" w:eastAsia="宋体" w:cs="Times New Roman"/>
              </w:rPr>
            </w:pPr>
          </w:p>
          <w:p w14:paraId="4A0DC22E">
            <w:pPr>
              <w:rPr>
                <w:rFonts w:hint="default" w:ascii="Times New Roman" w:hAnsi="Times New Roman" w:eastAsia="宋体" w:cs="Times New Roman"/>
              </w:rPr>
            </w:pPr>
          </w:p>
          <w:p w14:paraId="1BBED7C0">
            <w:pPr>
              <w:rPr>
                <w:rFonts w:hint="default" w:ascii="Times New Roman" w:hAnsi="Times New Roman" w:eastAsia="宋体" w:cs="Times New Roman"/>
              </w:rPr>
            </w:pPr>
          </w:p>
          <w:p w14:paraId="3667FF72">
            <w:pPr>
              <w:rPr>
                <w:rFonts w:hint="default" w:ascii="Times New Roman" w:hAnsi="Times New Roman" w:eastAsia="宋体" w:cs="Times New Roman"/>
              </w:rPr>
            </w:pPr>
          </w:p>
          <w:p w14:paraId="7424FC9D">
            <w:pPr>
              <w:rPr>
                <w:rFonts w:hint="default" w:ascii="Times New Roman" w:hAnsi="Times New Roman" w:eastAsia="宋体" w:cs="Times New Roman"/>
              </w:rPr>
            </w:pPr>
          </w:p>
          <w:p w14:paraId="294B1477">
            <w:pPr>
              <w:rPr>
                <w:rFonts w:hint="default" w:ascii="Times New Roman" w:hAnsi="Times New Roman" w:eastAsia="宋体" w:cs="Times New Roman"/>
              </w:rPr>
            </w:pPr>
          </w:p>
          <w:p w14:paraId="443FFBEC">
            <w:pPr>
              <w:rPr>
                <w:rFonts w:hint="default" w:ascii="Times New Roman" w:hAnsi="Times New Roman" w:eastAsia="宋体" w:cs="Times New Roman"/>
              </w:rPr>
            </w:pPr>
          </w:p>
          <w:p w14:paraId="093076C2">
            <w:pPr>
              <w:rPr>
                <w:rFonts w:hint="default" w:ascii="Times New Roman" w:hAnsi="Times New Roman" w:eastAsia="宋体" w:cs="Times New Roman"/>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16AEDA76">
            <w:pPr>
              <w:tabs>
                <w:tab w:val="left" w:pos="6870"/>
              </w:tabs>
              <w:jc w:val="center"/>
              <w:rPr>
                <w:rFonts w:hint="default" w:ascii="Times New Roman" w:hAnsi="Times New Roman" w:eastAsia="宋体" w:cs="Times New Roman"/>
                <w:color w:val="000000"/>
              </w:rPr>
            </w:pPr>
          </w:p>
          <w:p w14:paraId="21A60038">
            <w:pPr>
              <w:tabs>
                <w:tab w:val="left" w:pos="6870"/>
              </w:tabs>
              <w:jc w:val="center"/>
              <w:rPr>
                <w:rFonts w:hint="default" w:ascii="Times New Roman" w:hAnsi="Times New Roman" w:eastAsia="宋体" w:cs="Times New Roman"/>
                <w:color w:val="000000"/>
              </w:rPr>
            </w:pPr>
          </w:p>
          <w:p w14:paraId="011FEFD9">
            <w:pPr>
              <w:tabs>
                <w:tab w:val="left" w:pos="6870"/>
              </w:tabs>
              <w:jc w:val="center"/>
              <w:rPr>
                <w:rFonts w:hint="default" w:ascii="Times New Roman" w:hAnsi="Times New Roman" w:eastAsia="宋体" w:cs="Times New Roman"/>
                <w:color w:val="000000"/>
              </w:rPr>
            </w:pPr>
          </w:p>
          <w:p w14:paraId="02B16C60">
            <w:pPr>
              <w:tabs>
                <w:tab w:val="left" w:pos="6870"/>
              </w:tabs>
              <w:jc w:val="center"/>
              <w:rPr>
                <w:rFonts w:hint="default" w:ascii="Times New Roman" w:hAnsi="Times New Roman" w:eastAsia="宋体" w:cs="Times New Roman"/>
                <w:color w:val="000000"/>
              </w:rPr>
            </w:pPr>
          </w:p>
          <w:p w14:paraId="740413AF">
            <w:pPr>
              <w:tabs>
                <w:tab w:val="left" w:pos="6870"/>
              </w:tabs>
              <w:jc w:val="center"/>
              <w:rPr>
                <w:rFonts w:hint="default" w:ascii="Times New Roman" w:hAnsi="Times New Roman" w:eastAsia="宋体" w:cs="Times New Roman"/>
                <w:color w:val="000000"/>
              </w:rPr>
            </w:pPr>
          </w:p>
          <w:p w14:paraId="0F718E7E">
            <w:pPr>
              <w:tabs>
                <w:tab w:val="left" w:pos="6870"/>
              </w:tabs>
              <w:jc w:val="center"/>
              <w:rPr>
                <w:rFonts w:hint="default" w:ascii="Times New Roman" w:hAnsi="Times New Roman" w:eastAsia="宋体" w:cs="Times New Roman"/>
                <w:color w:val="000000"/>
              </w:rPr>
            </w:pPr>
          </w:p>
          <w:p w14:paraId="32BE3B4E">
            <w:pPr>
              <w:tabs>
                <w:tab w:val="left" w:pos="6870"/>
              </w:tabs>
              <w:jc w:val="center"/>
              <w:rPr>
                <w:rFonts w:hint="default" w:ascii="Times New Roman" w:hAnsi="Times New Roman" w:eastAsia="宋体" w:cs="Times New Roman"/>
                <w:color w:val="000000"/>
              </w:rPr>
            </w:pPr>
          </w:p>
          <w:p w14:paraId="20CA5D1C">
            <w:pPr>
              <w:tabs>
                <w:tab w:val="left" w:pos="6870"/>
              </w:tabs>
              <w:jc w:val="center"/>
              <w:rPr>
                <w:rFonts w:hint="default" w:ascii="Times New Roman" w:hAnsi="Times New Roman" w:eastAsia="宋体" w:cs="Times New Roman"/>
                <w:color w:val="000000"/>
              </w:rPr>
            </w:pPr>
          </w:p>
          <w:p w14:paraId="72F323AD">
            <w:pPr>
              <w:tabs>
                <w:tab w:val="left" w:pos="6870"/>
              </w:tabs>
              <w:jc w:val="center"/>
              <w:rPr>
                <w:rFonts w:hint="default" w:ascii="Times New Roman" w:hAnsi="Times New Roman" w:eastAsia="宋体" w:cs="Times New Roman"/>
                <w:color w:val="000000"/>
              </w:rPr>
            </w:pPr>
          </w:p>
          <w:p w14:paraId="684E2831">
            <w:pPr>
              <w:tabs>
                <w:tab w:val="left" w:pos="6870"/>
              </w:tabs>
              <w:rPr>
                <w:rFonts w:hint="default" w:ascii="Times New Roman" w:hAnsi="Times New Roman" w:eastAsia="宋体" w:cs="Times New Roman"/>
                <w:color w:val="000000"/>
              </w:rPr>
            </w:pPr>
          </w:p>
          <w:p w14:paraId="0E13AF39">
            <w:pPr>
              <w:tabs>
                <w:tab w:val="left" w:pos="6870"/>
              </w:tabs>
              <w:rPr>
                <w:rFonts w:hint="default" w:ascii="Times New Roman" w:hAnsi="Times New Roman" w:eastAsia="宋体" w:cs="Times New Roman"/>
                <w:color w:val="000000"/>
              </w:rPr>
            </w:pPr>
          </w:p>
        </w:tc>
      </w:tr>
    </w:tbl>
    <w:sdt>
      <w:sdtPr>
        <w:rPr>
          <w:rFonts w:hint="default" w:ascii="Times New Roman" w:hAnsi="Times New Roman" w:eastAsia="宋体" w:cs="Times New Roman"/>
          <w:b/>
          <w:bCs/>
          <w:color w:val="auto"/>
          <w:kern w:val="2"/>
          <w:sz w:val="24"/>
          <w:szCs w:val="22"/>
          <w:lang w:val="zh-CN"/>
        </w:rPr>
        <w:id w:val="-1014842521"/>
        <w:docPartObj>
          <w:docPartGallery w:val="Table of Contents"/>
          <w:docPartUnique/>
        </w:docPartObj>
      </w:sdtPr>
      <w:sdtEndPr>
        <w:rPr>
          <w:rFonts w:hint="default" w:ascii="Times New Roman" w:hAnsi="Times New Roman" w:eastAsia="宋体" w:cs="Times New Roman"/>
          <w:b/>
          <w:bCs/>
          <w:color w:val="auto"/>
          <w:kern w:val="2"/>
          <w:sz w:val="24"/>
          <w:szCs w:val="22"/>
          <w:lang w:val="zh-CN"/>
        </w:rPr>
      </w:sdtEndPr>
      <w:sdtContent>
        <w:p w14:paraId="2DAA8927">
          <w:pPr>
            <w:pStyle w:val="8"/>
            <w:jc w:val="center"/>
            <w:rPr>
              <w:rFonts w:hint="default" w:ascii="Times New Roman" w:hAnsi="Times New Roman" w:eastAsia="宋体" w:cs="Times New Roman"/>
              <w:b/>
              <w:bCs/>
              <w:color w:val="auto"/>
            </w:rPr>
          </w:pPr>
          <w:r>
            <w:rPr>
              <w:rFonts w:hint="default" w:ascii="Times New Roman" w:hAnsi="Times New Roman" w:eastAsia="宋体" w:cs="Times New Roman"/>
              <w:b/>
              <w:bCs/>
              <w:color w:val="auto"/>
              <w:lang w:val="zh-CN"/>
            </w:rPr>
            <w:t>目录</w:t>
          </w:r>
        </w:p>
        <w:p w14:paraId="25B0263D">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TOC \o "1-3" \h \z \u </w:instrText>
          </w:r>
          <w:r>
            <w:rPr>
              <w:rFonts w:hint="default" w:ascii="Times New Roman" w:hAnsi="Times New Roman" w:eastAsia="宋体" w:cs="Times New Roman"/>
            </w:rPr>
            <w:fldChar w:fldCharType="separate"/>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_Toc6061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摘要</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_Toc6061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4</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fldChar w:fldCharType="end"/>
          </w:r>
        </w:p>
        <w:p w14:paraId="76565EDF">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_Toc21021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一、 引言</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_Toc21021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0A4AF74D">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_Toc31220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二、文献综述</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_Toc31220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7CFFB003">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_Toc13418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2.1 初期的功能保障</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_Toc13418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52DAE75A">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_Toc2249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2.2 从功能满足走向情感联结</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_Toc2249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6</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5605D83C">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_Toc29531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2.3现实挑战与人文反思</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_Toc29531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6</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619A576B">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_Toc25540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三、智能家居贴近老龄化社会的挑战与困境</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_Toc25540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1FB7820A">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_Toc3227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3.1 忽视老年群体的客观需求</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_Toc3227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35EA8165">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_Toc17557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3.2 隐私与责任承担的困境</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_Toc17557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4FDA0780">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_Toc25369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3.3 设计异化与人机关系倒置</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_Toc25369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118EDB76">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_Toc23138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四、智能家居适老化路线规划与建议</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_Toc23138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21F84AC4">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_Toc18811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五、结论与展望</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_Toc18811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9</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757BE9B2">
          <w:pPr>
            <w:pStyle w:val="4"/>
            <w:tabs>
              <w:tab w:val="right" w:leader="dot" w:pos="8306"/>
            </w:tabs>
            <w:rPr>
              <w:rFonts w:hint="default" w:ascii="Times New Roman" w:hAnsi="Times New Roman" w:eastAsia="宋体" w:cs="Times New Roman"/>
              <w:bCs/>
              <w:lang w:val="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_Toc21769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参考文献</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_Toc21769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9</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1A810045">
          <w:pPr>
            <w:rPr>
              <w:rFonts w:hint="default" w:ascii="Times New Roman" w:hAnsi="Times New Roman" w:eastAsia="宋体" w:cs="Times New Roman"/>
              <w:bCs/>
              <w:lang w:val="zh-CN"/>
            </w:rPr>
          </w:pPr>
        </w:p>
        <w:p w14:paraId="6E24A1E6">
          <w:pPr>
            <w:rPr>
              <w:rFonts w:hint="default" w:ascii="Times New Roman" w:hAnsi="Times New Roman" w:eastAsia="宋体" w:cs="Times New Roman"/>
              <w:bCs/>
              <w:lang w:val="zh-CN"/>
            </w:rPr>
          </w:pPr>
        </w:p>
        <w:p w14:paraId="1C548C0F">
          <w:pPr>
            <w:rPr>
              <w:rFonts w:hint="default" w:ascii="Times New Roman" w:hAnsi="Times New Roman" w:eastAsia="宋体" w:cs="Times New Roman"/>
              <w:bCs/>
              <w:lang w:val="zh-CN"/>
            </w:rPr>
          </w:pPr>
        </w:p>
        <w:p w14:paraId="05E55F5B">
          <w:pPr>
            <w:rPr>
              <w:rFonts w:hint="default" w:ascii="Times New Roman" w:hAnsi="Times New Roman" w:eastAsia="宋体" w:cs="Times New Roman"/>
              <w:bCs/>
              <w:lang w:val="zh-CN"/>
            </w:rPr>
          </w:pPr>
        </w:p>
        <w:p w14:paraId="1E53334F">
          <w:pPr>
            <w:rPr>
              <w:rFonts w:hint="default" w:ascii="Times New Roman" w:hAnsi="Times New Roman" w:eastAsia="宋体" w:cs="Times New Roman"/>
              <w:bCs/>
              <w:lang w:val="zh-CN"/>
            </w:rPr>
          </w:pPr>
        </w:p>
        <w:p w14:paraId="1E0D4481">
          <w:pPr>
            <w:rPr>
              <w:rFonts w:hint="default" w:ascii="Times New Roman" w:hAnsi="Times New Roman" w:eastAsia="宋体" w:cs="Times New Roman"/>
              <w:bCs/>
              <w:lang w:val="zh-CN"/>
            </w:rPr>
          </w:pPr>
        </w:p>
        <w:p w14:paraId="506E7E4C">
          <w:pPr>
            <w:rPr>
              <w:rFonts w:hint="default" w:ascii="Times New Roman" w:hAnsi="Times New Roman" w:eastAsia="宋体" w:cs="Times New Roman"/>
              <w:bCs/>
              <w:lang w:val="zh-CN"/>
            </w:rPr>
          </w:pPr>
        </w:p>
        <w:p w14:paraId="79EFF430">
          <w:pPr>
            <w:rPr>
              <w:rFonts w:hint="default" w:ascii="Times New Roman" w:hAnsi="Times New Roman" w:eastAsia="宋体" w:cs="Times New Roman"/>
              <w:bCs/>
              <w:lang w:val="zh-CN"/>
            </w:rPr>
          </w:pPr>
        </w:p>
        <w:p w14:paraId="5E3CBD04">
          <w:pPr>
            <w:rPr>
              <w:rFonts w:hint="default" w:ascii="Times New Roman" w:hAnsi="Times New Roman" w:eastAsia="宋体" w:cs="Times New Roman"/>
              <w:bCs/>
              <w:lang w:val="zh-CN"/>
            </w:rPr>
          </w:pPr>
        </w:p>
        <w:p w14:paraId="3EA6324D">
          <w:pPr>
            <w:rPr>
              <w:rFonts w:hint="default" w:ascii="Times New Roman" w:hAnsi="Times New Roman" w:eastAsia="宋体" w:cs="Times New Roman"/>
              <w:bCs/>
              <w:lang w:val="zh-CN"/>
            </w:rPr>
          </w:pPr>
        </w:p>
        <w:p w14:paraId="391E575C">
          <w:pPr>
            <w:rPr>
              <w:rFonts w:hint="default" w:ascii="Times New Roman" w:hAnsi="Times New Roman" w:eastAsia="宋体" w:cs="Times New Roman"/>
              <w:bCs/>
              <w:lang w:val="zh-CN"/>
            </w:rPr>
          </w:pPr>
        </w:p>
        <w:p w14:paraId="75B53602">
          <w:pPr>
            <w:rPr>
              <w:rFonts w:hint="default" w:ascii="Times New Roman" w:hAnsi="Times New Roman" w:eastAsia="宋体" w:cs="Times New Roman"/>
              <w:bCs/>
              <w:lang w:val="zh-CN"/>
            </w:rPr>
          </w:pPr>
        </w:p>
        <w:p w14:paraId="3AC724ED">
          <w:pPr>
            <w:rPr>
              <w:rFonts w:hint="default" w:ascii="Times New Roman" w:hAnsi="Times New Roman" w:eastAsia="宋体" w:cs="Times New Roman"/>
              <w:bCs/>
              <w:lang w:val="zh-CN"/>
            </w:rPr>
          </w:pPr>
        </w:p>
        <w:p w14:paraId="19CA6F7D">
          <w:pPr>
            <w:rPr>
              <w:rFonts w:hint="default" w:ascii="Times New Roman" w:hAnsi="Times New Roman" w:eastAsia="宋体" w:cs="Times New Roman"/>
              <w:bCs/>
              <w:lang w:val="zh-CN"/>
            </w:rPr>
          </w:pPr>
        </w:p>
        <w:p w14:paraId="2CF2037A">
          <w:pPr>
            <w:rPr>
              <w:rFonts w:hint="default" w:ascii="Times New Roman" w:hAnsi="Times New Roman" w:eastAsia="宋体" w:cs="Times New Roman"/>
              <w:bCs/>
              <w:lang w:val="zh-CN"/>
            </w:rPr>
          </w:pPr>
        </w:p>
        <w:p w14:paraId="09120664">
          <w:pPr>
            <w:rPr>
              <w:rFonts w:hint="default" w:ascii="Times New Roman" w:hAnsi="Times New Roman" w:eastAsia="宋体" w:cs="Times New Roman"/>
              <w:bCs/>
              <w:lang w:val="zh-CN"/>
            </w:rPr>
          </w:pPr>
        </w:p>
        <w:p w14:paraId="784A18B4">
          <w:pPr>
            <w:rPr>
              <w:rFonts w:hint="default" w:ascii="Times New Roman" w:hAnsi="Times New Roman" w:eastAsia="宋体" w:cs="Times New Roman"/>
              <w:bCs/>
              <w:lang w:val="zh-CN"/>
            </w:rPr>
          </w:pPr>
        </w:p>
        <w:p w14:paraId="2934FA81">
          <w:pPr>
            <w:rPr>
              <w:rFonts w:hint="default" w:ascii="Times New Roman" w:hAnsi="Times New Roman" w:eastAsia="宋体" w:cs="Times New Roman"/>
              <w:bCs/>
              <w:lang w:val="zh-CN"/>
            </w:rPr>
          </w:pPr>
        </w:p>
        <w:p w14:paraId="3B12C623">
          <w:pPr>
            <w:rPr>
              <w:rFonts w:hint="default" w:ascii="Times New Roman" w:hAnsi="Times New Roman" w:eastAsia="宋体" w:cs="Times New Roman"/>
              <w:bCs/>
              <w:lang w:val="zh-CN"/>
            </w:rPr>
          </w:pPr>
        </w:p>
        <w:p w14:paraId="141B9BD4">
          <w:pPr>
            <w:rPr>
              <w:rFonts w:hint="default" w:ascii="Times New Roman" w:hAnsi="Times New Roman" w:eastAsia="宋体" w:cs="Times New Roman"/>
              <w:bCs/>
              <w:lang w:val="zh-CN"/>
            </w:rPr>
          </w:pPr>
        </w:p>
        <w:p w14:paraId="57BDAFD7">
          <w:pPr>
            <w:rPr>
              <w:rFonts w:hint="default" w:ascii="Times New Roman" w:hAnsi="Times New Roman" w:eastAsia="宋体" w:cs="Times New Roman"/>
              <w:bCs/>
              <w:lang w:val="zh-CN"/>
            </w:rPr>
          </w:pPr>
        </w:p>
        <w:p w14:paraId="0D96A68C">
          <w:pPr>
            <w:rPr>
              <w:rFonts w:hint="default" w:ascii="Times New Roman" w:hAnsi="Times New Roman" w:eastAsia="宋体" w:cs="Times New Roman"/>
              <w:bCs/>
              <w:lang w:val="zh-CN"/>
            </w:rPr>
          </w:pPr>
        </w:p>
        <w:p w14:paraId="2776100B">
          <w:pPr>
            <w:rPr>
              <w:rFonts w:hint="default" w:ascii="Times New Roman" w:hAnsi="Times New Roman" w:eastAsia="宋体" w:cs="Times New Roman"/>
              <w:bCs/>
              <w:lang w:val="zh-CN"/>
            </w:rPr>
          </w:pPr>
        </w:p>
        <w:p w14:paraId="166C366B">
          <w:pPr>
            <w:rPr>
              <w:rFonts w:hint="default" w:ascii="Times New Roman" w:hAnsi="Times New Roman" w:eastAsia="宋体" w:cs="Times New Roman"/>
              <w:bCs/>
              <w:lang w:val="zh-CN"/>
            </w:rPr>
          </w:pPr>
        </w:p>
        <w:p w14:paraId="5D02283B">
          <w:pPr>
            <w:rPr>
              <w:rFonts w:hint="default" w:ascii="Times New Roman" w:hAnsi="Times New Roman" w:eastAsia="宋体" w:cs="Times New Roman"/>
              <w:bCs/>
              <w:lang w:val="zh-CN"/>
            </w:rPr>
          </w:pPr>
        </w:p>
        <w:p w14:paraId="025C79DC">
          <w:pPr>
            <w:rPr>
              <w:rFonts w:hint="default" w:ascii="Times New Roman" w:hAnsi="Times New Roman" w:eastAsia="宋体" w:cs="Times New Roman"/>
            </w:rPr>
          </w:pPr>
          <w:r>
            <w:rPr>
              <w:rFonts w:hint="default" w:ascii="Times New Roman" w:hAnsi="Times New Roman" w:eastAsia="宋体" w:cs="Times New Roman"/>
              <w:bCs/>
              <w:lang w:val="zh-CN"/>
            </w:rPr>
            <w:fldChar w:fldCharType="end"/>
          </w:r>
        </w:p>
      </w:sdtContent>
    </w:sdt>
    <w:p w14:paraId="2B2E9E71">
      <w:pPr>
        <w:pStyle w:val="2"/>
        <w:spacing w:before="156" w:after="156"/>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智能家居为老龄化社会赋能</w:t>
      </w:r>
    </w:p>
    <w:p w14:paraId="43B0DEC0">
      <w:pPr>
        <w:keepNext w:val="0"/>
        <w:keepLines w:val="0"/>
        <w:pageBreakBefore w:val="0"/>
        <w:widowControl w:val="0"/>
        <w:kinsoku/>
        <w:wordWrap/>
        <w:overflowPunct/>
        <w:topLinePunct w:val="0"/>
        <w:autoSpaceDE/>
        <w:autoSpaceDN/>
        <w:bidi w:val="0"/>
        <w:adjustRightInd/>
        <w:snapToGrid/>
        <w:spacing w:line="300" w:lineRule="auto"/>
        <w:textAlignment w:val="auto"/>
        <w:rPr>
          <w:rStyle w:val="9"/>
          <w:rFonts w:hint="default" w:ascii="Times New Roman" w:hAnsi="Times New Roman" w:eastAsia="宋体" w:cs="Times New Roman"/>
          <w:sz w:val="24"/>
          <w:szCs w:val="24"/>
        </w:rPr>
      </w:pPr>
      <w:r>
        <w:rPr>
          <w:rStyle w:val="9"/>
          <w:rFonts w:hint="default" w:ascii="Times New Roman" w:hAnsi="Times New Roman" w:eastAsia="宋体" w:cs="Times New Roman"/>
          <w:b/>
          <w:bCs/>
          <w:sz w:val="24"/>
          <w:szCs w:val="24"/>
          <w:lang w:val="en-US" w:eastAsia="zh-CN"/>
        </w:rPr>
        <w:t>摘要：</w:t>
      </w:r>
      <w:r>
        <w:rPr>
          <w:rStyle w:val="9"/>
          <w:rFonts w:hint="default" w:ascii="Times New Roman" w:hAnsi="Times New Roman" w:eastAsia="宋体" w:cs="Times New Roman"/>
          <w:sz w:val="24"/>
          <w:szCs w:val="24"/>
        </w:rPr>
        <w:t>随着全球人口老龄化趋势的加速，智能家居技术正日益成为应对养老挑战、赋能老年生活的重要力量。本文基于</w:t>
      </w:r>
      <w:r>
        <w:rPr>
          <w:rStyle w:val="9"/>
          <w:rFonts w:hint="default" w:ascii="Times New Roman" w:hAnsi="Times New Roman" w:eastAsia="宋体" w:cs="Times New Roman"/>
          <w:sz w:val="24"/>
          <w:szCs w:val="24"/>
          <w:lang w:val="en-US" w:eastAsia="zh-CN"/>
        </w:rPr>
        <w:t>工程与社会</w:t>
      </w:r>
      <w:r>
        <w:rPr>
          <w:rStyle w:val="9"/>
          <w:rFonts w:hint="default" w:ascii="Times New Roman" w:hAnsi="Times New Roman" w:eastAsia="宋体" w:cs="Times New Roman"/>
          <w:sz w:val="24"/>
          <w:szCs w:val="24"/>
        </w:rPr>
        <w:t>视角，探讨智能家居如何通过情感交互、健康监测与环境智能调节等功能，提升老年人的生活质量</w:t>
      </w:r>
      <w:r>
        <w:rPr>
          <w:rStyle w:val="9"/>
          <w:rFonts w:hint="default" w:ascii="Times New Roman" w:hAnsi="Times New Roman" w:eastAsia="宋体" w:cs="Times New Roman"/>
          <w:sz w:val="24"/>
          <w:szCs w:val="24"/>
          <w:lang w:val="en-US" w:eastAsia="zh-CN"/>
        </w:rPr>
        <w:t>和</w:t>
      </w:r>
      <w:r>
        <w:rPr>
          <w:rStyle w:val="9"/>
          <w:rFonts w:hint="default" w:ascii="Times New Roman" w:hAnsi="Times New Roman" w:eastAsia="宋体" w:cs="Times New Roman"/>
          <w:sz w:val="24"/>
          <w:szCs w:val="24"/>
        </w:rPr>
        <w:t>社会参与能力，并进一步分析其在赋能过程中面临的社会适应性问题。文章首先</w:t>
      </w:r>
      <w:r>
        <w:rPr>
          <w:rStyle w:val="9"/>
          <w:rFonts w:hint="default" w:ascii="Times New Roman" w:hAnsi="Times New Roman" w:eastAsia="宋体" w:cs="Times New Roman"/>
          <w:sz w:val="24"/>
          <w:szCs w:val="24"/>
          <w:lang w:val="en-US" w:eastAsia="zh-CN"/>
        </w:rPr>
        <w:t>论述</w:t>
      </w:r>
      <w:r>
        <w:rPr>
          <w:rStyle w:val="9"/>
          <w:rFonts w:hint="default" w:ascii="Times New Roman" w:hAnsi="Times New Roman" w:eastAsia="宋体" w:cs="Times New Roman"/>
          <w:sz w:val="24"/>
          <w:szCs w:val="24"/>
        </w:rPr>
        <w:t>了智能家居在适老化领域的研究发展，指出当前相关研究多聚焦</w:t>
      </w:r>
      <w:r>
        <w:rPr>
          <w:rStyle w:val="9"/>
          <w:rFonts w:hint="default" w:ascii="Times New Roman" w:hAnsi="Times New Roman" w:eastAsia="宋体" w:cs="Times New Roman"/>
          <w:sz w:val="24"/>
          <w:szCs w:val="24"/>
          <w:lang w:val="en-US" w:eastAsia="zh-CN"/>
        </w:rPr>
        <w:t>于</w:t>
      </w:r>
      <w:r>
        <w:rPr>
          <w:rStyle w:val="9"/>
          <w:rFonts w:hint="default" w:ascii="Times New Roman" w:hAnsi="Times New Roman" w:eastAsia="宋体" w:cs="Times New Roman"/>
          <w:sz w:val="24"/>
          <w:szCs w:val="24"/>
        </w:rPr>
        <w:t>技术功能，而对技术融入社会伦理维度的探讨仍显不足。在此基础上，本文重点论述智能家居作为赋能工具，在缓解老年人孤独感、支持健康自主管理、增强居家安全感等方面的积极作用，同时也审视了技术普及中出现的数字鸿沟、隐私风险与设计适配性等现实困境。最后，本文尝试提出以“人为中心、技术向善”为原则，融合普惠设计、伦理规范与社会协同的赋能路径，以期为推动智能家居在老龄化社会中的深度融合与可持续应用提供参考。</w:t>
      </w:r>
    </w:p>
    <w:p w14:paraId="6AD5BD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val="0"/>
          <w:sz w:val="24"/>
          <w:szCs w:val="24"/>
          <w:lang w:val="en-US" w:eastAsia="zh-CN"/>
        </w:rPr>
      </w:pPr>
      <w:r>
        <w:rPr>
          <w:rStyle w:val="9"/>
          <w:rFonts w:hint="default" w:ascii="Times New Roman" w:hAnsi="Times New Roman" w:eastAsia="宋体" w:cs="Times New Roman"/>
          <w:b/>
          <w:bCs/>
          <w:sz w:val="24"/>
          <w:szCs w:val="24"/>
        </w:rPr>
        <w:t>关键词：</w:t>
      </w:r>
      <w:r>
        <w:rPr>
          <w:rStyle w:val="9"/>
          <w:rFonts w:hint="default" w:ascii="Times New Roman" w:hAnsi="Times New Roman" w:eastAsia="宋体" w:cs="Times New Roman"/>
          <w:sz w:val="24"/>
          <w:szCs w:val="24"/>
        </w:rPr>
        <w:t>智能家居；老龄化社会；赋能；情感交互；健康管理</w:t>
      </w:r>
    </w:p>
    <w:p w14:paraId="50BEE783">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hint="default" w:ascii="Times New Roman" w:hAnsi="Times New Roman" w:eastAsia="宋体" w:cs="Times New Roman"/>
          <w:b/>
          <w:bCs w:val="0"/>
          <w:sz w:val="30"/>
          <w:szCs w:val="30"/>
          <w:lang w:val="en-US" w:eastAsia="zh-CN"/>
        </w:rPr>
      </w:pPr>
    </w:p>
    <w:p w14:paraId="4095F05E">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hint="default" w:ascii="Times New Roman" w:hAnsi="Times New Roman" w:eastAsia="宋体" w:cs="Times New Roman"/>
          <w:b/>
          <w:bCs w:val="0"/>
          <w:sz w:val="30"/>
          <w:szCs w:val="30"/>
          <w:lang w:val="en-US" w:eastAsia="zh-CN"/>
        </w:rPr>
      </w:pPr>
      <w:r>
        <w:rPr>
          <w:rFonts w:hint="default" w:ascii="Times New Roman" w:hAnsi="Times New Roman" w:eastAsia="宋体" w:cs="Times New Roman"/>
          <w:b/>
          <w:bCs w:val="0"/>
          <w:sz w:val="30"/>
          <w:szCs w:val="30"/>
          <w:lang w:val="en-US" w:eastAsia="zh-CN"/>
        </w:rPr>
        <w:t>ABSTRACT</w:t>
      </w:r>
    </w:p>
    <w:p w14:paraId="7A1578B7">
      <w:pPr>
        <w:spacing w:line="300" w:lineRule="auto"/>
        <w:rPr>
          <w:rFonts w:hint="default" w:ascii="Times New Roman" w:hAnsi="Times New Roman" w:eastAsia="宋体" w:cs="Times New Roman"/>
          <w:szCs w:val="24"/>
        </w:rPr>
      </w:pPr>
      <w:r>
        <w:rPr>
          <w:rFonts w:hint="default" w:ascii="Times New Roman" w:hAnsi="Times New Roman" w:eastAsia="宋体" w:cs="Times New Roman"/>
          <w:szCs w:val="24"/>
        </w:rPr>
        <w:t>As the global trend of population aging accelerates, smart home technology is increasingly becoming a significant force in addressing elderly care challenges and empowering the lives of older adults. From a socio-technical systems perspective, this paper explores how smart homes enhance the quality of life and social participation of older adults through functions such as emotional interaction, health monitoring, and intelligent environmental regulation. It further analyzes the social adaptability issues faced during this empowerment process. The article begins by reviewing the research development of smart homes in the field of aging-friendly design, pointing out that current studies predominantly focus on technical functionalities, while discussions on integrating technology with social and ethical dimensions remain insufficient. On this basis, the paper emphasizes the positive role of smart homes as empowering tools in alleviating loneliness among older adults, supporting independent health management, and enhancing their sense of home security. It also examines practical challenges arising from technological adoption, such as the digital divide, privacy risks, and design adaptability. Finally, this paper proposes an empowerment pathway guided by the principles of "human-centricity and technology for good," integrating inclusive design, ethical norms, and social collaboration. The aim is to provide references for promoting the deep integration and sustainable application of smart homes in an aging society.</w:t>
      </w:r>
    </w:p>
    <w:p w14:paraId="6EBFAA5A">
      <w:pPr>
        <w:spacing w:line="300" w:lineRule="auto"/>
        <w:rPr>
          <w:rFonts w:hint="default" w:ascii="Times New Roman" w:hAnsi="Times New Roman" w:eastAsia="宋体" w:cs="Times New Roman"/>
          <w:szCs w:val="24"/>
        </w:rPr>
      </w:pPr>
      <w:r>
        <w:rPr>
          <w:rFonts w:hint="default" w:ascii="Times New Roman" w:hAnsi="Times New Roman" w:eastAsia="宋体" w:cs="Times New Roman"/>
          <w:b/>
          <w:bCs/>
          <w:szCs w:val="24"/>
        </w:rPr>
        <w:t>Keywords:</w:t>
      </w:r>
      <w:r>
        <w:rPr>
          <w:rFonts w:hint="default" w:ascii="Times New Roman" w:hAnsi="Times New Roman" w:eastAsia="宋体" w:cs="Times New Roman"/>
          <w:szCs w:val="24"/>
        </w:rPr>
        <w:t xml:space="preserve"> smart home; aging society; empowerment; emotional interaction; health management</w:t>
      </w:r>
    </w:p>
    <w:p w14:paraId="6A486D4D">
      <w:pPr>
        <w:spacing w:line="300" w:lineRule="auto"/>
        <w:rPr>
          <w:rFonts w:hint="default" w:ascii="Times New Roman" w:hAnsi="Times New Roman" w:eastAsia="宋体" w:cs="Times New Roman"/>
          <w:szCs w:val="24"/>
        </w:rPr>
      </w:pPr>
    </w:p>
    <w:p w14:paraId="6681C098">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rPr>
      </w:pPr>
      <w:bookmarkStart w:id="0" w:name="_Toc21021"/>
      <w:r>
        <w:rPr>
          <w:rFonts w:hint="eastAsia" w:ascii="黑体" w:hAnsi="黑体" w:eastAsia="黑体" w:cs="黑体"/>
          <w:sz w:val="28"/>
          <w:szCs w:val="28"/>
          <w:lang w:val="en-US" w:eastAsia="zh-CN"/>
        </w:rPr>
        <w:t>一、</w:t>
      </w:r>
      <w:r>
        <w:rPr>
          <w:rFonts w:hint="eastAsia" w:ascii="黑体" w:hAnsi="黑体" w:eastAsia="黑体" w:cs="黑体"/>
          <w:sz w:val="28"/>
          <w:szCs w:val="28"/>
        </w:rPr>
        <w:t>引言</w:t>
      </w:r>
      <w:bookmarkEnd w:id="0"/>
    </w:p>
    <w:p w14:paraId="159B95E6">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我</w:t>
      </w:r>
      <w:r>
        <w:rPr>
          <w:rFonts w:hint="default" w:ascii="Times New Roman" w:hAnsi="Times New Roman" w:eastAsia="宋体" w:cs="Times New Roman"/>
          <w:sz w:val="24"/>
          <w:szCs w:val="24"/>
          <w:lang w:val="en-US" w:eastAsia="zh-CN"/>
        </w:rPr>
        <w:t>国正以前所未有的速度与规模进入深度老龄化阶段。《“十四五”国家老龄事业发展和养老服务体系规划》明确提出，应“强化老年人精神关爱服务”并“推动智能产品在居家养老中的普及应用”。这一政策指向不仅体现了技术发展与社会治理的深度融合，也对工程实践提出了更高的社会性要求。当前，物联网、人工智能等工程技术发展为缓解养老压力提供了创新工具和可能路径；与此同时，技术应用也必然牵涉进复杂的社会关系、情感需求和伦理情境之中，其影响已超出纯粹的技术范畴。因此，面向老年人的智能家居设计，应超越传统“安全监控”与“生活辅助”的功能定位，逐步迈向“情感支持”与“精神陪伴”的新阶段，实现从“功能工具”到“情感伙伴”的角色转变。</w:t>
      </w:r>
    </w:p>
    <w:p w14:paraId="40745750">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此背景下，本研究聚焦智能家居在老龄化社会下，，将面临哪些社会适应性挑战？又该如何通过工程与社会的协同设计，构建一条推动技术向善、支持社会融合的适应性路径？为系统回应这一问题，本文首先展开文献梳理，继而围绕社会影响、现实困境和构建路径三个层面进行深入探讨。</w:t>
      </w:r>
    </w:p>
    <w:p w14:paraId="1D4B9797">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lang w:val="en-US" w:eastAsia="zh-CN"/>
        </w:rPr>
      </w:pPr>
      <w:bookmarkStart w:id="1" w:name="_Toc31220"/>
      <w:r>
        <w:rPr>
          <w:rFonts w:hint="eastAsia" w:ascii="黑体" w:hAnsi="黑体" w:eastAsia="黑体" w:cs="黑体"/>
          <w:sz w:val="28"/>
          <w:szCs w:val="28"/>
          <w:lang w:val="en-US" w:eastAsia="zh-CN"/>
        </w:rPr>
        <w:t>二、文献综述</w:t>
      </w:r>
      <w:bookmarkEnd w:id="1"/>
    </w:p>
    <w:p w14:paraId="250B292D">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在关于智能家居如何服务老龄化社会的学术讨论中，技术的“社会适应性”已成为评判其实际价值的重要尺度。这一尺度推动适老化的相关研究不再单一地停留在功能层面的升级。早期探索主要集中于借助智能技术打造安全、便利的居住空间，以满足老年人基本的生活与安全需求，随着研究的深入，学者们开始关注更深层的问题：技术能否成为传递温暖、联结情感的桥梁？能否帮助老年人维系社会联系？正因如此，情感陪伴与精神关怀逐渐成为该领域新的研究方向。纵观这一发展过程，从关注生理安全的保障，到重视心理与社会福祉的促进，研究重心的变迁始终围绕一个核心议题展开——技术该如何更好地融入老年人的生活，真正服务于他们作为社会个体的存在与发展。可以说，社会适应性不仅是工程技术应用必须面对的现实情境，也在根本上引导着研究方向的深化和演进。</w:t>
      </w:r>
    </w:p>
    <w:p w14:paraId="2BE7D1BE">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2" w:name="_Toc13418"/>
      <w:r>
        <w:rPr>
          <w:rFonts w:hint="default" w:ascii="Times New Roman" w:hAnsi="Times New Roman" w:eastAsia="宋体" w:cs="Times New Roman"/>
          <w:sz w:val="24"/>
          <w:szCs w:val="24"/>
          <w:lang w:val="en-US" w:eastAsia="zh-CN"/>
        </w:rPr>
        <w:t>2.1 初期的功能保障</w:t>
      </w:r>
      <w:bookmarkEnd w:id="2"/>
    </w:p>
    <w:p w14:paraId="10D4B936">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对于智能家居，早期研究主要围绕如何借助工程技术来确保老年人在家中的安全与基础健康。例如，龙熠曾系统探讨智慧家居养老公寓的整体设计思路，指出借助物联网和各类传感器，能够持续监测老人的生活状态与环境变化，从而提供更为细致的管理与服务方案</w:t>
      </w:r>
      <w:r>
        <w:rPr>
          <w:rFonts w:hint="default" w:ascii="Times New Roman" w:hAnsi="Times New Roman" w:eastAsia="宋体" w:cs="Times New Roman"/>
          <w:kern w:val="2"/>
          <w:sz w:val="24"/>
          <w:szCs w:val="24"/>
          <w:vertAlign w:val="superscript"/>
          <w:lang w:val="en-US" w:eastAsia="zh-CN" w:bidi="ar-SA"/>
        </w:rPr>
        <w:t>[1]</w:t>
      </w:r>
      <w:r>
        <w:rPr>
          <w:rFonts w:hint="default" w:ascii="Times New Roman" w:hAnsi="Times New Roman" w:eastAsia="宋体" w:cs="Times New Roman"/>
          <w:kern w:val="2"/>
          <w:sz w:val="24"/>
          <w:szCs w:val="24"/>
          <w:lang w:val="en-US" w:eastAsia="zh-CN" w:bidi="ar-SA"/>
        </w:rPr>
        <w:t>。这类工作为智能家居在养老场景的应用打下了技术基础，但其出发点更多是将老年人定位为需要被看护的对象，核心目标还是聚焦于满足他们的“安全需求”。类似地，李志榕与陈博领的研究进一步通过Kano模型对需求做了细分，他们发现对城市空巢老人而言，健康管理属于“必备属性”，这种基础功能是人们对其的根本诉求，而这种基本功能的实现也不会为用户带来额外满意</w:t>
      </w:r>
      <w:r>
        <w:rPr>
          <w:rFonts w:hint="default" w:ascii="Times New Roman" w:hAnsi="Times New Roman" w:eastAsia="宋体" w:cs="Times New Roman"/>
          <w:kern w:val="2"/>
          <w:sz w:val="24"/>
          <w:szCs w:val="24"/>
          <w:vertAlign w:val="superscript"/>
          <w:lang w:val="en-US" w:eastAsia="zh-CN" w:bidi="ar-SA"/>
        </w:rPr>
        <w:t>[2]</w:t>
      </w:r>
      <w:r>
        <w:rPr>
          <w:rFonts w:hint="default" w:ascii="Times New Roman" w:hAnsi="Times New Roman" w:eastAsia="宋体" w:cs="Times New Roman"/>
          <w:kern w:val="2"/>
          <w:sz w:val="24"/>
          <w:szCs w:val="24"/>
          <w:lang w:val="en-US" w:eastAsia="zh-CN" w:bidi="ar-SA"/>
        </w:rPr>
        <w:t>。这折射出一个现象，对于智能家居，为老年人群体的服务方向开始于纯粹的技术，而如今开始转向关注用户的实际感受与期望。</w:t>
      </w:r>
    </w:p>
    <w:p w14:paraId="52FA2A47">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8"/>
          <w:szCs w:val="28"/>
          <w:lang w:val="en-US" w:eastAsia="zh-CN"/>
        </w:rPr>
      </w:pPr>
      <w:bookmarkStart w:id="3" w:name="_Toc2249"/>
      <w:r>
        <w:rPr>
          <w:rFonts w:hint="default" w:ascii="Times New Roman" w:hAnsi="Times New Roman" w:eastAsia="宋体" w:cs="Times New Roman"/>
          <w:sz w:val="24"/>
          <w:szCs w:val="24"/>
          <w:lang w:val="en-US" w:eastAsia="zh-CN"/>
        </w:rPr>
        <w:t>2.2 从功能满足走向情感联结</w:t>
      </w:r>
      <w:bookmarkEnd w:id="3"/>
    </w:p>
    <w:p w14:paraId="79419DF0">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随着对老年人需求认识的加深，各家厂商和研究者们发现，仅仅保障安全是远远不够的。李志榕等人也在研究中指出，“情感关怀”与健康管理同等重要，属于老人非常期待的“期望属性”</w:t>
      </w:r>
      <w:r>
        <w:rPr>
          <w:rFonts w:hint="default" w:ascii="Times New Roman" w:hAnsi="Times New Roman" w:eastAsia="宋体" w:cs="Times New Roman"/>
          <w:kern w:val="2"/>
          <w:sz w:val="24"/>
          <w:szCs w:val="24"/>
          <w:vertAlign w:val="superscript"/>
          <w:lang w:val="en-US" w:eastAsia="zh-CN" w:bidi="ar-SA"/>
        </w:rPr>
        <w:t>[2]</w:t>
      </w:r>
      <w:r>
        <w:rPr>
          <w:rFonts w:hint="default" w:ascii="Times New Roman" w:hAnsi="Times New Roman" w:eastAsia="宋体" w:cs="Times New Roman"/>
          <w:kern w:val="2"/>
          <w:sz w:val="24"/>
          <w:szCs w:val="24"/>
          <w:lang w:val="en-US" w:eastAsia="zh-CN" w:bidi="ar-SA"/>
        </w:rPr>
        <w:t>。这一结论推动该领域研究重心向情感交互偏移。廖青林等人的实验研究最早探索了这一方向，他们发现智能语音助手的情感交互程度越强，老年人越容易觉得它像“人”，满意度也越高；同时，女性语音通常更受欢迎，但也需注意避免因过于拟人而引发使用者的不适感</w:t>
      </w:r>
      <w:r>
        <w:rPr>
          <w:rFonts w:hint="default" w:ascii="Times New Roman" w:hAnsi="Times New Roman" w:eastAsia="宋体" w:cs="Times New Roman"/>
          <w:kern w:val="2"/>
          <w:sz w:val="24"/>
          <w:szCs w:val="24"/>
          <w:vertAlign w:val="superscript"/>
          <w:lang w:val="en-US" w:eastAsia="zh-CN" w:bidi="ar-SA"/>
        </w:rPr>
        <w:t xml:space="preserve">[3] </w:t>
      </w:r>
      <w:r>
        <w:rPr>
          <w:rFonts w:hint="default" w:ascii="Times New Roman" w:hAnsi="Times New Roman" w:eastAsia="宋体" w:cs="Times New Roman"/>
          <w:kern w:val="2"/>
          <w:sz w:val="24"/>
          <w:szCs w:val="24"/>
          <w:lang w:val="en-US" w:eastAsia="zh-CN" w:bidi="ar-SA"/>
        </w:rPr>
        <w:t>。这项研究为情感化交互设计提供了来自工程心理学的依据。</w:t>
      </w:r>
    </w:p>
    <w:p w14:paraId="6B585D62">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传统生活方式中，老年人的生活节奏往往围绕生理习惯形成一种机械式的循环。而当智能家居以“情感伙伴”的身份融入日常生活，它带来的不仅是功能辅助，更是一种带有温度的生活韵律。窦金花等人提出的时间情境交互策略，正体现了这一转向：系统不再只是冷冰冰的定时提醒，而是能够根据晨间与夜晚的不同情境，以相应的语调和内容主动调节老年人的情绪——比如用轻快的语音配合音乐唤醒一天，或在睡前以温和的声音讲述故事助眠</w:t>
      </w:r>
      <w:r>
        <w:rPr>
          <w:rFonts w:hint="default" w:ascii="Times New Roman" w:hAnsi="Times New Roman" w:eastAsia="宋体" w:cs="Times New Roman"/>
          <w:kern w:val="2"/>
          <w:sz w:val="24"/>
          <w:szCs w:val="24"/>
          <w:vertAlign w:val="superscript"/>
          <w:lang w:val="en-US" w:eastAsia="zh-CN" w:bidi="ar-SA"/>
        </w:rPr>
        <w:t>[4]</w:t>
      </w:r>
      <w:r>
        <w:rPr>
          <w:rFonts w:hint="default" w:ascii="Times New Roman" w:hAnsi="Times New Roman" w:eastAsia="宋体" w:cs="Times New Roman"/>
          <w:kern w:val="2"/>
          <w:sz w:val="24"/>
          <w:szCs w:val="24"/>
          <w:lang w:val="en-US" w:eastAsia="zh-CN" w:bidi="ar-SA"/>
        </w:rPr>
        <w:t>。这种基于上下文记忆的关怀式交互，将日常家务从容易遗忘的孤立任务，转化为一段持续且有情感联结的服务过程。它不仅缓解了老年人因记忆力下降而产生的焦虑，也在无形中重新赋予了他们每日生活的节奏与意义</w:t>
      </w:r>
      <w:r>
        <w:rPr>
          <w:rFonts w:hint="default" w:ascii="Times New Roman" w:hAnsi="Times New Roman" w:eastAsia="宋体" w:cs="Times New Roman"/>
          <w:kern w:val="2"/>
          <w:sz w:val="24"/>
          <w:szCs w:val="24"/>
          <w:vertAlign w:val="superscript"/>
          <w:lang w:val="en-US" w:eastAsia="zh-CN" w:bidi="ar-SA"/>
        </w:rPr>
        <w:t>[8，9]</w:t>
      </w:r>
      <w:r>
        <w:rPr>
          <w:rFonts w:hint="default" w:ascii="Times New Roman" w:hAnsi="Times New Roman" w:eastAsia="宋体" w:cs="Times New Roman"/>
          <w:kern w:val="2"/>
          <w:sz w:val="24"/>
          <w:szCs w:val="24"/>
          <w:lang w:val="en-US" w:eastAsia="zh-CN" w:bidi="ar-SA"/>
        </w:rPr>
        <w:t>。</w:t>
      </w:r>
    </w:p>
    <w:p w14:paraId="167F9FFE">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同时，智能家居适老龄化后，家庭空间不再仅仅是物理意义上的居所，而逐渐成为一个能够回应情感、承载互动的生命场域。吴超然等人的研究显示，当系统通过语音与微表情识别到老人的孤独倾向时，家庭机器人可以主动发起对话，或模仿亲人声线进行交流</w:t>
      </w:r>
      <w:r>
        <w:rPr>
          <w:rFonts w:hint="default" w:ascii="Times New Roman" w:hAnsi="Times New Roman" w:eastAsia="宋体" w:cs="Times New Roman"/>
          <w:kern w:val="2"/>
          <w:sz w:val="24"/>
          <w:szCs w:val="24"/>
          <w:vertAlign w:val="superscript"/>
          <w:lang w:val="en-US" w:eastAsia="zh-CN" w:bidi="ar-SA"/>
        </w:rPr>
        <w:t>[5]</w:t>
      </w:r>
      <w:r>
        <w:rPr>
          <w:rFonts w:hint="default" w:ascii="Times New Roman" w:hAnsi="Times New Roman" w:eastAsia="宋体" w:cs="Times New Roman"/>
          <w:kern w:val="2"/>
          <w:sz w:val="24"/>
          <w:szCs w:val="24"/>
          <w:lang w:val="en-US" w:eastAsia="zh-CN" w:bidi="ar-SA"/>
        </w:rPr>
        <w:t>。这种设计把家从一个可能令人感到孤单的“空巢”，转化为始终有“人”倾听、有“人”回应的情感空间，系统性地应对老年人的孤独与抑郁问题，展现出人工智能在精神健康支持方面的广阔潜力。同样的，李宣与桂基铭提出的交互叙事虚拟展示，更进一步借助AR/VR技术，让老年人在使用前就能沉浸在一个充满故事与角色的情境中，提前感受到技术所能带来的陪伴与温暖[6]。智能家居正是通过这些方式，将家重新塑造为一个有生命力的“情感港湾”。</w:t>
      </w:r>
    </w:p>
    <w:p w14:paraId="0FF63BB8">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8"/>
          <w:szCs w:val="28"/>
          <w:lang w:val="en-US" w:eastAsia="zh-CN"/>
        </w:rPr>
      </w:pPr>
      <w:bookmarkStart w:id="4" w:name="_Toc29531"/>
      <w:r>
        <w:rPr>
          <w:rFonts w:hint="default" w:ascii="Times New Roman" w:hAnsi="Times New Roman" w:eastAsia="宋体" w:cs="Times New Roman"/>
          <w:sz w:val="24"/>
          <w:szCs w:val="24"/>
          <w:lang w:val="en-US" w:eastAsia="zh-CN"/>
        </w:rPr>
        <w:t>2.3现实挑战与人文反思</w:t>
      </w:r>
      <w:bookmarkEnd w:id="4"/>
    </w:p>
    <w:p w14:paraId="2ADD24A3">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技术落地到应用于实际的过程中，学术界也开始挖掘智能家居在实际推广中遇到的社会适应问题。陈洁等人从设计伦理角度指出，当前不少产品存在“重技术、轻体验”的倾向，这种“设计异化”反而可能加深数字鸿沟，他们提出应回归以“仁爱”为核心的设计理念，强调技术发展必须兼顾公平、善意与对人的关怀</w:t>
      </w:r>
      <w:r>
        <w:rPr>
          <w:rFonts w:hint="default" w:ascii="Times New Roman" w:hAnsi="Times New Roman" w:eastAsia="宋体" w:cs="Times New Roman"/>
          <w:kern w:val="2"/>
          <w:sz w:val="24"/>
          <w:szCs w:val="24"/>
          <w:vertAlign w:val="superscript"/>
          <w:lang w:val="en-US" w:eastAsia="zh-CN" w:bidi="ar-SA"/>
        </w:rPr>
        <w:t>[7]</w:t>
      </w:r>
      <w:r>
        <w:rPr>
          <w:rFonts w:hint="default" w:ascii="Times New Roman" w:hAnsi="Times New Roman" w:eastAsia="宋体" w:cs="Times New Roman"/>
          <w:kern w:val="2"/>
          <w:sz w:val="24"/>
          <w:szCs w:val="24"/>
          <w:lang w:val="en-US" w:eastAsia="zh-CN" w:bidi="ar-SA"/>
        </w:rPr>
        <w:t>。此外，李宣与桂基铭从交互叙事的视角分析认为，技术的复杂性与老年人倾向于简化操作的认知习惯之间存在矛盾，需要通过情境化、故事化的设计来降低使用门槛</w:t>
      </w:r>
      <w:r>
        <w:rPr>
          <w:rFonts w:hint="default" w:ascii="Times New Roman" w:hAnsi="Times New Roman" w:eastAsia="宋体" w:cs="Times New Roman"/>
          <w:kern w:val="2"/>
          <w:sz w:val="24"/>
          <w:szCs w:val="24"/>
          <w:vertAlign w:val="superscript"/>
          <w:lang w:val="en-US" w:eastAsia="zh-CN" w:bidi="ar-SA"/>
        </w:rPr>
        <w:t>[6]</w:t>
      </w:r>
      <w:r>
        <w:rPr>
          <w:rFonts w:hint="default" w:ascii="Times New Roman" w:hAnsi="Times New Roman" w:eastAsia="宋体" w:cs="Times New Roman"/>
          <w:kern w:val="2"/>
          <w:sz w:val="24"/>
          <w:szCs w:val="24"/>
          <w:lang w:val="en-US" w:eastAsia="zh-CN" w:bidi="ar-SA"/>
        </w:rPr>
        <w:t>。这也提醒我们，工程设计必须充分考虑不同用户群体的认知特点和真实生活场景。在国际学术界，医疗人工智能的伦理与责任议题早已超越初步探讨，形成了较为丰富的理论研究与实证分析体系。</w:t>
      </w:r>
    </w:p>
    <w:p w14:paraId="20397BFD">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上述文献研究分析，我们可以清晰地看到，智能家居正从单纯的“工具”角色向更具情感交互能力的“伙伴”角色进化，市面上相关技术成果也不断涌现。但值得注意的是，当前大多数研究仍然将社会适应性视为技术应用的外部制约因素，未能将其完全纳入工程技术设计的核心框架之中。因此，如何将伦理关怀、社会公平等人文社会维度，真正融入技术研发与应用的全过程，是当前需要深入探索的关键议题。</w:t>
      </w:r>
    </w:p>
    <w:p w14:paraId="3B69601B">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lang w:val="en-US" w:eastAsia="zh-CN"/>
        </w:rPr>
      </w:pPr>
      <w:bookmarkStart w:id="5" w:name="_Toc25540"/>
      <w:r>
        <w:rPr>
          <w:rFonts w:hint="eastAsia" w:ascii="黑体" w:hAnsi="黑体" w:eastAsia="黑体" w:cs="黑体"/>
          <w:sz w:val="28"/>
          <w:szCs w:val="28"/>
          <w:lang w:val="en-US" w:eastAsia="zh-CN"/>
        </w:rPr>
        <w:t>三、智能家居贴近老龄化社会的挑战与困境</w:t>
      </w:r>
      <w:bookmarkEnd w:id="5"/>
    </w:p>
    <w:p w14:paraId="4B70E06E">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6" w:name="_Toc3227"/>
      <w:r>
        <w:rPr>
          <w:rFonts w:hint="default" w:ascii="Times New Roman" w:hAnsi="Times New Roman" w:eastAsia="宋体" w:cs="Times New Roman"/>
          <w:sz w:val="24"/>
          <w:szCs w:val="24"/>
          <w:lang w:val="en-US" w:eastAsia="zh-CN"/>
        </w:rPr>
        <w:t>3.1 忽视老年群体的客观需求</w:t>
      </w:r>
      <w:bookmarkEnd w:id="6"/>
    </w:p>
    <w:p w14:paraId="47FF5E4F">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对老年群体来说，其学习能力相较于年轻人有明显的下降，对于新事物的接受能力不强。而智能家居厂商往往会忽略这一关键痛点，从而导致老年人与智能化之间的数字鸿沟。</w:t>
      </w:r>
    </w:p>
    <w:p w14:paraId="285714F1">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首先是智能家居的使用门槛对于老年人而言过高。陈洁等学者指出的“设计异化”问题，直观地展现了老年群体所面临的这一困境。由于产品过度追求技术先进与功能复杂，忽视了老年人身体机能与认知特点时，就容易出现窦金花等所描述的情况——老年人因视力、听力、记忆力的自然衰退，在操作中频频受挫，最终不得不放弃使用，甚至对技术产生抵触心理</w:t>
      </w:r>
      <w:r>
        <w:rPr>
          <w:rFonts w:hint="default" w:ascii="Times New Roman" w:hAnsi="Times New Roman" w:eastAsia="宋体" w:cs="Times New Roman"/>
          <w:kern w:val="2"/>
          <w:sz w:val="24"/>
          <w:szCs w:val="24"/>
          <w:vertAlign w:val="superscript"/>
          <w:lang w:val="en-US" w:eastAsia="zh-CN" w:bidi="ar-SA"/>
        </w:rPr>
        <w:t>[4,7]</w:t>
      </w:r>
      <w:r>
        <w:rPr>
          <w:rFonts w:hint="default" w:ascii="Times New Roman" w:hAnsi="Times New Roman" w:eastAsia="宋体" w:cs="Times New Roman"/>
          <w:kern w:val="2"/>
          <w:sz w:val="24"/>
          <w:szCs w:val="24"/>
          <w:lang w:val="en-US" w:eastAsia="zh-CN" w:bidi="ar-SA"/>
        </w:rPr>
        <w:t>。</w:t>
      </w:r>
    </w:p>
    <w:p w14:paraId="4E1A7B8C">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对这种现象进行更深一层的探究，则涉及到了老年人容易产生的情感隔阂</w:t>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lang w:val="en-US" w:eastAsia="zh-CN" w:bidi="ar-SA"/>
        </w:rPr>
        <w:t>。不同年龄层用户对技术的接受程度与情感期待存在明显差异，年长用户往往更重视可靠性与易用性。如果产品的情感表达方式（例如过于活泼的语调、过于频繁的主动互动）与老年人习以为常的沟通习惯及心理预期不相符，不仅难以带来陪伴感，反而可能造成心理上的疏远与抗拒，形成新的情感屏障。这恰恰说明，工程技术若不能贴切地回应老年群体的真实需求，即便怀着改善生活的初衷，也可能在无意中深化社会内部的不平等。</w:t>
      </w:r>
    </w:p>
    <w:p w14:paraId="3C3D47F2">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7" w:name="_Toc17557"/>
      <w:r>
        <w:rPr>
          <w:rFonts w:hint="default" w:ascii="Times New Roman" w:hAnsi="Times New Roman" w:eastAsia="宋体" w:cs="Times New Roman"/>
          <w:sz w:val="24"/>
          <w:szCs w:val="24"/>
          <w:lang w:val="en-US" w:eastAsia="zh-CN"/>
        </w:rPr>
        <w:t>3.2 隐私与责任承担的困境</w:t>
      </w:r>
      <w:bookmarkEnd w:id="7"/>
    </w:p>
    <w:p w14:paraId="2FB653AD">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要实现深入的情感交互，智能家居必须持续采集并分析大量涉及用户隐私的个人信息，包括日常对话、行为习惯、生理数据乃至情绪变化等。系统为了提供细致入微的关怀，不得不对使用者进行持续观测。然而，这种观测的合理界限应当如何设定？数据所有权归属于谁？是否存在被商业化利用或被不法入侵的风险？当人工智能开始承担心理支持的功能，其决策过程的不透明性又如何确保干预的恰当与安全？一旦发生误判或信息泄露，责任应当由谁承担？这就引出了一个重要的问题，当家这个隐私场所暴露在智能化下，我们该怎么应对其背后隐藏的风险和危机。正如吴超然等学者在探讨大语言模型应用时所警示的，数据隐私与伦理规范是未来发展必须严肃对待的关键课题</w:t>
      </w:r>
      <w:r>
        <w:rPr>
          <w:rFonts w:hint="default" w:ascii="Times New Roman" w:hAnsi="Times New Roman" w:eastAsia="宋体" w:cs="Times New Roman"/>
          <w:kern w:val="2"/>
          <w:sz w:val="24"/>
          <w:szCs w:val="24"/>
          <w:vertAlign w:val="superscript"/>
          <w:lang w:val="en-US" w:eastAsia="zh-CN" w:bidi="ar-SA"/>
        </w:rPr>
        <w:t>[5]</w:t>
      </w:r>
      <w:r>
        <w:rPr>
          <w:rFonts w:hint="default" w:ascii="Times New Roman" w:hAnsi="Times New Roman" w:eastAsia="宋体" w:cs="Times New Roman"/>
          <w:kern w:val="2"/>
          <w:sz w:val="24"/>
          <w:szCs w:val="24"/>
          <w:lang w:val="en-US" w:eastAsia="zh-CN" w:bidi="ar-SA"/>
        </w:rPr>
        <w:t>。</w:t>
      </w:r>
    </w:p>
    <w:p w14:paraId="27AFAEB6">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综上问题，这些困境都指向了一个核心议题：“科技向善”的理念如何在现实中真正践行。目前，无论是法律法规、行业标准，还是公众的认知，都仍然尚未为应对这些新型风险做好充分准备。</w:t>
      </w:r>
    </w:p>
    <w:p w14:paraId="27F87381">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8"/>
          <w:szCs w:val="28"/>
          <w:lang w:val="en-US" w:eastAsia="zh-CN"/>
        </w:rPr>
      </w:pPr>
      <w:bookmarkStart w:id="8" w:name="_Toc25369"/>
      <w:r>
        <w:rPr>
          <w:rFonts w:hint="default" w:ascii="Times New Roman" w:hAnsi="Times New Roman" w:eastAsia="宋体" w:cs="Times New Roman"/>
          <w:sz w:val="24"/>
          <w:szCs w:val="24"/>
          <w:lang w:val="en-US" w:eastAsia="zh-CN"/>
        </w:rPr>
        <w:t>3.3 设计异化与人机关系倒置</w:t>
      </w:r>
      <w:bookmarkEnd w:id="8"/>
    </w:p>
    <w:p w14:paraId="21DCA981">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“设计异化”这一概念，深刻指出了另一个社会适应性层面的隐忧：技术原本应作为服务人的工具，却在异化过程中反过来约束人、定义人</w:t>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lang w:val="en-US" w:eastAsia="zh-CN" w:bidi="ar-SA"/>
        </w:rPr>
        <w:t>。首先，部分产品为了突出“智能”属性，叠加了许多老年人并不需要、也难以理解的复杂功能，导致产品核心的使用逻辑被掩盖，最终变得“不易用”甚至“缺乏温度”，使得功能产生设计异化。更值得关注的是关系层面上的设计异化。当老年人逐渐习惯与“情感伙伴”频繁互动，并将大部分情感需求寄托于机器时，是否会降低他们与现实世界中他人交往的意愿与能力？技术所能回应的，往往是一种标准化的、可预期的“模拟情感”，而真实人际互动中所包含的那些充满不确定性的深度理解与关怀，却是算法难以复制的。如果工程设计一味追求拟人化体验与用户黏性，缺乏必要的伦理反思，则可能造成“人机互动”无形中取代“人人互动”，这显然与我们希望通过技术改善老年人生活品质的根本目标相悖。</w:t>
      </w:r>
    </w:p>
    <w:p w14:paraId="6F17D5F3">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lang w:val="en-US" w:eastAsia="zh-CN"/>
        </w:rPr>
      </w:pPr>
      <w:bookmarkStart w:id="9" w:name="_Toc23138"/>
      <w:r>
        <w:rPr>
          <w:rFonts w:hint="eastAsia" w:ascii="黑体" w:hAnsi="黑体" w:eastAsia="黑体" w:cs="黑体"/>
          <w:sz w:val="28"/>
          <w:szCs w:val="28"/>
          <w:lang w:val="en-US" w:eastAsia="zh-CN"/>
        </w:rPr>
        <w:t>四、智能家居适老化路线规划与建议</w:t>
      </w:r>
      <w:bookmarkEnd w:id="9"/>
    </w:p>
    <w:p w14:paraId="254CCE7F">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面对上述挑战，我们需要对未来的智能家居设计构建一条工程创新与社会发展协同并进的适应性路线。</w:t>
      </w:r>
    </w:p>
    <w:p w14:paraId="7F9B57D9">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首先我们要践行“以仁为本”的工程伦理。未来的智能家居工程设计，应将陈洁等人倡导的“以仁为本”理念作为核心指导原则，这具体体现在考量公平正义，对设计全程的伦理把控，从而实现从单纯“造物”向系统“谋事”的思维转型。</w:t>
      </w:r>
    </w:p>
    <w:p w14:paraId="10B76449">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次，技术创新是发展“情境感知”的第一动力。未来交互系统应致力于融合多模态感知能力，如语音、手势、眼动及生理信号，动态调整交互策略。例如，在环境嘈杂时自动增强语音输出并辅以视觉反馈；在感知到用户情绪低沉时，主动简化交互流程、采用更温和的话术表达。</w:t>
      </w:r>
    </w:p>
    <w:p w14:paraId="7212392F">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最重要的是，交互设计须遵循“包容性设计”原则，将适老化需求作为默认配置，例如在界面设计上，符合无障碍规范，采用大字体、高对比度、简洁明确的信息架构，或通过情境化的提示与分步引导，显著降低老年用户的学习与记忆负担。</w:t>
      </w:r>
    </w:p>
    <w:p w14:paraId="4D0D6BF3">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lang w:val="en-US" w:eastAsia="zh-CN"/>
        </w:rPr>
      </w:pPr>
      <w:bookmarkStart w:id="10" w:name="_Toc18811"/>
      <w:r>
        <w:rPr>
          <w:rFonts w:hint="eastAsia" w:ascii="黑体" w:hAnsi="黑体" w:eastAsia="黑体" w:cs="黑体"/>
          <w:sz w:val="28"/>
          <w:szCs w:val="28"/>
          <w:lang w:val="en-US" w:eastAsia="zh-CN"/>
        </w:rPr>
        <w:t>五、结论与展望</w:t>
      </w:r>
      <w:bookmarkEnd w:id="10"/>
    </w:p>
    <w:p w14:paraId="283760E5">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文探讨了智能家居从“功能工具”向“情感伙伴”的转变，及其对老年人日常生活的重塑、社会适应性提出的挑战等问题。这一转变在缓解老年人孤独感、提升幸福感方面具有巨大潜力，能系统性地重塑其生活节律、空间体验和社会关系。然而，技术的深度融入也不可避免地引发了数字鸿沟深化、隐私伦理困境和设计异化风险等严峻的社会适应性问题。</w:t>
      </w:r>
    </w:p>
    <w:p w14:paraId="40CE0C93">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解决这些问题的关键，在于打破工程与社会的壁垒，推动二者的深度融合。我们需要的，不仅是在工程上更先进的智能家居，更是在伦理上更善良、在社会上更包容的智能家居。未来的发展必须坚持以“仁爱”伦理为引领，以普惠性技术创新为基石，以协同服务生态为支撑，确保技术进步的真谛方向是增进人的福祉与社会的和谐，唯有如此，智能家居才能真正成为银发浪潮中一座温暖、可靠的灯塔，照亮一个更具包容性和关怀精神的未来社会。</w:t>
      </w:r>
    </w:p>
    <w:p w14:paraId="2A2DDE50">
      <w:pPr>
        <w:pStyle w:val="10"/>
        <w:pageBreakBefore w:val="0"/>
        <w:widowControl w:val="0"/>
        <w:kinsoku/>
        <w:overflowPunct/>
        <w:topLinePunct w:val="0"/>
        <w:autoSpaceDN/>
        <w:bidi w:val="0"/>
        <w:adjustRightInd/>
        <w:snapToGrid/>
        <w:spacing w:line="300" w:lineRule="auto"/>
        <w:textAlignment w:val="auto"/>
        <w:rPr>
          <w:rFonts w:hint="default" w:ascii="Times New Roman" w:hAnsi="Times New Roman" w:eastAsia="宋体" w:cs="Times New Roman"/>
          <w:sz w:val="24"/>
          <w:szCs w:val="24"/>
        </w:rPr>
      </w:pPr>
    </w:p>
    <w:p w14:paraId="1AC80CF3">
      <w:pPr>
        <w:pStyle w:val="10"/>
        <w:pageBreakBefore w:val="0"/>
        <w:widowControl w:val="0"/>
        <w:kinsoku/>
        <w:overflowPunct/>
        <w:topLinePunct w:val="0"/>
        <w:autoSpaceDN/>
        <w:bidi w:val="0"/>
        <w:adjustRightInd/>
        <w:snapToGrid/>
        <w:spacing w:line="300" w:lineRule="auto"/>
        <w:textAlignment w:val="auto"/>
        <w:rPr>
          <w:rFonts w:hint="default" w:ascii="Times New Roman" w:hAnsi="Times New Roman" w:eastAsia="宋体" w:cs="Times New Roman"/>
          <w:sz w:val="24"/>
          <w:szCs w:val="24"/>
        </w:rPr>
      </w:pPr>
    </w:p>
    <w:p w14:paraId="467F7323">
      <w:pPr>
        <w:pStyle w:val="2"/>
        <w:pageBreakBefore w:val="0"/>
        <w:widowControl w:val="0"/>
        <w:kinsoku/>
        <w:overflowPunct/>
        <w:topLinePunct w:val="0"/>
        <w:autoSpaceDN/>
        <w:bidi w:val="0"/>
        <w:adjustRightInd/>
        <w:snapToGrid/>
        <w:spacing w:line="300" w:lineRule="auto"/>
        <w:textAlignment w:val="auto"/>
        <w:rPr>
          <w:rFonts w:hint="default" w:ascii="Times New Roman" w:hAnsi="Times New Roman" w:eastAsia="宋体" w:cs="Times New Roman"/>
          <w:sz w:val="24"/>
          <w:szCs w:val="24"/>
          <w:lang w:val="en-US" w:eastAsia="zh-CN"/>
        </w:rPr>
      </w:pPr>
      <w:bookmarkStart w:id="11" w:name="_Toc21769"/>
      <w:r>
        <w:rPr>
          <w:rFonts w:hint="default" w:ascii="Times New Roman" w:hAnsi="Times New Roman" w:eastAsia="宋体" w:cs="Times New Roman"/>
          <w:sz w:val="24"/>
          <w:szCs w:val="24"/>
        </w:rPr>
        <w:t>参考文献</w:t>
      </w:r>
      <w:bookmarkEnd w:id="11"/>
    </w:p>
    <w:p w14:paraId="5A72FDB4">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bookmarkStart w:id="12" w:name="_Ref21307"/>
      <w:r>
        <w:rPr>
          <w:rFonts w:hint="default" w:ascii="Times New Roman" w:hAnsi="Times New Roman" w:eastAsia="宋体" w:cs="Times New Roman"/>
          <w:sz w:val="21"/>
          <w:szCs w:val="21"/>
        </w:rPr>
        <w:t>龙熠.智慧家居养老公寓设计探析[J].居舍,2025,(33):22-25.</w:t>
      </w:r>
      <w:r>
        <w:rPr>
          <w:rFonts w:hint="default" w:ascii="Times New Roman" w:hAnsi="Times New Roman" w:eastAsia="宋体" w:cs="Times New Roman"/>
          <w:sz w:val="21"/>
          <w:szCs w:val="21"/>
          <w:lang w:val="en-US" w:eastAsia="zh-CN"/>
        </w:rPr>
        <w:t>​</w:t>
      </w:r>
      <w:bookmarkEnd w:id="12"/>
    </w:p>
    <w:p w14:paraId="2C476A3A">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lang w:val="en-US" w:eastAsia="zh-CN"/>
        </w:rPr>
      </w:pPr>
      <w:bookmarkStart w:id="13" w:name="_Ref21418"/>
      <w:r>
        <w:rPr>
          <w:rFonts w:hint="default" w:ascii="Times New Roman" w:hAnsi="Times New Roman" w:eastAsia="宋体" w:cs="Times New Roman"/>
          <w:sz w:val="21"/>
          <w:szCs w:val="21"/>
          <w:lang w:val="en-US" w:eastAsia="zh-CN"/>
        </w:rPr>
        <w:t>李志榕,陈博领.智能家居情景下的城市空巢老人的健康需求研究[J].家具与室内装饰,2021,(08):1-6.DOI:10.16771.</w:t>
      </w:r>
      <w:bookmarkEnd w:id="13"/>
      <w:bookmarkStart w:id="14" w:name="_Ref21542"/>
    </w:p>
    <w:p w14:paraId="58E2E9BD">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廖青林,王玫,冯战.基于情感交互的智能家居产品语音交互设计[J].包装工程,2019,40(16):37-42+66.DOI:10.19554.</w:t>
      </w:r>
      <w:bookmarkEnd w:id="14"/>
    </w:p>
    <w:p w14:paraId="7EA3E544">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bookmarkStart w:id="15" w:name="_Ref21624"/>
      <w:r>
        <w:rPr>
          <w:rFonts w:hint="default" w:ascii="Times New Roman" w:hAnsi="Times New Roman" w:eastAsia="宋体" w:cs="Times New Roman"/>
          <w:sz w:val="21"/>
          <w:szCs w:val="21"/>
          <w:lang w:val="en-US" w:eastAsia="zh-CN"/>
        </w:rPr>
        <w:t>窦金花,齐若璇.基于情境分析的适老化智能家居产品语音用户界面设计策略研究[J].包装工程,2021,42(16):202-210.DOI:10.19554.</w:t>
      </w:r>
      <w:bookmarkEnd w:id="15"/>
      <w:bookmarkStart w:id="16" w:name="_Ref21670"/>
    </w:p>
    <w:p w14:paraId="7AF6C291">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吴超然,潘婧.大语言模型技术在适老化智能家居中的心理健康支持应用研究[J].居舍,2025,(20):11-14.</w:t>
      </w:r>
    </w:p>
    <w:bookmarkEnd w:id="16"/>
    <w:p w14:paraId="355FAA71">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bookmarkStart w:id="17" w:name="_Ref21895"/>
      <w:bookmarkStart w:id="18" w:name="_Ref21010"/>
      <w:r>
        <w:rPr>
          <w:rFonts w:hint="default" w:ascii="Times New Roman" w:hAnsi="Times New Roman" w:eastAsia="宋体" w:cs="Times New Roman"/>
          <w:sz w:val="21"/>
          <w:szCs w:val="21"/>
          <w:lang w:val="en-US" w:eastAsia="zh-CN"/>
        </w:rPr>
        <w:t>李宣,桂基铭.交互叙事视角下智能家居虚拟展示设计策略研究[J].包装工程,2025,46(08):507-515.DOI:10.19554</w:t>
      </w:r>
      <w:bookmarkEnd w:id="17"/>
      <w:r>
        <w:rPr>
          <w:rFonts w:hint="default" w:ascii="Times New Roman" w:hAnsi="Times New Roman" w:eastAsia="宋体" w:cs="Times New Roman"/>
          <w:sz w:val="21"/>
          <w:szCs w:val="21"/>
          <w:lang w:val="en-US" w:eastAsia="zh-CN"/>
        </w:rPr>
        <w:t>.</w:t>
      </w:r>
    </w:p>
    <w:p w14:paraId="723A5662">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陈洁,戴向东,单炯,等.基于“以仁为本”的智能家居适老化产品设计研究[J].家具与室内装饰,2024,31(08):108-112.DOI:10.16771/j.cn43-1247/ts.2024.08.015</w:t>
      </w:r>
    </w:p>
    <w:bookmarkEnd w:id="18"/>
    <w:p w14:paraId="31D23D27">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谢启思,陆定邦.智能家居机器人社会化情感表达设计研究[J].家具与室内装饰,2024,31(04):80-84.DOI:10.16771.​</w:t>
      </w:r>
    </w:p>
    <w:p w14:paraId="57B91B22">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bookmarkStart w:id="19" w:name="_Ref22826"/>
      <w:r>
        <w:rPr>
          <w:rFonts w:hint="default" w:ascii="Times New Roman" w:hAnsi="Times New Roman" w:eastAsia="宋体" w:cs="Times New Roman"/>
          <w:sz w:val="21"/>
          <w:szCs w:val="21"/>
          <w:lang w:val="en-US" w:eastAsia="zh-CN"/>
        </w:rPr>
        <w:t>谷学静,王志良,贺杰,等.面向老年人的智能家居多模态交互系统研究[J].计算机科学,2011,38(11):216-219.</w:t>
      </w:r>
    </w:p>
    <w:p w14:paraId="4F0329A3">
      <w:pPr>
        <w:pageBreakBefore w:val="0"/>
        <w:widowControl w:val="0"/>
        <w:numPr>
          <w:ilvl w:val="0"/>
          <w:numId w:val="1"/>
        </w:numPr>
        <w:kinsoku/>
        <w:overflowPunct/>
        <w:topLinePunct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吴瑶,邹波,陈昕彤,等.寻找情感链接：满足用户情感需求的产品互动创新机制[J].外国经济与管理,2025,47(07):120-140.DOI:10.16538.</w:t>
      </w:r>
    </w:p>
    <w:p w14:paraId="5BCB9BC2">
      <w:pPr>
        <w:pageBreakBefore w:val="0"/>
        <w:widowControl w:val="0"/>
        <w:numPr>
          <w:ilvl w:val="0"/>
          <w:numId w:val="1"/>
        </w:numPr>
        <w:kinsoku/>
        <w:overflowPunct/>
        <w:topLinePunct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Smith, J., &amp; Williams, L. Smart Home Adoption Among Elderly Adults: Barriers and Enablers in Rural Areas[J]. Journal of Gerontechnology, 2023, 22(1): 41-58.</w:t>
      </w:r>
      <w:bookmarkEnd w:id="19"/>
    </w:p>
    <w:p w14:paraId="0727483C">
      <w:pPr>
        <w:widowControl/>
        <w:tabs>
          <w:tab w:val="left" w:pos="420"/>
        </w:tabs>
        <w:spacing w:line="300" w:lineRule="auto"/>
        <w:jc w:val="left"/>
        <w:rPr>
          <w:rFonts w:hint="default" w:ascii="Times New Roman" w:hAnsi="Times New Roman" w:eastAsia="宋体" w:cs="Times New Roman"/>
          <w:color w:val="000000"/>
          <w:sz w:val="24"/>
          <w:szCs w:val="24"/>
        </w:rPr>
      </w:pPr>
    </w:p>
    <w:p w14:paraId="672E77A9">
      <w:pPr>
        <w:rPr>
          <w:rFonts w:hint="default" w:ascii="Times New Roman" w:hAnsi="Times New Roman" w:eastAsia="宋体" w:cs="Times New Roman"/>
          <w:sz w:val="24"/>
          <w:szCs w:val="24"/>
        </w:rPr>
      </w:pPr>
    </w:p>
    <w:p w14:paraId="7907E91F">
      <w:pPr>
        <w:rPr>
          <w:rFonts w:hint="default" w:ascii="Times New Roman" w:hAnsi="Times New Roman" w:eastAsia="宋体" w:cs="Times New Roman"/>
          <w:sz w:val="24"/>
          <w:szCs w:val="24"/>
        </w:rPr>
      </w:pPr>
    </w:p>
    <w:p w14:paraId="068A75D2">
      <w:pPr>
        <w:rPr>
          <w:rFonts w:hint="default" w:ascii="Times New Roman" w:hAnsi="Times New Roman" w:eastAsia="宋体" w:cs="Times New Roman"/>
          <w:sz w:val="24"/>
          <w:szCs w:val="24"/>
        </w:rPr>
      </w:pPr>
    </w:p>
    <w:p w14:paraId="43519653">
      <w:pPr>
        <w:rPr>
          <w:rFonts w:hint="default" w:ascii="Times New Roman" w:hAnsi="Times New Roman" w:eastAsia="宋体" w:cs="Times New Roman"/>
          <w:sz w:val="24"/>
          <w:szCs w:val="24"/>
        </w:rPr>
      </w:pPr>
    </w:p>
    <w:p w14:paraId="05E44903">
      <w:pPr>
        <w:jc w:val="center"/>
        <w:rPr>
          <w:rFonts w:hint="default" w:ascii="Times New Roman" w:hAnsi="Times New Roman" w:eastAsia="宋体" w:cs="Times New Roman"/>
          <w:sz w:val="24"/>
          <w:szCs w:val="24"/>
        </w:rPr>
      </w:pPr>
      <w:r>
        <w:drawing>
          <wp:inline distT="0" distB="0" distL="114300" distR="114300">
            <wp:extent cx="5418455" cy="7719060"/>
            <wp:effectExtent l="0" t="0" r="4445" b="254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5"/>
                    <a:stretch>
                      <a:fillRect/>
                    </a:stretch>
                  </pic:blipFill>
                  <pic:spPr>
                    <a:xfrm>
                      <a:off x="0" y="0"/>
                      <a:ext cx="5418455" cy="7719060"/>
                    </a:xfrm>
                    <a:prstGeom prst="rect">
                      <a:avLst/>
                    </a:prstGeom>
                    <a:noFill/>
                    <a:ln>
                      <a:noFill/>
                    </a:ln>
                  </pic:spPr>
                </pic:pic>
              </a:graphicData>
            </a:graphic>
          </wp:inline>
        </w:drawing>
      </w:r>
    </w:p>
    <w:p w14:paraId="72099118">
      <w:pPr>
        <w:rPr>
          <w:rFonts w:hint="default" w:ascii="Times New Roman" w:hAnsi="Times New Roman" w:eastAsia="宋体" w:cs="Times New Roman"/>
          <w:sz w:val="24"/>
          <w:szCs w:val="24"/>
        </w:rPr>
      </w:pPr>
    </w:p>
    <w:p w14:paraId="54D7C64C">
      <w:pPr>
        <w:rPr>
          <w:rFonts w:hint="default" w:ascii="Times New Roman" w:hAnsi="Times New Roman" w:eastAsia="宋体" w:cs="Times New Roman"/>
          <w:sz w:val="24"/>
          <w:szCs w:val="24"/>
        </w:rPr>
      </w:pPr>
    </w:p>
    <w:p w14:paraId="38DC41FD">
      <w:pPr>
        <w:rPr>
          <w:rFonts w:hint="default" w:ascii="Times New Roman" w:hAnsi="Times New Roman" w:eastAsia="宋体" w:cs="Times New Roman"/>
          <w:sz w:val="24"/>
          <w:szCs w:val="24"/>
        </w:rPr>
      </w:pPr>
    </w:p>
    <w:p w14:paraId="750EFD70">
      <w:pPr>
        <w:rPr>
          <w:rFonts w:hint="default" w:ascii="Times New Roman" w:hAnsi="Times New Roman" w:eastAsia="宋体" w:cs="Times New Roman"/>
          <w:sz w:val="24"/>
          <w:szCs w:val="24"/>
        </w:rPr>
      </w:pPr>
    </w:p>
    <w:p w14:paraId="10BFCB92">
      <w:pPr>
        <w:rPr>
          <w:rFonts w:hint="default" w:ascii="Times New Roman" w:hAnsi="Times New Roman" w:eastAsia="宋体" w:cs="Times New Roman"/>
          <w:sz w:val="24"/>
          <w:szCs w:val="24"/>
        </w:rPr>
      </w:pPr>
    </w:p>
    <w:p w14:paraId="712CD1FC">
      <w:pPr>
        <w:rPr>
          <w:rFonts w:hint="default" w:ascii="Times New Roman" w:hAnsi="Times New Roman" w:eastAsia="宋体" w:cs="Times New Roman"/>
          <w:sz w:val="24"/>
          <w:szCs w:val="24"/>
        </w:rPr>
      </w:pPr>
    </w:p>
    <w:p w14:paraId="656A78E2">
      <w:pPr>
        <w:rPr>
          <w:rFonts w:hint="default" w:ascii="Times New Roman" w:hAnsi="Times New Roman" w:eastAsia="宋体" w:cs="Times New Roman"/>
          <w:sz w:val="24"/>
          <w:szCs w:val="24"/>
        </w:rPr>
      </w:pPr>
    </w:p>
    <w:p w14:paraId="7AB8462D">
      <w:pPr>
        <w:rPr>
          <w:rFonts w:hint="default" w:ascii="Times New Roman" w:hAnsi="Times New Roman" w:eastAsia="宋体" w:cs="Times New Roman"/>
          <w:sz w:val="24"/>
          <w:szCs w:val="24"/>
        </w:rPr>
      </w:pPr>
    </w:p>
    <w:p w14:paraId="665D2201">
      <w:pPr>
        <w:rPr>
          <w:rFonts w:hint="default" w:ascii="Times New Roman" w:hAnsi="Times New Roman" w:eastAsia="宋体" w:cs="Times New Roman"/>
          <w:sz w:val="24"/>
          <w:szCs w:val="24"/>
        </w:rPr>
      </w:pPr>
    </w:p>
    <w:p w14:paraId="15703BFE">
      <w:pPr>
        <w:rPr>
          <w:rFonts w:hint="default" w:ascii="Times New Roman" w:hAnsi="Times New Roman" w:eastAsia="宋体" w:cs="Times New Roman"/>
          <w:sz w:val="24"/>
          <w:szCs w:val="24"/>
        </w:rPr>
      </w:pPr>
    </w:p>
    <w:p w14:paraId="35D6EF50">
      <w:pPr>
        <w:rPr>
          <w:rFonts w:hint="default" w:ascii="Times New Roman" w:hAnsi="Times New Roman" w:eastAsia="宋体" w:cs="Times New Roman"/>
          <w:sz w:val="24"/>
          <w:szCs w:val="24"/>
        </w:rPr>
      </w:pPr>
    </w:p>
    <w:p w14:paraId="538BDDB8">
      <w:pPr>
        <w:rPr>
          <w:rFonts w:hint="default" w:ascii="Times New Roman" w:hAnsi="Times New Roman" w:eastAsia="宋体" w:cs="Times New Roman"/>
          <w:sz w:val="24"/>
          <w:szCs w:val="24"/>
        </w:rPr>
      </w:pPr>
    </w:p>
    <w:p w14:paraId="37ECC222">
      <w:pPr>
        <w:rPr>
          <w:rFonts w:hint="default" w:ascii="Times New Roman" w:hAnsi="Times New Roman" w:eastAsia="宋体" w:cs="Times New Roman"/>
          <w:sz w:val="24"/>
          <w:szCs w:val="24"/>
        </w:rPr>
      </w:pPr>
    </w:p>
    <w:p w14:paraId="04DFFBB9">
      <w:pPr>
        <w:rPr>
          <w:rFonts w:hint="default" w:ascii="Times New Roman" w:hAnsi="Times New Roman" w:eastAsia="宋体" w:cs="Times New Roman"/>
          <w:sz w:val="24"/>
          <w:szCs w:val="24"/>
        </w:rPr>
      </w:pPr>
    </w:p>
    <w:p w14:paraId="3A99B5F4">
      <w:pPr>
        <w:rPr>
          <w:rFonts w:hint="default" w:ascii="Times New Roman" w:hAnsi="Times New Roman" w:eastAsia="宋体" w:cs="Times New Roman"/>
          <w:sz w:val="24"/>
          <w:szCs w:val="24"/>
        </w:rPr>
      </w:pPr>
    </w:p>
    <w:p w14:paraId="26EC2F41">
      <w:pPr>
        <w:rPr>
          <w:rFonts w:hint="default" w:ascii="Times New Roman" w:hAnsi="Times New Roman" w:eastAsia="宋体" w:cs="Times New Roman"/>
          <w:sz w:val="24"/>
          <w:szCs w:val="24"/>
        </w:rPr>
      </w:pPr>
    </w:p>
    <w:p w14:paraId="5C0B5EE7">
      <w:pPr>
        <w:rPr>
          <w:rFonts w:hint="default" w:ascii="Times New Roman" w:hAnsi="Times New Roman" w:eastAsia="宋体" w:cs="Times New Roman"/>
          <w:sz w:val="24"/>
          <w:szCs w:val="24"/>
        </w:rPr>
      </w:pPr>
    </w:p>
    <w:p w14:paraId="1E75A303">
      <w:pPr>
        <w:rPr>
          <w:rFonts w:hint="default" w:ascii="Times New Roman" w:hAnsi="Times New Roman" w:eastAsia="宋体" w:cs="Times New Roman"/>
          <w:sz w:val="24"/>
          <w:szCs w:val="24"/>
        </w:rPr>
      </w:pPr>
    </w:p>
    <w:p w14:paraId="42D4222C">
      <w:pPr>
        <w:rPr>
          <w:rFonts w:hint="default" w:ascii="Times New Roman" w:hAnsi="Times New Roman" w:eastAsia="宋体" w:cs="Times New Roman"/>
          <w:sz w:val="24"/>
          <w:szCs w:val="24"/>
        </w:rPr>
      </w:pPr>
    </w:p>
    <w:p w14:paraId="1A2D5FD1">
      <w:pPr>
        <w:rPr>
          <w:rFonts w:hint="default" w:ascii="Times New Roman" w:hAnsi="Times New Roman" w:eastAsia="宋体" w:cs="Times New Roman"/>
          <w:sz w:val="24"/>
          <w:szCs w:val="24"/>
        </w:rPr>
      </w:pPr>
    </w:p>
    <w:p w14:paraId="68CD395A">
      <w:pPr>
        <w:rPr>
          <w:rFonts w:hint="default" w:ascii="Times New Roman" w:hAnsi="Times New Roman" w:eastAsia="宋体" w:cs="Times New Roman"/>
          <w:sz w:val="24"/>
          <w:szCs w:val="24"/>
        </w:rPr>
      </w:pPr>
    </w:p>
    <w:p w14:paraId="53B74A52">
      <w:pPr>
        <w:rPr>
          <w:rFonts w:hint="default" w:ascii="Times New Roman" w:hAnsi="Times New Roman" w:eastAsia="宋体" w:cs="Times New Roman"/>
          <w:sz w:val="24"/>
          <w:szCs w:val="24"/>
        </w:rPr>
      </w:pPr>
    </w:p>
    <w:p w14:paraId="0422A95B">
      <w:pPr>
        <w:rPr>
          <w:rFonts w:hint="default" w:ascii="Times New Roman" w:hAnsi="Times New Roman" w:eastAsia="宋体" w:cs="Times New Roman"/>
          <w:sz w:val="24"/>
          <w:szCs w:val="24"/>
        </w:rPr>
      </w:pPr>
    </w:p>
    <w:p w14:paraId="71926691">
      <w:pPr>
        <w:rPr>
          <w:rFonts w:hint="default" w:ascii="Times New Roman" w:hAnsi="Times New Roman" w:eastAsia="宋体" w:cs="Times New Roman"/>
          <w:sz w:val="24"/>
          <w:szCs w:val="24"/>
        </w:rPr>
      </w:pPr>
    </w:p>
    <w:p w14:paraId="737093A9">
      <w:pPr>
        <w:rPr>
          <w:rFonts w:hint="default" w:ascii="Times New Roman" w:hAnsi="Times New Roman" w:eastAsia="宋体" w:cs="Times New Roman"/>
          <w:sz w:val="24"/>
          <w:szCs w:val="24"/>
        </w:rPr>
      </w:pPr>
    </w:p>
    <w:p w14:paraId="1CF9CC73">
      <w:pPr>
        <w:rPr>
          <w:rFonts w:hint="default" w:ascii="Times New Roman" w:hAnsi="Times New Roman" w:eastAsia="宋体" w:cs="Times New Roman"/>
          <w:sz w:val="24"/>
          <w:szCs w:val="24"/>
        </w:rPr>
      </w:pPr>
    </w:p>
    <w:p w14:paraId="7D578ADB">
      <w:pPr>
        <w:rPr>
          <w:rFonts w:hint="default" w:ascii="Times New Roman" w:hAnsi="Times New Roman" w:eastAsia="宋体" w:cs="Times New Roman"/>
          <w:sz w:val="24"/>
          <w:szCs w:val="24"/>
        </w:rPr>
      </w:pPr>
    </w:p>
    <w:p w14:paraId="0523F9FD">
      <w:pPr>
        <w:rPr>
          <w:rFonts w:hint="default" w:ascii="Times New Roman" w:hAnsi="Times New Roman" w:eastAsia="宋体" w:cs="Times New Roman"/>
          <w:sz w:val="24"/>
          <w:szCs w:val="24"/>
        </w:rPr>
      </w:pPr>
    </w:p>
    <w:p w14:paraId="1425EDA7">
      <w:pPr>
        <w:rPr>
          <w:rFonts w:hint="default" w:ascii="Times New Roman" w:hAnsi="Times New Roman" w:eastAsia="宋体" w:cs="Times New Roman"/>
          <w:sz w:val="24"/>
          <w:szCs w:val="24"/>
        </w:rPr>
      </w:pPr>
    </w:p>
    <w:p w14:paraId="54B9D134">
      <w:pPr>
        <w:rPr>
          <w:rFonts w:hint="default" w:ascii="Times New Roman" w:hAnsi="Times New Roman" w:eastAsia="宋体" w:cs="Times New Roman"/>
          <w:sz w:val="24"/>
          <w:szCs w:val="24"/>
        </w:rPr>
      </w:pPr>
    </w:p>
    <w:p w14:paraId="20EC2EAE">
      <w:pPr>
        <w:rPr>
          <w:rFonts w:hint="default" w:ascii="Times New Roman" w:hAnsi="Times New Roman" w:eastAsia="宋体" w:cs="Times New Roman"/>
          <w:sz w:val="24"/>
          <w:szCs w:val="24"/>
        </w:rPr>
      </w:pPr>
    </w:p>
    <w:p w14:paraId="3D32828A">
      <w:pPr>
        <w:rPr>
          <w:rFonts w:hint="default" w:ascii="Times New Roman" w:hAnsi="Times New Roman" w:eastAsia="宋体" w:cs="Times New Roman"/>
          <w:sz w:val="24"/>
          <w:szCs w:val="24"/>
        </w:rPr>
      </w:pPr>
    </w:p>
    <w:p w14:paraId="16CA253C">
      <w:pPr>
        <w:rPr>
          <w:rFonts w:hint="default" w:ascii="Times New Roman" w:hAnsi="Times New Roman" w:eastAsia="宋体" w:cs="Times New Roman"/>
          <w:sz w:val="24"/>
          <w:szCs w:val="24"/>
        </w:rPr>
      </w:pPr>
      <w:bookmarkStart w:id="20" w:name="_GoBack"/>
      <w:bookmarkEnd w:id="2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662F8"/>
    <w:multiLevelType w:val="singleLevel"/>
    <w:tmpl w:val="904662F8"/>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CF8468F"/>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217E76"/>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915328"/>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70208F"/>
    <w:rsid w:val="67952030"/>
    <w:rsid w:val="67CD349F"/>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outlineLvl w:val="0"/>
    </w:pPr>
    <w:rPr>
      <w:rFonts w:eastAsia="黑体"/>
      <w:b/>
      <w:bCs/>
      <w:kern w:val="44"/>
      <w:sz w:val="32"/>
      <w:szCs w:val="44"/>
    </w:rPr>
  </w:style>
  <w:style w:type="paragraph" w:styleId="3">
    <w:name w:val="heading 2"/>
    <w:basedOn w:val="1"/>
    <w:next w:val="1"/>
    <w:link w:val="11"/>
    <w:unhideWhenUsed/>
    <w:qFormat/>
    <w:uiPriority w:val="9"/>
    <w:pPr>
      <w:keepNext/>
      <w:keepLines/>
      <w:outlineLvl w:val="1"/>
    </w:pPr>
    <w:rPr>
      <w:rFonts w:eastAsia="黑体" w:asciiTheme="majorHAnsi" w:hAnsiTheme="majorHAnsi" w:cstheme="majorBidi"/>
      <w:b/>
      <w:bCs/>
      <w:sz w:val="28"/>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1"/>
    <w:basedOn w:val="1"/>
    <w:next w:val="1"/>
    <w:unhideWhenUsed/>
    <w:qFormat/>
    <w:uiPriority w:val="39"/>
  </w:style>
  <w:style w:type="paragraph" w:styleId="5">
    <w:name w:val="Normal (Web)"/>
    <w:basedOn w:val="1"/>
    <w:qFormat/>
    <w:uiPriority w:val="0"/>
    <w:rPr>
      <w:sz w:val="24"/>
    </w:rPr>
  </w:style>
  <w:style w:type="paragraph" w:customStyle="1" w:styleId="8">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54A1" w:themeColor="accent1" w:themeShade="BF"/>
      <w:kern w:val="0"/>
      <w:szCs w:val="32"/>
    </w:rPr>
  </w:style>
  <w:style w:type="character" w:customStyle="1" w:styleId="9">
    <w:name w:val="南邮正文 Char"/>
    <w:link w:val="10"/>
    <w:qFormat/>
    <w:uiPriority w:val="0"/>
    <w:rPr>
      <w:rFonts w:ascii="Times New Roman" w:hAnsi="Times New Roman"/>
    </w:rPr>
  </w:style>
  <w:style w:type="paragraph" w:customStyle="1" w:styleId="10">
    <w:name w:val="南邮正文"/>
    <w:basedOn w:val="1"/>
    <w:link w:val="9"/>
    <w:qFormat/>
    <w:uiPriority w:val="0"/>
    <w:pPr>
      <w:spacing w:line="300" w:lineRule="auto"/>
    </w:pPr>
    <w:rPr>
      <w:rFonts w:ascii="Times New Roman" w:hAnsi="Times New Roman"/>
    </w:rPr>
  </w:style>
  <w:style w:type="character" w:customStyle="1" w:styleId="11">
    <w:name w:val="标题 2 Char"/>
    <w:link w:val="3"/>
    <w:qFormat/>
    <w:uiPriority w:val="0"/>
    <w:rPr>
      <w:rFonts w:eastAsia="黑体" w:asciiTheme="majorHAnsi" w:hAnsiTheme="majorHAnsi" w:cstheme="majorBidi"/>
      <w:b/>
      <w:bCs/>
      <w:sz w:val="28"/>
      <w:szCs w:val="32"/>
    </w:rPr>
  </w:style>
  <w:style w:type="character" w:customStyle="1" w:styleId="12">
    <w:name w:val="南邮一级标题 Char"/>
    <w:link w:val="13"/>
    <w:qFormat/>
    <w:uiPriority w:val="0"/>
    <w:rPr>
      <w:rFonts w:eastAsia="黑体"/>
      <w:sz w:val="28"/>
    </w:rPr>
  </w:style>
  <w:style w:type="paragraph" w:customStyle="1" w:styleId="13">
    <w:name w:val="南邮一级标题"/>
    <w:basedOn w:val="1"/>
    <w:link w:val="12"/>
    <w:qFormat/>
    <w:uiPriority w:val="0"/>
    <w:pPr>
      <w:spacing w:line="240" w:lineRule="auto"/>
    </w:pPr>
    <w:rPr>
      <w:rFonts w:eastAsia="黑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6169</Words>
  <Characters>7932</Characters>
  <Lines>0</Lines>
  <Paragraphs>0</Paragraphs>
  <TotalTime>2</TotalTime>
  <ScaleCrop>false</ScaleCrop>
  <LinksUpToDate>false</LinksUpToDate>
  <CharactersWithSpaces>8387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zhh</cp:lastModifiedBy>
  <dcterms:modified xsi:type="dcterms:W3CDTF">2025-12-29T03:00:33Z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0F2BE50C29F946F79BF83E98741EB0A5_11</vt:lpwstr>
  </property>
  <property fmtid="{D5CDD505-2E9C-101B-9397-08002B2CF9AE}" pid="4" name="KSOTemplateDocerSaveRecord">
    <vt:lpwstr>eyJoZGlkIjoiZjFmZWIzNDg2MmIzZjExOTIzMmViNTBmYTMwYTk0ZWYiLCJ1c2VySWQiOiIxMzkxNjQzMTE5In0=</vt:lpwstr>
  </property>
</Properties>
</file>