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Review 1 Group2</w:t>
      </w:r>
    </w:p>
    <w:p>
      <w:r>
        <w:t>Bản v1.2 ngày 30/10/2026. Bộ mở rộng 12 slide, đề xuất trình bày khoảng 10–12 phút. Giảng viên quyết định thời lượng thực tế. Người tổng hợp: Nguyễn Trọng Khiêm.</w:t>
      </w:r>
    </w:p>
    <w:p>
      <w:pPr>
        <w:pStyle w:val="Heading1"/>
      </w:pPr>
      <w:r>
        <w:t>Chuẩn bị trước buổi review</w:t>
      </w:r>
    </w:p>
    <w:p>
      <w:r>
        <w:t>Mở đúng bộ v1.2, SRS/SecRS/SDD/08 và các PR #3/#5/#6. Kiểm tra ảnh DFD gốc hiển thị đầy đủ. Trí/Cường trả lời nghiệp vụ/API; Khánh trả lời quyền; Hoà trả lời log/rule; Nhi và Chính trả lời deployment/FE. Khiêm điều phối và ghi quyết định.</w:t>
      </w:r>
    </w:p>
    <w:p>
      <w:hyperlink r:id="rId9">
        <w:r>
          <w:rPr>
            <w:color w:val="1E5F99"/>
          </w:rPr>
          <w:t>Bộ hồ sơ Review 1</w:t>
        </w:r>
      </w:hyperlink>
    </w:p>
    <w:p>
      <w:hyperlink r:id="rId10">
        <w:r>
          <w:rPr>
            <w:color w:val="1E5F99"/>
          </w:rPr>
          <w:t>PR #3 hồ sơ</w:t>
        </w:r>
      </w:hyperlink>
    </w:p>
    <w:p>
      <w:hyperlink r:id="rId11">
        <w:r>
          <w:rPr>
            <w:color w:val="1E5F99"/>
          </w:rPr>
          <w:t>PR #5 lab</w:t>
        </w:r>
      </w:hyperlink>
    </w:p>
    <w:p>
      <w:hyperlink r:id="rId12">
        <w:r>
          <w:rPr>
            <w:color w:val="1E5F99"/>
          </w:rPr>
          <w:t>PR #6 Compose</w:t>
        </w:r>
      </w:hyperlink>
    </w:p>
    <w:p>
      <w:pPr>
        <w:pStyle w:val="Heading1"/>
      </w:pPr>
      <w:r>
        <w:t>Cách nói về tiến độ</w:t>
      </w:r>
    </w:p>
    <w:p>
      <w:r>
        <w:t>PR #2 và #4 đã gộp. PR #5 và #6 đang mở tại thời điểm tổng hợp. Lab IA-HD07 có báo cáo kiểm tra một phần; IA-HD03 chưa chạy. FE/DB có minh chứng chạy thử, Backend tích hợp còn thiếu. Không nói đã nghiệm thu bảo mật hoặc đã được GV duyệt.</w:t>
      </w:r>
    </w:p>
    <w:p>
      <w:r>
        <w:br w:type="page"/>
      </w:r>
    </w:p>
    <w:p>
      <w:pPr>
        <w:pStyle w:val="Heading1"/>
      </w:pPr>
      <w:r>
        <w:t>Lời dẫn slide 1–6</w:t>
      </w:r>
    </w:p>
    <w:p>
      <w:pPr>
        <w:pStyle w:val="Heading2"/>
      </w:pPr>
      <w:r>
        <w:t>1. P01 IT Helpdesk</w:t>
      </w:r>
    </w:p>
    <w:p>
      <w:r>
        <w:t>Giới thiệu Group2 và mục tiêu số hóa tiếp nhận hỗ trợ IT, kết hợp kiểm soát quyền và giám sát sự kiện. Đây là bản trước Review 1, chờ xác nhận scope.</w:t>
      </w:r>
    </w:p>
    <w:p>
      <w:pPr>
        <w:pStyle w:val="Heading2"/>
      </w:pPr>
      <w:r>
        <w:t>2. Từ báo lỗi đến theo dõi xử lý</w:t>
      </w:r>
    </w:p>
    <w:p>
      <w:r>
        <w:t>Ví dụ nhân viên không in được. Phiếu giữ nội dung, người phụ trách, trạng thái và hạn xử lý ở một nơi. Ảnh FE chỉ là minh chứng giao diện, chưa chứng minh Backend/RBAC hoạt động.</w:t>
      </w:r>
    </w:p>
    <w:p>
      <w:pPr>
        <w:pStyle w:val="Heading2"/>
      </w:pPr>
      <w:r>
        <w:t>3. Phạm vi MVP và vai trò</w:t>
      </w:r>
    </w:p>
    <w:p>
      <w:r>
        <w:t>HD01–HD14 là phần lõi; HD15 Should ngoài tiêu chí bắt buộc. Giải thích Employee tạo và xác nhận, Staff xử lý, Manager điều phối, Admin quản lý tài khoản/cấu hình.</w:t>
      </w:r>
    </w:p>
    <w:p>
      <w:pPr>
        <w:pStyle w:val="Heading2"/>
      </w:pPr>
      <w:r>
        <w:t>4. Quy trình xử lý ticket</w:t>
      </w:r>
    </w:p>
    <w:p>
      <w:r>
        <w:t>Đi từ tạo, phân công, xử lý, nhập giải pháp, Resolved rồi đóng. Yêu cầu mở lại đi từ Resolved trong 7 ngày và cần Manager duyệt. Ảnh flow hiện còn lệch Closed→Reopen, Chính cần sửa; phần SLA/state cuối chờ nhóm xác nhận.</w:t>
      </w:r>
    </w:p>
    <w:p>
      <w:pPr>
        <w:pStyle w:val="Heading2"/>
      </w:pPr>
      <w:r>
        <w:t>5. DFD v0.2 nguyên bản</w:t>
      </w:r>
    </w:p>
    <w:p>
      <w:r>
        <w:t>Chỉ vị trí E1/P0/P1, D1 dữ liệu, D2 tệp, D3 audit JSONL và P2 Monitoring. F7 là Backend ghi log, F8 là Monitoring đọc. TB1/TB2/TB3 là ranh giới cần kiểm quyền/đường truyền/quyền dịch vụ. DFD là mô hình logic, chưa chứng minh triển khai.</w:t>
      </w:r>
    </w:p>
    <w:p>
      <w:pPr>
        <w:pStyle w:val="Heading2"/>
      </w:pPr>
      <w:r>
        <w:t>6. Kiểm soát quyền</w:t>
      </w:r>
    </w:p>
    <w:p>
      <w:r>
        <w:t>Employee chỉ ticket của mình, Staff theo phạm vi, Manager điều phối và Admin chỉ đọc nghiệp vụ. Giới thiệu đề xuất thứ tự 401/403/404/403/422. Manager đổi status và Admin tải byte còn chờ chốt. Không đọc bảng này như quyết định đã được SE/GV xác nhận.</w:t>
      </w:r>
    </w:p>
    <w:p>
      <w:r>
        <w:br w:type="page"/>
      </w:r>
    </w:p>
    <w:p>
      <w:pPr>
        <w:pStyle w:val="Heading1"/>
      </w:pPr>
      <w:r>
        <w:t>Lời dẫn slide 7–12</w:t>
      </w:r>
    </w:p>
    <w:p>
      <w:pPr>
        <w:pStyle w:val="Heading2"/>
      </w:pPr>
      <w:r>
        <w:t>7. Màn hình và validation</w:t>
      </w:r>
    </w:p>
    <w:p>
      <w:r>
        <w:t>SDD §5 đã có 9 SCR cùng hình. Cho xem wireframe Ticket detail. Nút đổi theo role/state; lỗi đầu vào hiển thị rõ. Nhãn Login cần Email; NFR UI đã chuẩn hóa theo SRS §8 và chờ Chính review.</w:t>
      </w:r>
    </w:p>
    <w:p>
      <w:pPr>
        <w:pStyle w:val="Heading2"/>
      </w:pPr>
      <w:r>
        <w:t>8. STRIDE và kiểm soát</w:t>
      </w:r>
    </w:p>
    <w:p>
      <w:r>
        <w:t>12 TH được nhóm theo tài khoản, quyền, tệp, audit, secrets và XSS/SQLi. Mỗi TH liên kết SR/test/risk. Điểm là risk sơ bộ, chưa phải residual đã xác nhận.</w:t>
      </w:r>
    </w:p>
    <w:p>
      <w:pPr>
        <w:pStyle w:val="Heading2"/>
      </w:pPr>
      <w:r>
        <w:t>9. Kiểm thử và minh chứng</w:t>
      </w:r>
    </w:p>
    <w:p>
      <w:r>
        <w:t>Có 8 nhóm test SEC-TC-HD-01…08. PR #5 báo cáo IA-HD03 NOT RUN, IA-HD07 một phần và DB khởi tạo PASS trong container riêng. Thiếu log gốc/report thì không nghiệm thu toàn bộ. Quy trình chạy test phải có scope/kế hoạch được duyệt.</w:t>
      </w:r>
    </w:p>
    <w:p>
      <w:pPr>
        <w:pStyle w:val="Heading2"/>
      </w:pPr>
      <w:r>
        <w:t>10. Deployment và phần còn chờ</w:t>
      </w:r>
    </w:p>
    <w:p>
      <w:r>
        <w:t>PR #6 có cấu hình 4 dịch vụ/tách mạng trong thiết kế, FE/DB có ảnh chạy thử, nhưng thiếu Backend/gateway tích hợp. Lab của Nhi là môi trường kiểm tra riêng. Cần đối chiếu đúng commit và bổ sung TLS, log/backup, secrets/Gitleaks.</w:t>
      </w:r>
    </w:p>
    <w:p>
      <w:pPr>
        <w:pStyle w:val="Heading2"/>
      </w:pPr>
      <w:r>
        <w:t>11. Tiến độ và phối hợp</w:t>
      </w:r>
    </w:p>
    <w:p>
      <w:r>
        <w:t>Nêu PR #2/#4 đã gộp, #3 Draft, #5/#6 đang review. Đề nghị từng owner xác nhận link/kết quả. Khiêm tổng hợp tài liệu, không thay owner phê duyệt nghiệp vụ hay tự nhận test đã PASS.</w:t>
      </w:r>
    </w:p>
    <w:p>
      <w:pPr>
        <w:pStyle w:val="Heading2"/>
      </w:pPr>
      <w:r>
        <w:t>12. Quyết định tại Review 1</w:t>
      </w:r>
    </w:p>
    <w:p>
      <w:r>
        <w:t>Xin ý kiến scope MVP và PC-01…06. Ghi quyết định cụ thể, người xác nhận, ngày, owner/hạn/link. Nếu chưa có câu trả lời thì ghi Chờ xác nhận. Sau review cập nhật hồ sơ và mới chuyển Done khi đủ đầu ra.</w:t>
      </w:r>
    </w:p>
    <w:p>
      <w:r>
        <w:br w:type="page"/>
      </w:r>
    </w:p>
    <w:p>
      <w:pPr>
        <w:pStyle w:val="Heading1"/>
      </w:pPr>
      <w:r>
        <w:t>Biên bản Review 1</w:t>
      </w:r>
    </w:p>
    <w:p>
      <w:r>
        <w:t>Ngày giờ thực tế: Chờ ghi nhận.</w:t>
      </w:r>
    </w:p>
    <w:p>
      <w:r>
        <w:t>Thành phần tham dự: Chờ ghi nhận.</w:t>
      </w:r>
    </w:p>
    <w:p>
      <w:r>
        <w:t>Giảng viên/reviewer: Chờ ghi nhận.</w:t>
      </w:r>
    </w:p>
    <w:p>
      <w:r>
        <w:t>Phạm vi và phiên bản đã xem: Chờ ghi nhận.</w:t>
      </w:r>
    </w:p>
    <w:p>
      <w:r>
        <w:t>Kết luận scope baseline: Chờ xác nhận.</w:t>
      </w:r>
    </w:p>
    <w:p>
      <w:pPr>
        <w:pStyle w:val="Heading1"/>
      </w:pPr>
      <w:r>
        <w:t>Góp ý và việc cần làm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pPr>
              <w:spacing w:after="60" w:line="252" w:lineRule="auto"/>
            </w:pPr>
            <w:r>
              <w:rPr>
                <w:rFonts w:ascii="Arial" w:hAnsi="Arial"/>
                <w:sz w:val="20"/>
              </w:rPr>
              <w:t>Nội dung/quyết định thực tế</w:t>
            </w:r>
          </w:p>
        </w:tc>
        <w:tc>
          <w:tcPr>
            <w:tcW w:type="dxa" w:w="2484"/>
          </w:tcPr>
          <w:p>
            <w:pPr>
              <w:spacing w:after="60" w:line="252" w:lineRule="auto"/>
            </w:pPr>
            <w:r>
              <w:rPr>
                <w:rFonts w:ascii="Arial" w:hAnsi="Arial"/>
                <w:sz w:val="20"/>
              </w:rPr>
              <w:t>Người phụ trách</w:t>
            </w:r>
          </w:p>
        </w:tc>
        <w:tc>
          <w:tcPr>
            <w:tcW w:type="dxa" w:w="2484"/>
          </w:tcPr>
          <w:p>
            <w:pPr>
              <w:spacing w:after="60" w:line="252" w:lineRule="auto"/>
            </w:pPr>
            <w:r>
              <w:rPr>
                <w:rFonts w:ascii="Arial" w:hAnsi="Arial"/>
                <w:sz w:val="20"/>
              </w:rPr>
              <w:t>Hạn</w:t>
            </w:r>
          </w:p>
        </w:tc>
        <w:tc>
          <w:tcPr>
            <w:tcW w:type="dxa" w:w="2484"/>
          </w:tcPr>
          <w:p>
            <w:pPr>
              <w:spacing w:after="60" w:line="252" w:lineRule="auto"/>
            </w:pPr>
            <w:r>
              <w:rPr>
                <w:rFonts w:ascii="Arial" w:hAnsi="Arial"/>
                <w:sz w:val="20"/>
              </w:rPr>
              <w:t>Bằng chứng/xác nhận</w:t>
            </w:r>
          </w:p>
        </w:tc>
      </w:tr>
      <w:tr>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r>
      <w:tr>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r>
      <w:tr>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r>
      <w:tr>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r>
      <w:tr>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c>
          <w:tcPr>
            <w:tcW w:type="dxa" w:w="2484"/>
          </w:tcPr>
          <w:p>
            <w:pPr>
              <w:spacing w:after="60" w:line="252" w:lineRule="auto"/>
            </w:pPr>
            <w:r>
              <w:rPr>
                <w:rFonts w:ascii="Arial" w:hAnsi="Arial"/>
                <w:sz w:val="20"/>
              </w:rPr>
              <w:t>Chờ ghi nhận</w:t>
            </w:r>
          </w:p>
        </w:tc>
      </w:tr>
    </w:tbl>
    <w:p>
      <w:r>
        <w:t>Chữ ký hoặc xác nhận trực tiếp của reviewer/GV: Chờ xác nhận. Biểu mẫu này chưa phải biên bản một buổi họp đã diễn ra.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o5670jSSJyzpq_LQEqLiZiqBLDQ1X5at" TargetMode="External"/><Relationship Id="rId10" Type="http://schemas.openxmlformats.org/officeDocument/2006/relationships/hyperlink" Target="https://github.com/Tam3332/P01-IT-Helpdesk/pull/3" TargetMode="External"/><Relationship Id="rId11" Type="http://schemas.openxmlformats.org/officeDocument/2006/relationships/hyperlink" Target="https://github.com/Tam3332/P01-IT-Helpdesk/pull/5" TargetMode="External"/><Relationship Id="rId12" Type="http://schemas.openxmlformats.org/officeDocument/2006/relationships/hyperlink" Target="https://github.com/Tam3332/P01-IT-Helpdesk/pul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