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&amp; SECURITY DESIGN DOCUMENT</w:t>
      </w:r>
    </w:p>
    <w:p>
      <w:pPr>
        <w:pStyle w:val="Subtitle"/>
      </w:pPr>
      <w:r>
        <w:t>03-SDD  |  TEMPLATE / BIỂU MẪU</w:t>
      </w:r>
    </w:p>
    <w:p>
      <w:r>
        <w:t>Tài liệu thiết kế tích hợp kiến trúc phần mềm, cơ sở dữ liệu và các security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Architecture Overview</w:t>
      </w:r>
    </w:p>
    <w:p>
      <w:r>
        <w:t>[Chèn kiến trúc logic: Browser → WAF/Proxy → React → REST API → PostgreSQL; luồng log riêng.]</w:t>
      </w:r>
    </w:p>
    <w:p>
      <w:pPr>
        <w:pStyle w:val="Heading1"/>
      </w:pPr>
      <w:r>
        <w:t>2. Component Diagram</w:t>
      </w:r>
    </w:p>
    <w:p>
      <w:r>
        <w:t>[Liệt kê module, interface, trách nhiệm SE/IA, input/output.]</w:t>
      </w:r>
    </w:p>
    <w:p>
      <w:pPr>
        <w:pStyle w:val="Heading1"/>
      </w:pPr>
      <w:r>
        <w:t>3. Data Model &amp; ERD</w:t>
      </w:r>
    </w:p>
    <w:p>
      <w:r>
        <w:t>[Chèn ERD, khóa PK/FK, unique constraints và transactions quan trọng.]</w:t>
      </w:r>
    </w:p>
    <w:p>
      <w:pPr>
        <w:pStyle w:val="Heading1"/>
      </w:pPr>
      <w:r>
        <w:t>4. API Design</w:t>
      </w:r>
    </w:p>
    <w:p>
      <w:r>
        <w:t>[OpenAPI/Swagger, URL, method, request, response, HTTP errors, auth.]</w:t>
      </w:r>
    </w:p>
    <w:p>
      <w:pPr>
        <w:pStyle w:val="Heading1"/>
      </w:pPr>
      <w:r>
        <w:t>5. Screen Flow &amp; Wireframes</w:t>
      </w:r>
    </w:p>
    <w:p>
      <w:r>
        <w:t>[Screen IDs, flows, mockups và validation.]</w:t>
      </w:r>
    </w:p>
    <w:p>
      <w:pPr>
        <w:pStyle w:val="Heading1"/>
      </w:pPr>
      <w:r>
        <w:t>6. Authentication &amp; Authorization</w:t>
      </w:r>
    </w:p>
    <w:p>
      <w:r>
        <w:t>[JWT/session lifecycle, RBAC, object checks ở backend.]</w:t>
      </w:r>
    </w:p>
    <w:p>
      <w:pPr>
        <w:pStyle w:val="Heading1"/>
      </w:pPr>
      <w:r>
        <w:t>7. Audit / Monitoring Design</w:t>
      </w:r>
    </w:p>
    <w:p>
      <w:r>
        <w:t>[Danh mục sự kiện; actor, timestamp, target, outcome; tránh log secrets.]</w:t>
      </w:r>
    </w:p>
    <w:p>
      <w:pPr>
        <w:pStyle w:val="Heading1"/>
      </w:pPr>
      <w:r>
        <w:t>8. Deployment &amp; Trust Boundaries</w:t>
      </w:r>
    </w:p>
    <w:p>
      <w:r>
        <w:t>[Network/containers, ports, TLS termination, DB access, backup.]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Component / API</w:t>
            </w:r>
          </w:p>
        </w:tc>
        <w:tc>
          <w:tcPr>
            <w:tcW w:type="dxa" w:w="2484"/>
            <w:shd w:fill="DDEAF3"/>
          </w:tcPr>
          <w:p>
            <w:r>
              <w:t>Owner</w:t>
            </w:r>
          </w:p>
        </w:tc>
        <w:tc>
          <w:tcPr>
            <w:tcW w:type="dxa" w:w="2484"/>
            <w:shd w:fill="DDEAF3"/>
          </w:tcPr>
          <w:p>
            <w:r>
              <w:t>Controls</w:t>
            </w:r>
          </w:p>
        </w:tc>
        <w:tc>
          <w:tcPr>
            <w:tcW w:type="dxa" w:w="2484"/>
            <w:shd w:fill="DDEAF3"/>
          </w:tcPr>
          <w:p>
            <w:r>
              <w:t>NFR/SR mapping</w:t>
            </w:r>
          </w:p>
        </w:tc>
      </w:tr>
      <w:tr>
        <w:tc>
          <w:tcPr>
            <w:tcW w:type="dxa" w:w="2484"/>
          </w:tcPr>
          <w:p>
            <w:r>
              <w:t>[Module]</w:t>
            </w:r>
          </w:p>
        </w:tc>
        <w:tc>
          <w:tcPr>
            <w:tcW w:type="dxa" w:w="2484"/>
          </w:tcPr>
          <w:p>
            <w:r>
              <w:t>SE/IA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[SR/NFR]</w:t>
            </w:r>
          </w:p>
        </w:tc>
      </w:tr>
      <w:tr>
        <w:tc>
          <w:tcPr>
            <w:tcW w:type="dxa" w:w="2484"/>
          </w:tcPr>
          <w:p>
            <w:r>
              <w:t>[Module]</w:t>
            </w:r>
          </w:p>
        </w:tc>
        <w:tc>
          <w:tcPr>
            <w:tcW w:type="dxa" w:w="2484"/>
          </w:tcPr>
          <w:p>
            <w:r>
              <w:t>SE/IA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[SR/NFR]</w:t>
            </w:r>
          </w:p>
        </w:tc>
      </w:tr>
      <w:tr>
        <w:tc>
          <w:tcPr>
            <w:tcW w:type="dxa" w:w="2484"/>
          </w:tcPr>
          <w:p>
            <w:r>
              <w:t>[Module]</w:t>
            </w:r>
          </w:p>
        </w:tc>
        <w:tc>
          <w:tcPr>
            <w:tcW w:type="dxa" w:w="2484"/>
          </w:tcPr>
          <w:p>
            <w:r>
              <w:t>SE/IA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[SR/NFR]</w:t>
            </w:r>
          </w:p>
        </w:tc>
      </w:tr>
      <w:tr>
        <w:tc>
          <w:tcPr>
            <w:tcW w:type="dxa" w:w="2484"/>
          </w:tcPr>
          <w:p>
            <w:r>
              <w:t>[Module]</w:t>
            </w:r>
          </w:p>
        </w:tc>
        <w:tc>
          <w:tcPr>
            <w:tcW w:type="dxa" w:w="2484"/>
          </w:tcPr>
          <w:p>
            <w:r>
              <w:t>SE/IA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[SR/NFR]</w:t>
            </w:r>
          </w:p>
        </w:tc>
      </w:tr>
      <w:tr>
        <w:tc>
          <w:tcPr>
            <w:tcW w:type="dxa" w:w="2484"/>
          </w:tcPr>
          <w:p>
            <w:r>
              <w:t>[Module]</w:t>
            </w:r>
          </w:p>
        </w:tc>
        <w:tc>
          <w:tcPr>
            <w:tcW w:type="dxa" w:w="2484"/>
          </w:tcPr>
          <w:p>
            <w:r>
              <w:t>SE/IA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[SR/NFR]</w:t>
            </w:r>
          </w:p>
        </w:tc>
      </w:tr>
    </w:tbl>
    <w:p/>
    <w:p>
      <w:pPr>
        <w:pStyle w:val="Heading1"/>
      </w:pPr>
      <w:r>
        <w:t>9. Architecture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ADR</w:t>
            </w:r>
          </w:p>
        </w:tc>
        <w:tc>
          <w:tcPr>
            <w:tcW w:type="dxa" w:w="2484"/>
            <w:shd w:fill="DDEAF3"/>
          </w:tcPr>
          <w:p>
            <w:r>
              <w:t>Decision</w:t>
            </w:r>
          </w:p>
        </w:tc>
        <w:tc>
          <w:tcPr>
            <w:tcW w:type="dxa" w:w="2484"/>
            <w:shd w:fill="DDEAF3"/>
          </w:tcPr>
          <w:p>
            <w:r>
              <w:t>Alternatives</w:t>
            </w:r>
          </w:p>
        </w:tc>
        <w:tc>
          <w:tcPr>
            <w:tcW w:type="dxa" w:w="2484"/>
            <w:shd w:fill="DDEAF3"/>
          </w:tcPr>
          <w:p>
            <w:r>
              <w:t>Rationale / tradeoffs</w:t>
            </w:r>
          </w:p>
        </w:tc>
      </w:tr>
      <w:tr>
        <w:tc>
          <w:tcPr>
            <w:tcW w:type="dxa" w:w="2484"/>
          </w:tcPr>
          <w:p>
            <w:r>
              <w:t>ADR-01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ADR-01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ADR-01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