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DEPLOYMENT &amp; OPERATIONS GUIDE</w:t>
      </w:r>
    </w:p>
    <w:p>
      <w:pPr>
        <w:pStyle w:val="Subtitle"/>
      </w:pPr>
      <w:r>
        <w:t>05-DEPLOY  |  TEMPLATE / BIỂU MẪU</w:t>
      </w:r>
    </w:p>
    <w:p>
      <w:r>
        <w:t>Hướng dẫn triển khai, vận hành, sao lưu và xử lý sự cố tối thiểu.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9F0F6"/>
          </w:tcPr>
          <w:p>
            <w:r>
              <w:t>Mã dự án</w:t>
            </w:r>
          </w:p>
        </w:tc>
        <w:tc>
          <w:tcPr>
            <w:tcW w:type="dxa" w:w="4968"/>
          </w:tcPr>
          <w:p>
            <w:r>
              <w:t>[P01–P05]</w:t>
            </w:r>
          </w:p>
        </w:tc>
      </w:tr>
      <w:tr>
        <w:tc>
          <w:tcPr>
            <w:tcW w:type="dxa" w:w="4968"/>
            <w:shd w:fill="E9F0F6"/>
          </w:tcPr>
          <w:p>
            <w:r>
              <w:t>Tên dự án</w:t>
            </w:r>
          </w:p>
        </w:tc>
        <w:tc>
          <w:tcPr>
            <w:tcW w:type="dxa" w:w="4968"/>
          </w:tcPr>
          <w:p>
            <w:r>
              <w:t>[Điền tên cặp đề tài SE–IA]</w:t>
            </w:r>
          </w:p>
        </w:tc>
      </w:tr>
      <w:tr>
        <w:tc>
          <w:tcPr>
            <w:tcW w:type="dxa" w:w="4968"/>
            <w:shd w:fill="E9F0F6"/>
          </w:tcPr>
          <w:p>
            <w:r>
              <w:t>Nhóm / thành viên</w:t>
            </w:r>
          </w:p>
        </w:tc>
        <w:tc>
          <w:tcPr>
            <w:tcW w:type="dxa" w:w="4968"/>
          </w:tcPr>
          <w:p>
            <w:r>
              <w:t>[Nhóm; họ tên, ngành, vai trò]</w:t>
            </w:r>
          </w:p>
        </w:tc>
      </w:tr>
      <w:tr>
        <w:tc>
          <w:tcPr>
            <w:tcW w:type="dxa" w:w="4968"/>
            <w:shd w:fill="E9F0F6"/>
          </w:tcPr>
          <w:p>
            <w:r>
              <w:t>Giảng viên hướng dẫn</w:t>
            </w:r>
          </w:p>
        </w:tc>
        <w:tc>
          <w:tcPr>
            <w:tcW w:type="dxa" w:w="4968"/>
          </w:tcPr>
          <w:p>
            <w:r>
              <w:t>[Họ tên]</w:t>
            </w:r>
          </w:p>
        </w:tc>
      </w:tr>
      <w:tr>
        <w:tc>
          <w:tcPr>
            <w:tcW w:type="dxa" w:w="4968"/>
            <w:shd w:fill="E9F0F6"/>
          </w:tcPr>
          <w:p>
            <w:r>
              <w:t>Phiên bản / ngày</w:t>
            </w:r>
          </w:p>
        </w:tc>
        <w:tc>
          <w:tcPr>
            <w:tcW w:type="dxa" w:w="4968"/>
          </w:tcPr>
          <w:p>
            <w:r>
              <w:t>[v1.0 / dd-mm-yyyy]</w:t>
            </w:r>
          </w:p>
        </w:tc>
      </w:tr>
      <w:tr>
        <w:tc>
          <w:tcPr>
            <w:tcW w:type="dxa" w:w="4968"/>
            <w:shd w:fill="E9F0F6"/>
          </w:tcPr>
          <w:p>
            <w:r>
              <w:t>Trạng thái</w:t>
            </w:r>
          </w:p>
        </w:tc>
        <w:tc>
          <w:tcPr>
            <w:tcW w:type="dxa" w:w="4968"/>
          </w:tcPr>
          <w:p>
            <w:r>
              <w:t>[Draft / Reviewed / Approved]</w:t>
            </w:r>
          </w:p>
        </w:tc>
      </w:tr>
    </w:tbl>
    <w:p>
      <w:pPr>
        <w:pStyle w:val="Heading1"/>
      </w:pPr>
      <w:r>
        <w:t>Quy định sử dụng</w:t>
      </w:r>
    </w:p>
    <w:p>
      <w:r>
        <w:t>Thay thế toàn bộ phần trong [ngoặc vuông] bằng thông tin thực tế. Giữ nguyên mã định danh để truy vết: FR ↔ SR ↔ thiết kế ↔ test case ↔ evidence. Mỗi thay đổi sau Review 1 phải được quản lý phiên bản.</w:t>
      </w:r>
    </w:p>
    <w:p>
      <w:pPr>
        <w:pStyle w:val="Heading2"/>
      </w:pPr>
      <w:r>
        <w:t>Danh sách lựa chọn dự án</w:t>
      </w:r>
    </w:p>
    <w:p>
      <w:pPr>
        <w:pStyle w:val="ListBullet"/>
      </w:pPr>
      <w:r>
        <w:t>P01 — IT Helpdesk + Security Monitoring</w:t>
      </w:r>
    </w:p>
    <w:p>
      <w:pPr>
        <w:pStyle w:val="ListBullet"/>
      </w:pPr>
      <w:r>
        <w:t>P02 — Training &amp; Enrollment + Student Data Protection</w:t>
      </w:r>
    </w:p>
    <w:p>
      <w:pPr>
        <w:pStyle w:val="ListBullet"/>
      </w:pPr>
      <w:r>
        <w:t>P03 — Inventory &amp; Purchase + Transaction Security</w:t>
      </w:r>
    </w:p>
    <w:p>
      <w:pPr>
        <w:pStyle w:val="ListBullet"/>
      </w:pPr>
      <w:r>
        <w:t>P04 — Customer Feedback + Web Application Security</w:t>
      </w:r>
    </w:p>
    <w:p>
      <w:pPr>
        <w:pStyle w:val="ListBullet"/>
      </w:pPr>
      <w:r>
        <w:t>P05 — Equipment Maintenance + Asset Integrity</w:t>
      </w:r>
    </w:p>
    <w:p>
      <w:r>
        <w:br w:type="page"/>
      </w:r>
    </w:p>
    <w:p>
      <w:pPr>
        <w:pStyle w:val="Heading1"/>
      </w:pPr>
      <w:r>
        <w:t>1. Prerequisites</w:t>
      </w:r>
    </w:p>
    <w:p>
      <w:r>
        <w:t>[OS, CPU/RAM, Docker/Java/.NET, PostgreSQL, ports, DNS/domain tùy chọn.]</w:t>
      </w:r>
    </w:p>
    <w:p>
      <w:pPr>
        <w:pStyle w:val="Heading1"/>
      </w:pPr>
      <w:r>
        <w:t>2. Installation / configuration</w:t>
      </w:r>
    </w:p>
    <w:p>
      <w:r>
        <w:t>[Commands, .env.example, database migration, test seed data, secrets management.]</w:t>
      </w:r>
    </w:p>
    <w:p>
      <w:pPr>
        <w:pStyle w:val="Heading1"/>
      </w:pPr>
      <w:r>
        <w:t>3. Network &amp; Security</w:t>
      </w:r>
    </w:p>
    <w:p>
      <w:r>
        <w:t>[Reverse proxy, HTTPS hoặc TLS nội bộ, network restrictions, WAF/rate limit nếu áp dụng.]</w:t>
      </w:r>
    </w:p>
    <w:p>
      <w:pPr>
        <w:pStyle w:val="Heading1"/>
      </w:pPr>
      <w:r>
        <w:t>4. Start/stop &amp; health check</w:t>
      </w:r>
    </w:p>
    <w:p>
      <w:r>
        <w:t>[Lệnh chạy/dừng, health endpoint, login smoke test.]</w:t>
      </w:r>
    </w:p>
    <w:p>
      <w:pPr>
        <w:pStyle w:val="Heading1"/>
      </w:pPr>
      <w:r>
        <w:t>5. Backup &amp; restore</w:t>
      </w:r>
    </w:p>
    <w:p>
      <w:r>
        <w:t>[Lệnh sao lưu, tần suất giả định, restore test, mất dữ liệu cho phép.]</w:t>
      </w:r>
    </w:p>
    <w:p>
      <w:pPr>
        <w:pStyle w:val="Heading1"/>
      </w:pPr>
      <w:r>
        <w:t>6. Logs and monitoring</w:t>
      </w:r>
    </w:p>
    <w:p>
      <w:r>
        <w:t>[Vị trí log, sự kiện cần theo dõi, cách kiểm tra cảnh báo.]</w:t>
      </w:r>
    </w:p>
    <w:p>
      <w:pPr>
        <w:pStyle w:val="Heading1"/>
      </w:pPr>
      <w:r>
        <w:t>7. Troubleshooting</w:t>
      </w:r>
    </w:p>
    <w:p>
      <w:r>
        <w:t>[Lỗi thường gặp, cách xác minh và xử lý.]</w:t>
      </w:r>
    </w:p>
    <w:p>
      <w:pPr>
        <w:pStyle w:val="Heading1"/>
      </w:pPr>
      <w:r>
        <w:t>8. Limitations &amp; handover</w:t>
      </w:r>
    </w:p>
    <w:p>
      <w:r>
        <w:t>[Rủi ro chưa xử lý, tài khoản demo, bên tiếp nhận.]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DEAF3"/>
          </w:tcPr>
          <w:p>
            <w:r>
              <w:t>Check</w:t>
            </w:r>
          </w:p>
        </w:tc>
        <w:tc>
          <w:tcPr>
            <w:tcW w:type="dxa" w:w="2484"/>
            <w:shd w:fill="DDEAF3"/>
          </w:tcPr>
          <w:p>
            <w:r>
              <w:t>Expected</w:t>
            </w:r>
          </w:p>
        </w:tc>
        <w:tc>
          <w:tcPr>
            <w:tcW w:type="dxa" w:w="2484"/>
            <w:shd w:fill="DDEAF3"/>
          </w:tcPr>
          <w:p>
            <w:r>
              <w:t>Result</w:t>
            </w:r>
          </w:p>
        </w:tc>
        <w:tc>
          <w:tcPr>
            <w:tcW w:type="dxa" w:w="2484"/>
            <w:shd w:fill="DDEAF3"/>
          </w:tcPr>
          <w:p>
            <w:r>
              <w:t>Evidence</w:t>
            </w:r>
          </w:p>
        </w:tc>
      </w:tr>
      <w:tr>
        <w:tc>
          <w:tcPr>
            <w:tcW w:type="dxa" w:w="2484"/>
          </w:tcPr>
          <w:p>
            <w:r>
              <w:t>[API health / DB / RBAC / backup...]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[Pass/Fail]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  <w:tr>
        <w:tc>
          <w:tcPr>
            <w:tcW w:type="dxa" w:w="2484"/>
          </w:tcPr>
          <w:p>
            <w:r>
              <w:t>[API health / DB / RBAC / backup...]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[Pass/Fail]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  <w:tr>
        <w:tc>
          <w:tcPr>
            <w:tcW w:type="dxa" w:w="2484"/>
          </w:tcPr>
          <w:p>
            <w:r>
              <w:t>[API health / DB / RBAC / backup...]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[Pass/Fail]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  <w:tr>
        <w:tc>
          <w:tcPr>
            <w:tcW w:type="dxa" w:w="2484"/>
          </w:tcPr>
          <w:p>
            <w:r>
              <w:t>[API health / DB / RBAC / backup...]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[Pass/Fail]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  <w:tr>
        <w:tc>
          <w:tcPr>
            <w:tcW w:type="dxa" w:w="2484"/>
          </w:tcPr>
          <w:p>
            <w:r>
              <w:t>[API health / DB / RBAC / backup...]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[Pass/Fail]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 xml:space="preserve">Biểu mẫu dùng chung cho 5 dự án SE–IA  •  Phiên bản 1.0  •  Trang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OJT 07 TUẦN  |  SOFTWARE ENGINEERING × INFORMATION ASSURANCE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8344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2395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