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</w:t>
      </w:r>
    </w:p>
    <w:p>
      <w:pPr>
        <w:pStyle w:val="Subtitle"/>
      </w:pPr>
      <w:r>
        <w:t>01-SRS  |  TEMPLATE / BIỂU MẪU</w:t>
      </w:r>
    </w:p>
    <w:p>
      <w:r>
        <w:t>Đặc tả yêu cầu nghiệp vụ và yêu cầu chức năng cho nhánh Kỹ thuật phần mềm.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P01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IT Helpdesk &amp; Service Request Management System × Secure Helpdesk Platform with Access Control and Security Monitoring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Group2</w:t>
            </w:r>
          </w:p>
          <w:p>
            <w:r>
              <w:t>Nguyễn Trọng Khiêm | SE192700 | IA → IA | Trưởng nhóm và IA Lead</w:t>
            </w:r>
          </w:p>
          <w:p>
            <w:r>
              <w:t>Nguyễn Tăng Minh Khánh | SE193903 | IA → IA | Access Control và AuthZ Testing</w:t>
            </w:r>
          </w:p>
          <w:p>
            <w:r>
              <w:t>Huỳnh Minh Hoà | SE193707 | IA → IA | Logging và Security Monitoring</w:t>
            </w:r>
          </w:p>
          <w:p>
            <w:r>
              <w:t>Vũ Hồng Nhi | SE182824 | IA → IA | Hardening Upload và Deployment Security</w:t>
            </w:r>
          </w:p>
          <w:p>
            <w:r>
              <w:t>Phạm Nguyễn Minh Trí | SE192434 | SE → SE | SE Lead BA và Backend nghiệp vụ</w:t>
            </w:r>
          </w:p>
          <w:p>
            <w:r>
              <w:t>Lê Phú Cường | SE200624 | AI → SE | Backend DB Auth và CRUD API</w:t>
            </w:r>
          </w:p>
          <w:p>
            <w:r>
              <w:t>Nguyễn Nhật Chính | SE196524 | IS → SE | Frontend ReactJS và Deployment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Chưa cập nhật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v0.1 / 22-10-2026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Draft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Tổng quan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DEAF3"/>
          </w:tcPr>
          <w:p>
            <w:pPr>
              <w:keepNext/>
            </w:pPr>
            <w:r>
              <w:t>Nội dung</w:t>
            </w:r>
          </w:p>
        </w:tc>
        <w:tc>
          <w:tcPr>
            <w:tcW w:type="dxa" w:w="4968"/>
            <w:shd w:fill="DDEAF3"/>
          </w:tcPr>
          <w:p>
            <w:pPr>
              <w:keepNext/>
            </w:pPr>
            <w:r>
              <w:t>Điền thông tin</w:t>
            </w:r>
          </w:p>
        </w:tc>
        <w:trPr>
          <w:tblHeader/>
          <w:cantSplit/>
        </w:trPr>
      </w:tr>
      <w:tr>
        <w:tc>
          <w:tcPr>
            <w:tcW w:type="dxa" w:w="4968"/>
          </w:tcPr>
          <w:p>
            <w:r>
              <w:t>Business problem</w:t>
            </w:r>
          </w:p>
        </w:tc>
        <w:tc>
          <w:tcPr>
            <w:tcW w:type="dxa" w:w="4968"/>
          </w:tcPr>
          <w:p>
            <w:r>
              <w:t>[Vấn đề thực tế, ai gặp, hậu quả]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Objectives / KPIs</w:t>
            </w:r>
          </w:p>
        </w:tc>
        <w:tc>
          <w:tcPr>
            <w:tcW w:type="dxa" w:w="4968"/>
          </w:tcPr>
          <w:p>
            <w:r>
              <w:t>[3 mục tiêu đo được]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In scope</w:t>
            </w:r>
          </w:p>
        </w:tc>
        <w:tc>
          <w:tcPr>
            <w:tcW w:type="dxa" w:w="4968"/>
          </w:tcPr>
          <w:p>
            <w:r>
              <w:t>[Phạm vi MVP]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Out of scope</w:t>
            </w:r>
          </w:p>
        </w:tc>
        <w:tc>
          <w:tcPr>
            <w:tcW w:type="dxa" w:w="4968"/>
          </w:tcPr>
          <w:p>
            <w:r>
              <w:t>[Những tính năng không làm]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Assumptions &amp; dependencies</w:t>
            </w:r>
          </w:p>
        </w:tc>
        <w:tc>
          <w:tcPr>
            <w:tcW w:type="dxa" w:w="4968"/>
          </w:tcPr>
          <w:p>
            <w:r>
              <w:t>[Giả định và phụ thuộc vào IA]</w:t>
            </w:r>
          </w:p>
        </w:tc>
        <w:trPr>
          <w:cantSplit/>
        </w:trPr>
      </w:tr>
    </w:tbl>
    <w:p/>
    <w:p>
      <w:pPr>
        <w:pStyle w:val="Heading1"/>
      </w:pPr>
      <w:r>
        <w:t>2. Stakeholders, Actors &amp;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pPr>
              <w:keepNext/>
            </w:pPr>
            <w:r>
              <w:t>Actor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Mục tiêu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Quyền chính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Giới hạn</w:t>
            </w:r>
          </w:p>
        </w:tc>
        <w:trPr>
          <w:tblHeader/>
          <w:cantSplit/>
        </w:trPr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[Nhu cầu]</w:t>
            </w:r>
          </w:p>
        </w:tc>
        <w:tc>
          <w:tcPr>
            <w:tcW w:type="dxa" w:w="2484"/>
          </w:tcPr>
          <w:p>
            <w:r>
              <w:t>[Action]</w:t>
            </w:r>
          </w:p>
        </w:tc>
        <w:tc>
          <w:tcPr>
            <w:tcW w:type="dxa" w:w="2484"/>
          </w:tcPr>
          <w:p>
            <w:r>
              <w:t>[Không được làm]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[Nhu cầu]</w:t>
            </w:r>
          </w:p>
        </w:tc>
        <w:tc>
          <w:tcPr>
            <w:tcW w:type="dxa" w:w="2484"/>
          </w:tcPr>
          <w:p>
            <w:r>
              <w:t>[Action]</w:t>
            </w:r>
          </w:p>
        </w:tc>
        <w:tc>
          <w:tcPr>
            <w:tcW w:type="dxa" w:w="2484"/>
          </w:tcPr>
          <w:p>
            <w:r>
              <w:t>[Không được làm]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[Nhu cầu]</w:t>
            </w:r>
          </w:p>
        </w:tc>
        <w:tc>
          <w:tcPr>
            <w:tcW w:type="dxa" w:w="2484"/>
          </w:tcPr>
          <w:p>
            <w:r>
              <w:t>[Action]</w:t>
            </w:r>
          </w:p>
        </w:tc>
        <w:tc>
          <w:tcPr>
            <w:tcW w:type="dxa" w:w="2484"/>
          </w:tcPr>
          <w:p>
            <w:r>
              <w:t>[Không được làm]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[Nhu cầu]</w:t>
            </w:r>
          </w:p>
        </w:tc>
        <w:tc>
          <w:tcPr>
            <w:tcW w:type="dxa" w:w="2484"/>
          </w:tcPr>
          <w:p>
            <w:r>
              <w:t>[Action]</w:t>
            </w:r>
          </w:p>
        </w:tc>
        <w:tc>
          <w:tcPr>
            <w:tcW w:type="dxa" w:w="2484"/>
          </w:tcPr>
          <w:p>
            <w:r>
              <w:t>[Không được làm]</w:t>
            </w:r>
          </w:p>
        </w:tc>
        <w:trPr>
          <w:cantSplit/>
        </w:trPr>
      </w:tr>
    </w:tbl>
    <w:p/>
    <w:p>
      <w:pPr>
        <w:pStyle w:val="Heading1"/>
      </w:pPr>
      <w:r>
        <w:t>3. Quy trình nghiệp vụ</w:t>
      </w:r>
    </w:p>
    <w:p>
      <w:r>
        <w:t>Đính kèm BPMN Level 0 (value chain) và Level 1 cho ít nhất 2 quy trình lõi. Mỗi quy trình mô tả trigger, input, các bước, gateway, output, exceptions và actor phụ trách.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DEAF3"/>
          </w:tcPr>
          <w:p>
            <w:pPr>
              <w:keepNext/>
            </w:pPr>
            <w:r>
              <w:t>ID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Process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Trigger/Input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Main flow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Exceptions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Output</w:t>
            </w:r>
          </w:p>
        </w:tc>
        <w:trPr>
          <w:tblHeader/>
          <w:cantSplit/>
        </w:trPr>
      </w:tr>
      <w:tr>
        <w:tc>
          <w:tcPr>
            <w:tcW w:type="dxa" w:w="1656"/>
          </w:tcPr>
          <w:p>
            <w:r>
              <w:t>P01</w:t>
            </w:r>
          </w:p>
        </w:tc>
        <w:tc>
          <w:tcPr>
            <w:tcW w:type="dxa" w:w="1656"/>
          </w:tcPr>
          <w:p>
            <w:r>
              <w:t>[Tên]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P01</w:t>
            </w:r>
          </w:p>
        </w:tc>
        <w:tc>
          <w:tcPr>
            <w:tcW w:type="dxa" w:w="1656"/>
          </w:tcPr>
          <w:p>
            <w:r>
              <w:t>[Tên]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P01</w:t>
            </w:r>
          </w:p>
        </w:tc>
        <w:tc>
          <w:tcPr>
            <w:tcW w:type="dxa" w:w="1656"/>
          </w:tcPr>
          <w:p>
            <w:r>
              <w:t>[Tên]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</w:tbl>
    <w:p/>
    <w:p>
      <w:pPr>
        <w:pStyle w:val="Heading1"/>
      </w:pPr>
      <w:r>
        <w:t>4.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DEAF3"/>
          </w:tcPr>
          <w:p>
            <w:pPr>
              <w:keepNext/>
            </w:pPr>
            <w:r>
              <w:t>FR ID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Chức năng &amp; mô tả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Actor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Priority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Acceptance criteria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Owner</w:t>
            </w:r>
          </w:p>
        </w:tc>
        <w:trPr>
          <w:tblHeader/>
          <w:cantSplit/>
        </w:trPr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  <w:trPr>
          <w:cantSplit/>
        </w:trPr>
      </w:tr>
    </w:tbl>
    <w:p/>
    <w:p>
      <w:pPr>
        <w:pStyle w:val="Heading1"/>
      </w:pPr>
      <w:r>
        <w:t>5. 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pPr>
              <w:keepNext/>
            </w:pPr>
            <w:r>
              <w:t>Rule ID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Điều kiện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Quy tắc / giới hạn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Liên kết FR</w:t>
            </w:r>
          </w:p>
        </w:tc>
        <w:trPr>
          <w:tblHeader/>
          <w:cantSplit/>
        </w:trPr>
      </w:tr>
      <w:tr>
        <w:tc>
          <w:tcPr>
            <w:tcW w:type="dxa" w:w="2484"/>
          </w:tcPr>
          <w:p>
            <w:r>
              <w:t>BR-01</w:t>
            </w:r>
          </w:p>
        </w:tc>
        <w:tc>
          <w:tcPr>
            <w:tcW w:type="dxa" w:w="2484"/>
          </w:tcPr>
          <w:p>
            <w:r>
              <w:t>[Khi...]</w:t>
            </w:r>
          </w:p>
        </w:tc>
        <w:tc>
          <w:tcPr>
            <w:tcW w:type="dxa" w:w="2484"/>
          </w:tcPr>
          <w:p>
            <w:r>
              <w:t>[Hệ thống phải...]</w:t>
            </w:r>
          </w:p>
        </w:tc>
        <w:tc>
          <w:tcPr>
            <w:tcW w:type="dxa" w:w="2484"/>
          </w:tcPr>
          <w:p>
            <w:r>
              <w:t>[FRxx]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BR-01</w:t>
            </w:r>
          </w:p>
        </w:tc>
        <w:tc>
          <w:tcPr>
            <w:tcW w:type="dxa" w:w="2484"/>
          </w:tcPr>
          <w:p>
            <w:r>
              <w:t>[Khi...]</w:t>
            </w:r>
          </w:p>
        </w:tc>
        <w:tc>
          <w:tcPr>
            <w:tcW w:type="dxa" w:w="2484"/>
          </w:tcPr>
          <w:p>
            <w:r>
              <w:t>[Hệ thống phải...]</w:t>
            </w:r>
          </w:p>
        </w:tc>
        <w:tc>
          <w:tcPr>
            <w:tcW w:type="dxa" w:w="2484"/>
          </w:tcPr>
          <w:p>
            <w:r>
              <w:t>[FRxx]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BR-01</w:t>
            </w:r>
          </w:p>
        </w:tc>
        <w:tc>
          <w:tcPr>
            <w:tcW w:type="dxa" w:w="2484"/>
          </w:tcPr>
          <w:p>
            <w:r>
              <w:t>[Khi...]</w:t>
            </w:r>
          </w:p>
        </w:tc>
        <w:tc>
          <w:tcPr>
            <w:tcW w:type="dxa" w:w="2484"/>
          </w:tcPr>
          <w:p>
            <w:r>
              <w:t>[Hệ thống phải...]</w:t>
            </w:r>
          </w:p>
        </w:tc>
        <w:tc>
          <w:tcPr>
            <w:tcW w:type="dxa" w:w="2484"/>
          </w:tcPr>
          <w:p>
            <w:r>
              <w:t>[FRxx]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BR-01</w:t>
            </w:r>
          </w:p>
        </w:tc>
        <w:tc>
          <w:tcPr>
            <w:tcW w:type="dxa" w:w="2484"/>
          </w:tcPr>
          <w:p>
            <w:r>
              <w:t>[Khi...]</w:t>
            </w:r>
          </w:p>
        </w:tc>
        <w:tc>
          <w:tcPr>
            <w:tcW w:type="dxa" w:w="2484"/>
          </w:tcPr>
          <w:p>
            <w:r>
              <w:t>[Hệ thống phải...]</w:t>
            </w:r>
          </w:p>
        </w:tc>
        <w:tc>
          <w:tcPr>
            <w:tcW w:type="dxa" w:w="2484"/>
          </w:tcPr>
          <w:p>
            <w:r>
              <w:t>[FRxx]</w:t>
            </w:r>
          </w:p>
        </w:tc>
        <w:trPr>
          <w:cantSplit/>
        </w:trPr>
      </w:tr>
    </w:tbl>
    <w:p/>
    <w:p>
      <w:pPr>
        <w:pStyle w:val="Heading1"/>
      </w:pPr>
      <w:r>
        <w:t>6. Use Case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DEAF3"/>
          </w:tcPr>
          <w:p>
            <w:pPr>
              <w:keepNext/>
            </w:pPr>
            <w:r>
              <w:t>Thuộc tính</w:t>
            </w:r>
          </w:p>
        </w:tc>
        <w:tc>
          <w:tcPr>
            <w:tcW w:type="dxa" w:w="4968"/>
            <w:shd w:fill="DDEAF3"/>
          </w:tcPr>
          <w:p>
            <w:pPr>
              <w:keepNext/>
            </w:pPr>
            <w:r>
              <w:t>Nội dung</w:t>
            </w:r>
          </w:p>
        </w:tc>
        <w:trPr>
          <w:tblHeader/>
          <w:cantSplit/>
        </w:trPr>
      </w:tr>
      <w:tr>
        <w:tc>
          <w:tcPr>
            <w:tcW w:type="dxa" w:w="4968"/>
          </w:tcPr>
          <w:p>
            <w:r>
              <w:t>Use Case ID</w:t>
            </w:r>
          </w:p>
        </w:tc>
        <w:tc>
          <w:tcPr>
            <w:tcW w:type="dxa" w:w="4968"/>
          </w:tcPr>
          <w:p>
            <w:r>
              <w:t>[UC-01]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Actor &amp; preconditions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Main success scenario</w:t>
            </w:r>
          </w:p>
        </w:tc>
        <w:tc>
          <w:tcPr>
            <w:tcW w:type="dxa" w:w="4968"/>
          </w:tcPr>
          <w:p>
            <w:r>
              <w:t>[1. ... 2. ...]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Alternative / exception flows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Postconditions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Referenced FR / BR / SR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  <w:trPr>
          <w:cantSplit/>
        </w:trPr>
      </w:tr>
    </w:tbl>
    <w:p/>
    <w:p>
      <w:pPr>
        <w:pStyle w:val="Heading1"/>
      </w:pPr>
      <w:r>
        <w:t>7. Data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pPr>
              <w:keepNext/>
            </w:pPr>
            <w:r>
              <w:t>Entity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Thuộc tính chính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Khóa/quan hệ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Validation</w:t>
            </w:r>
          </w:p>
        </w:tc>
        <w:trPr>
          <w:tblHeader/>
          <w:cantSplit/>
        </w:trPr>
      </w:tr>
      <w:tr>
        <w:tc>
          <w:tcPr>
            <w:tcW w:type="dxa" w:w="2484"/>
          </w:tcPr>
          <w:p>
            <w:r>
              <w:t>[Entity]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[Entity]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[Entity]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[Entity]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rPr>
          <w:cantSplit/>
        </w:trPr>
      </w:tr>
    </w:tbl>
    <w:p/>
    <w:p>
      <w:pPr>
        <w:pStyle w:val="Heading1"/>
      </w:pPr>
      <w:r>
        <w:t>8. Non-functional Requirements</w:t>
      </w:r>
    </w:p>
    <w:p>
      <w:r>
        <w:t>NFR: bảo mật xác thực/phân quyền, dữ liệu nhất quán, usability, hiệu năng phân trang, khả năng triển khai, backup. Liên kết yêu cầu bảo mật chi tiết sang SecRS.</w:t>
      </w:r>
    </w:p>
    <w:p>
      <w:pPr>
        <w:pStyle w:val="Heading1"/>
      </w:pPr>
      <w:r>
        <w:t>9. Traceability &amp;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pPr>
              <w:keepNext/>
            </w:pPr>
            <w:r>
              <w:t>FR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Business Rule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Security SR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Test case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Status</w:t>
            </w:r>
          </w:p>
        </w:tc>
        <w:trPr>
          <w:tblHeader/>
          <w:cantSplit/>
        </w:trPr>
      </w:tr>
      <w:tr>
        <w:tc>
          <w:tcPr>
            <w:tcW w:type="dxa" w:w="1987"/>
          </w:tcPr>
          <w:p>
            <w:r>
              <w:t>[FR]</w:t>
            </w:r>
          </w:p>
        </w:tc>
        <w:tc>
          <w:tcPr>
            <w:tcW w:type="dxa" w:w="1987"/>
          </w:tcPr>
          <w:p>
            <w:r>
              <w:t>[BR]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  <w:tc>
          <w:tcPr>
            <w:tcW w:type="dxa" w:w="1987"/>
          </w:tcPr>
          <w:p>
            <w:r>
              <w:t>[TC]</w:t>
            </w:r>
          </w:p>
        </w:tc>
        <w:tc>
          <w:tcPr>
            <w:tcW w:type="dxa" w:w="1987"/>
          </w:tcPr>
          <w:p>
            <w:r>
              <w:t>[Draft]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[FR]</w:t>
            </w:r>
          </w:p>
        </w:tc>
        <w:tc>
          <w:tcPr>
            <w:tcW w:type="dxa" w:w="1987"/>
          </w:tcPr>
          <w:p>
            <w:r>
              <w:t>[BR]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  <w:tc>
          <w:tcPr>
            <w:tcW w:type="dxa" w:w="1987"/>
          </w:tcPr>
          <w:p>
            <w:r>
              <w:t>[TC]</w:t>
            </w:r>
          </w:p>
        </w:tc>
        <w:tc>
          <w:tcPr>
            <w:tcW w:type="dxa" w:w="1987"/>
          </w:tcPr>
          <w:p>
            <w:r>
              <w:t>[Draft]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[FR]</w:t>
            </w:r>
          </w:p>
        </w:tc>
        <w:tc>
          <w:tcPr>
            <w:tcW w:type="dxa" w:w="1987"/>
          </w:tcPr>
          <w:p>
            <w:r>
              <w:t>[BR]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  <w:tc>
          <w:tcPr>
            <w:tcW w:type="dxa" w:w="1987"/>
          </w:tcPr>
          <w:p>
            <w:r>
              <w:t>[TC]</w:t>
            </w:r>
          </w:p>
        </w:tc>
        <w:tc>
          <w:tcPr>
            <w:tcW w:type="dxa" w:w="1987"/>
          </w:tcPr>
          <w:p>
            <w:r>
              <w:t>[Draft]</w:t>
            </w:r>
          </w:p>
        </w:tc>
        <w:trPr>
          <w:cantSplit/>
        </w:trPr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