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GUIDE &amp; END-TO-END DEMO</w:t>
      </w:r>
    </w:p>
    <w:p>
      <w:pPr>
        <w:pStyle w:val="Subtitle"/>
      </w:pPr>
      <w:r>
        <w:t>06-USER  |  TEMPLATE / BIỂU MẪU</w:t>
      </w:r>
    </w:p>
    <w:p>
      <w:r>
        <w:t>Tài liệu hướng dẫn người dùng và kịch bản trình diễn dự án.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9F0F6"/>
          </w:tcPr>
          <w:p>
            <w:r>
              <w:t>Mã dự án</w:t>
            </w:r>
          </w:p>
        </w:tc>
        <w:tc>
          <w:tcPr>
            <w:tcW w:type="dxa" w:w="4968"/>
          </w:tcPr>
          <w:p>
            <w:r>
              <w:t>P01</w:t>
            </w:r>
          </w:p>
        </w:tc>
      </w:tr>
      <w:tr>
        <w:tc>
          <w:tcPr>
            <w:tcW w:type="dxa" w:w="4968"/>
            <w:shd w:fill="E9F0F6"/>
          </w:tcPr>
          <w:p>
            <w:r>
              <w:t>Tên dự án</w:t>
            </w:r>
          </w:p>
        </w:tc>
        <w:tc>
          <w:tcPr>
            <w:tcW w:type="dxa" w:w="4968"/>
          </w:tcPr>
          <w:p>
            <w:r>
              <w:t>IT Helpdesk &amp; Service Request Management System × Secure Helpdesk Platform with Access Control and Security Monitoring</w:t>
            </w:r>
          </w:p>
        </w:tc>
      </w:tr>
      <w:tr>
        <w:tc>
          <w:tcPr>
            <w:tcW w:type="dxa" w:w="4968"/>
            <w:shd w:fill="E9F0F6"/>
          </w:tcPr>
          <w:p>
            <w:r>
              <w:t>Nhóm / thành viên</w:t>
            </w:r>
          </w:p>
        </w:tc>
        <w:tc>
          <w:tcPr>
            <w:tcW w:type="dxa" w:w="4968"/>
          </w:tcPr>
          <w:p>
            <w:r>
              <w:t>Group2</w:t>
            </w:r>
          </w:p>
          <w:p>
            <w:r>
              <w:t>Nguyễn Trọng Khiêm | SE192700 | IA → IA | Trưởng nhóm và IA Lead</w:t>
            </w:r>
          </w:p>
          <w:p>
            <w:r>
              <w:t>Nguyễn Tăng Minh Khánh | SE193903 | IA → IA | Access Control và AuthZ Testing</w:t>
            </w:r>
          </w:p>
          <w:p>
            <w:r>
              <w:t>Huỳnh Minh Hoà | SE193707 | IA → IA | Logging và Security Monitoring</w:t>
            </w:r>
          </w:p>
          <w:p>
            <w:r>
              <w:t>Vũ Hồng Nhi | SE182824 | IA → IA | Hardening Upload và Deployment Security</w:t>
            </w:r>
          </w:p>
          <w:p>
            <w:r>
              <w:t>Phạm Nguyễn Minh Trí | SE192434 | SE → SE | SE Lead BA và Backend nghiệp vụ</w:t>
            </w:r>
          </w:p>
          <w:p>
            <w:r>
              <w:t>Lê Phú Cường | SE200624 | AI → SE | Backend DB Auth và CRUD API</w:t>
            </w:r>
          </w:p>
          <w:p>
            <w:r>
              <w:t>Nguyễn Nhật Chính | SE196524 | IS → SE | Frontend ReactJS và Deployment</w:t>
            </w:r>
          </w:p>
        </w:tc>
      </w:tr>
      <w:tr>
        <w:tc>
          <w:tcPr>
            <w:tcW w:type="dxa" w:w="4968"/>
            <w:shd w:fill="E9F0F6"/>
          </w:tcPr>
          <w:p>
            <w:r>
              <w:t>Giảng viên hướng dẫn</w:t>
            </w:r>
          </w:p>
        </w:tc>
        <w:tc>
          <w:tcPr>
            <w:tcW w:type="dxa" w:w="4968"/>
          </w:tcPr>
          <w:p>
            <w:r>
              <w:t>Chưa cập nhật</w:t>
            </w:r>
          </w:p>
        </w:tc>
      </w:tr>
      <w:tr>
        <w:tc>
          <w:tcPr>
            <w:tcW w:type="dxa" w:w="4968"/>
            <w:shd w:fill="E9F0F6"/>
          </w:tcPr>
          <w:p>
            <w:r>
              <w:t>Phiên bản / ngày</w:t>
            </w:r>
          </w:p>
        </w:tc>
        <w:tc>
          <w:tcPr>
            <w:tcW w:type="dxa" w:w="4968"/>
          </w:tcPr>
          <w:p>
            <w:r>
              <w:t>v0.1 / 22-10-2026</w:t>
            </w:r>
          </w:p>
        </w:tc>
      </w:tr>
      <w:tr>
        <w:tc>
          <w:tcPr>
            <w:tcW w:type="dxa" w:w="4968"/>
            <w:shd w:fill="E9F0F6"/>
          </w:tcPr>
          <w:p>
            <w:r>
              <w:t>Trạng thái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</w:tbl>
    <w:p>
      <w:pPr>
        <w:pStyle w:val="Heading1"/>
      </w:pPr>
      <w:r>
        <w:t>Quy định sử dụng</w:t>
      </w:r>
    </w:p>
    <w:p>
      <w:r>
        <w:t>Thay thế toàn bộ phần trong [ngoặc vuông] bằng thông tin thực tế. Giữ nguyên mã định danh để truy vết: FR ↔ SR ↔ thiết kế ↔ test case ↔ evidence. Mỗi thay đổi sau Review 1 phải được quản lý phiên bản.</w:t>
      </w:r>
    </w:p>
    <w:p>
      <w:pPr>
        <w:pStyle w:val="Heading2"/>
      </w:pPr>
      <w:r>
        <w:t>Danh sách lựa chọn dự án</w:t>
      </w:r>
    </w:p>
    <w:p>
      <w:pPr>
        <w:pStyle w:val="ListBullet"/>
      </w:pPr>
      <w:r>
        <w:t>P01 — IT Helpdesk + Security Monitoring</w:t>
      </w:r>
    </w:p>
    <w:p>
      <w:pPr>
        <w:pStyle w:val="ListBullet"/>
      </w:pPr>
      <w:r>
        <w:t>P02 — Training &amp; Enrollment + Student Data Protection</w:t>
      </w:r>
    </w:p>
    <w:p>
      <w:pPr>
        <w:pStyle w:val="ListBullet"/>
      </w:pPr>
      <w:r>
        <w:t>P03 — Inventory &amp; Purchase + Transaction Security</w:t>
      </w:r>
    </w:p>
    <w:p>
      <w:pPr>
        <w:pStyle w:val="ListBullet"/>
      </w:pPr>
      <w:r>
        <w:t>P04 — Customer Feedback + Web Application Security</w:t>
      </w:r>
    </w:p>
    <w:p>
      <w:pPr>
        <w:pStyle w:val="ListBullet"/>
      </w:pPr>
      <w:r>
        <w:t>P05 — Equipment Maintenance + Asset Integrity</w:t>
      </w:r>
    </w:p>
    <w:p>
      <w:r>
        <w:br w:type="page"/>
      </w:r>
    </w:p>
    <w:p>
      <w:pPr>
        <w:pStyle w:val="Heading1"/>
      </w:pPr>
      <w:r>
        <w:t>1. Getting started</w:t>
      </w:r>
    </w:p>
    <w:p>
      <w:r>
        <w:t>[URL môi trường demo, vai trò, thông tin tài khoản demo không nhạy cảm, cách đăng nhập/đổi mật khẩu.]</w:t>
      </w:r>
    </w:p>
    <w:p>
      <w:pPr>
        <w:pStyle w:val="Heading1"/>
      </w:pPr>
      <w:r>
        <w:t>2. Hướng dẫn theo vai trò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DEAF3"/>
          </w:tcPr>
          <w:p>
            <w:pPr>
              <w:keepNext/>
            </w:pPr>
            <w:r>
              <w:t>Actor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Screen / function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Step-by-step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Expected output / screenshot</w:t>
            </w:r>
          </w:p>
        </w:tc>
        <w:trPr>
          <w:tblHeader/>
          <w:cantSplit/>
        </w:trPr>
      </w:tr>
      <w:tr>
        <w:tc>
          <w:tcPr>
            <w:tcW w:type="dxa" w:w="2484"/>
          </w:tcPr>
          <w:p>
            <w:r>
              <w:t>[Role]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1. ... 2. ...</w:t>
            </w:r>
          </w:p>
        </w:tc>
        <w:tc>
          <w:tcPr>
            <w:tcW w:type="dxa" w:w="2484"/>
          </w:tcPr>
          <w:p>
            <w:r>
              <w:t>[Chèn hình]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[Role]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1. ... 2. ...</w:t>
            </w:r>
          </w:p>
        </w:tc>
        <w:tc>
          <w:tcPr>
            <w:tcW w:type="dxa" w:w="2484"/>
          </w:tcPr>
          <w:p>
            <w:r>
              <w:t>[Chèn hình]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[Role]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1. ... 2. ...</w:t>
            </w:r>
          </w:p>
        </w:tc>
        <w:tc>
          <w:tcPr>
            <w:tcW w:type="dxa" w:w="2484"/>
          </w:tcPr>
          <w:p>
            <w:r>
              <w:t>[Chèn hình]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[Role]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1. ... 2. ...</w:t>
            </w:r>
          </w:p>
        </w:tc>
        <w:tc>
          <w:tcPr>
            <w:tcW w:type="dxa" w:w="2484"/>
          </w:tcPr>
          <w:p>
            <w:r>
              <w:t>[Chèn hình]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[Role]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1. ... 2. ...</w:t>
            </w:r>
          </w:p>
        </w:tc>
        <w:tc>
          <w:tcPr>
            <w:tcW w:type="dxa" w:w="2484"/>
          </w:tcPr>
          <w:p>
            <w:r>
              <w:t>[Chèn hình]</w:t>
            </w:r>
          </w:p>
        </w:tc>
        <w:trPr>
          <w:cantSplit/>
        </w:trPr>
      </w:tr>
    </w:tbl>
    <w:p/>
    <w:p>
      <w:pPr>
        <w:pStyle w:val="Heading1"/>
      </w:pPr>
      <w:r>
        <w:t>3. Main business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DDEAF3"/>
          </w:tcPr>
          <w:p>
            <w:pPr>
              <w:keepNext/>
            </w:pPr>
            <w:r>
              <w:t>Demo ID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Business scenario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Roles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Steps</w:t>
            </w:r>
          </w:p>
        </w:tc>
        <w:tc>
          <w:tcPr>
            <w:tcW w:type="dxa" w:w="1987"/>
            <w:shd w:fill="DDEAF3"/>
          </w:tcPr>
          <w:p>
            <w:pPr>
              <w:keepNext/>
            </w:pPr>
            <w:r>
              <w:t>Expected outcome</w:t>
            </w:r>
          </w:p>
        </w:tc>
        <w:trPr>
          <w:tblHeader/>
          <w:cantSplit/>
        </w:trPr>
      </w:tr>
      <w:tr>
        <w:tc>
          <w:tcPr>
            <w:tcW w:type="dxa" w:w="1987"/>
          </w:tcPr>
          <w:p>
            <w:r>
              <w:t>DEMO-01</w:t>
            </w:r>
          </w:p>
        </w:tc>
        <w:tc>
          <w:tcPr>
            <w:tcW w:type="dxa" w:w="1987"/>
          </w:tcPr>
          <w:p>
            <w:r>
              <w:t>[End-to-end nghiệp vụ]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DEMO-01</w:t>
            </w:r>
          </w:p>
        </w:tc>
        <w:tc>
          <w:tcPr>
            <w:tcW w:type="dxa" w:w="1987"/>
          </w:tcPr>
          <w:p>
            <w:r>
              <w:t>[End-to-end nghiệp vụ]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rPr>
          <w:cantSplit/>
        </w:trPr>
      </w:tr>
      <w:tr>
        <w:tc>
          <w:tcPr>
            <w:tcW w:type="dxa" w:w="1987"/>
          </w:tcPr>
          <w:p>
            <w:r>
              <w:t>DEMO-01</w:t>
            </w:r>
          </w:p>
        </w:tc>
        <w:tc>
          <w:tcPr>
            <w:tcW w:type="dxa" w:w="1987"/>
          </w:tcPr>
          <w:p>
            <w:r>
              <w:t>[End-to-end nghiệp vụ]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c>
          <w:tcPr>
            <w:tcW w:type="dxa" w:w="1987"/>
          </w:tcPr>
          <w:p>
            <w:r>
              <w:t>[...]</w:t>
            </w:r>
          </w:p>
        </w:tc>
        <w:trPr>
          <w:cantSplit/>
        </w:trPr>
      </w:tr>
    </w:tbl>
    <w:p/>
    <w:p>
      <w:pPr>
        <w:pStyle w:val="Heading1"/>
      </w:pPr>
      <w:r>
        <w:t>4. Security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DEAF3"/>
          </w:tcPr>
          <w:p>
            <w:pPr>
              <w:keepNext/>
            </w:pPr>
            <w:r>
              <w:t>Demo ID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Security requirement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Safe lab scenario</w:t>
            </w:r>
          </w:p>
        </w:tc>
        <w:tc>
          <w:tcPr>
            <w:tcW w:type="dxa" w:w="2484"/>
            <w:shd w:fill="DDEAF3"/>
          </w:tcPr>
          <w:p>
            <w:pPr>
              <w:keepNext/>
            </w:pPr>
            <w:r>
              <w:t>Expected behavior</w:t>
            </w:r>
          </w:p>
        </w:tc>
        <w:trPr>
          <w:tblHeader/>
          <w:cantSplit/>
        </w:trPr>
      </w:tr>
      <w:tr>
        <w:tc>
          <w:tcPr>
            <w:tcW w:type="dxa" w:w="2484"/>
          </w:tcPr>
          <w:p>
            <w:r>
              <w:t>SEC-DEMO-01</w:t>
            </w:r>
          </w:p>
        </w:tc>
        <w:tc>
          <w:tcPr>
            <w:tcW w:type="dxa" w:w="2484"/>
          </w:tcPr>
          <w:p>
            <w:r>
              <w:t>[IA-XX]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[Block / audit]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SEC-DEMO-01</w:t>
            </w:r>
          </w:p>
        </w:tc>
        <w:tc>
          <w:tcPr>
            <w:tcW w:type="dxa" w:w="2484"/>
          </w:tcPr>
          <w:p>
            <w:r>
              <w:t>[IA-XX]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[Block / audit]</w:t>
            </w:r>
          </w:p>
        </w:tc>
        <w:trPr>
          <w:cantSplit/>
        </w:trPr>
      </w:tr>
      <w:tr>
        <w:tc>
          <w:tcPr>
            <w:tcW w:type="dxa" w:w="2484"/>
          </w:tcPr>
          <w:p>
            <w:r>
              <w:t>SEC-DEMO-01</w:t>
            </w:r>
          </w:p>
        </w:tc>
        <w:tc>
          <w:tcPr>
            <w:tcW w:type="dxa" w:w="2484"/>
          </w:tcPr>
          <w:p>
            <w:r>
              <w:t>[IA-XX]</w:t>
            </w:r>
          </w:p>
        </w:tc>
        <w:tc>
          <w:tcPr>
            <w:tcW w:type="dxa" w:w="2484"/>
          </w:tcPr>
          <w:p>
            <w:r>
              <w:t>[...]</w:t>
            </w:r>
          </w:p>
        </w:tc>
        <w:tc>
          <w:tcPr>
            <w:tcW w:type="dxa" w:w="2484"/>
          </w:tcPr>
          <w:p>
            <w:r>
              <w:t>[Block / audit]</w:t>
            </w:r>
          </w:p>
        </w:tc>
        <w:trPr>
          <w:cantSplit/>
        </w:trPr>
      </w:tr>
    </w:tbl>
    <w:p/>
    <w:p>
      <w:pPr>
        <w:pStyle w:val="Heading1"/>
      </w:pPr>
      <w:r>
        <w:t>5. FAQ / Known limitations</w:t>
      </w:r>
    </w:p>
    <w:p>
      <w:r>
        <w:t>[5 câu hỏi sử dụng thường gặp, các hạn chế của bản MVP.]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Biểu mẫu dùng chung cho 5 dự án SE–IA  •  Phiên bản 1.0  •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OJT 07 TUẦN  |  SOFTWARE ENGINEERING × INFORMATION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4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95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9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