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E83D5A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Dân tộc: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*dan toc</w:t>
      </w:r>
    </w:p>
    <w:sectPr>
      <w:pgSz w:w="11906" w:h="16838"/>
      <w:pgMar w:top="850" w:right="567" w:bottom="850" w:left="850" w:header="720" w:footer="720" w:gutter="0"/>
      <w:pgNumType w:fmt="decimal" w:chapSep="hyphen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