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53480094" w:rsidR="00CB54FD" w:rsidRDefault="00CB54FD" w:rsidP="00CB54FD">
      <w:pPr>
        <w:pStyle w:val="ListParagraph"/>
        <w:ind w:left="360" w:firstLine="360"/>
      </w:pPr>
      <w:r>
        <w:t>Assemble a sales reports with different visuals to best show the Sales Insights in one page Dashboard.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proofErr w:type="spellStart"/>
      <w:r w:rsidRPr="00693A9E">
        <w:t>SalesRep</w:t>
      </w:r>
      <w:proofErr w:type="spellEnd"/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proofErr w:type="spellStart"/>
      <w:r w:rsidRPr="00693A9E">
        <w:t>SubCategories</w:t>
      </w:r>
      <w:proofErr w:type="spellEnd"/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>(</w:t>
      </w:r>
      <w:proofErr w:type="spellStart"/>
      <w:r>
        <w:t>GeoKey</w:t>
      </w:r>
      <w:proofErr w:type="spellEnd"/>
      <w:r>
        <w:t xml:space="preserve">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</w:t>
      </w:r>
      <w:proofErr w:type="spellStart"/>
      <w:r w:rsidR="00F2550E">
        <w:t>SalesRep</w:t>
      </w:r>
      <w:proofErr w:type="spellEnd"/>
      <w:r w:rsidR="00F2550E">
        <w:t xml:space="preserve">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 xml:space="preserve">Calendar table already set up in the </w:t>
      </w:r>
      <w:proofErr w:type="spellStart"/>
      <w:r w:rsidR="006B2ACC">
        <w:t>pbix</w:t>
      </w:r>
      <w:proofErr w:type="spellEnd"/>
      <w:r w:rsidR="006B2ACC">
        <w:t>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36EF4FAD" w14:textId="7C8F0130" w:rsidR="003861C4" w:rsidRDefault="00D270D6" w:rsidP="00CA5C13">
      <w:pPr>
        <w:rPr>
          <w:b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 xml:space="preserve">ross profit </w:t>
      </w:r>
      <w:r w:rsidR="00CA5C13">
        <w:rPr>
          <w:b/>
          <w:bCs/>
        </w:rPr>
        <w:t>MoM growth Change</w:t>
      </w:r>
      <w:r w:rsidRPr="00D270D6">
        <w:rPr>
          <w:b/>
          <w:bCs/>
        </w:rPr>
        <w:t>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</w:t>
      </w:r>
      <w:r w:rsidR="00CA5C13">
        <w:rPr>
          <w:bCs/>
        </w:rPr>
        <w:t>that could benefit us in decision making</w:t>
      </w:r>
    </w:p>
    <w:p w14:paraId="344084EB" w14:textId="3FA8D742" w:rsidR="00BC50AE" w:rsidRPr="001163A2" w:rsidRDefault="00BC50AE" w:rsidP="00BC50AE">
      <w:pPr>
        <w:rPr>
          <w:u w:val="single"/>
        </w:rPr>
      </w:pPr>
      <w:r w:rsidRPr="001163A2">
        <w:rPr>
          <w:u w:val="single"/>
        </w:rPr>
        <w:t>Task 3.5:</w:t>
      </w:r>
    </w:p>
    <w:p w14:paraId="4AFCB1FA" w14:textId="0650C510" w:rsidR="00032EA6" w:rsidRPr="00032EA6" w:rsidRDefault="00BC50AE" w:rsidP="00BC50AE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 xml:space="preserve">Total </w:t>
      </w:r>
      <w:r w:rsidR="00032EA6" w:rsidRPr="00EF0D31">
        <w:rPr>
          <w:b/>
          <w:bCs/>
        </w:rPr>
        <w:t>Revenue</w:t>
      </w:r>
      <w:r w:rsidR="00032EA6">
        <w:rPr>
          <w:bCs/>
        </w:rPr>
        <w:t xml:space="preserve"> </w:t>
      </w:r>
      <w:r w:rsidR="00032EA6" w:rsidRPr="00812C44">
        <w:rPr>
          <w:bCs/>
        </w:rPr>
        <w:t>per</w:t>
      </w:r>
      <w:r w:rsidR="00812C44" w:rsidRPr="00812C44">
        <w:rPr>
          <w:bCs/>
        </w:rPr>
        <w:t xml:space="preserve">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  <w:r w:rsidR="000021DD">
        <w:rPr>
          <w:bCs/>
        </w:rPr>
        <w:tab/>
      </w:r>
    </w:p>
    <w:p w14:paraId="43FF6CD9" w14:textId="77777777" w:rsidR="005F46FD" w:rsidRDefault="005F46FD" w:rsidP="005F46FD">
      <w:pPr>
        <w:pStyle w:val="ListParagraph"/>
      </w:pPr>
    </w:p>
    <w:p w14:paraId="60FB39FD" w14:textId="7F313E97" w:rsidR="00B66106" w:rsidRDefault="00403460" w:rsidP="00B66106">
      <w:pPr>
        <w:pStyle w:val="ListParagraph"/>
        <w:numPr>
          <w:ilvl w:val="0"/>
          <w:numId w:val="2"/>
        </w:numPr>
      </w:pPr>
      <w:r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</w:t>
      </w:r>
      <w:r>
        <w:t>o</w:t>
      </w:r>
      <w:r w:rsidR="005F46FD">
        <w:t xml:space="preserve">ne </w:t>
      </w:r>
      <w:r>
        <w:t>p</w:t>
      </w:r>
      <w:r w:rsidR="005F46FD">
        <w:t>age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5F2A" w14:textId="77777777" w:rsidR="00D922CA" w:rsidRDefault="00D922CA" w:rsidP="00CA74AB">
      <w:pPr>
        <w:spacing w:after="0" w:line="240" w:lineRule="auto"/>
      </w:pPr>
      <w:r>
        <w:separator/>
      </w:r>
    </w:p>
  </w:endnote>
  <w:endnote w:type="continuationSeparator" w:id="0">
    <w:p w14:paraId="060543C0" w14:textId="77777777" w:rsidR="00D922CA" w:rsidRDefault="00D922CA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C54A" w14:textId="77777777" w:rsidR="00D922CA" w:rsidRDefault="00D922CA" w:rsidP="00CA74AB">
      <w:pPr>
        <w:spacing w:after="0" w:line="240" w:lineRule="auto"/>
      </w:pPr>
      <w:r>
        <w:separator/>
      </w:r>
    </w:p>
  </w:footnote>
  <w:footnote w:type="continuationSeparator" w:id="0">
    <w:p w14:paraId="7FDE5A5E" w14:textId="77777777" w:rsidR="00D922CA" w:rsidRDefault="00D922CA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12148208">
    <w:abstractNumId w:val="6"/>
  </w:num>
  <w:num w:numId="2" w16cid:durableId="259223375">
    <w:abstractNumId w:val="1"/>
  </w:num>
  <w:num w:numId="3" w16cid:durableId="2049838472">
    <w:abstractNumId w:val="5"/>
  </w:num>
  <w:num w:numId="4" w16cid:durableId="1153062188">
    <w:abstractNumId w:val="7"/>
  </w:num>
  <w:num w:numId="5" w16cid:durableId="1791702383">
    <w:abstractNumId w:val="4"/>
  </w:num>
  <w:num w:numId="6" w16cid:durableId="342510155">
    <w:abstractNumId w:val="0"/>
  </w:num>
  <w:num w:numId="7" w16cid:durableId="2134902507">
    <w:abstractNumId w:val="3"/>
  </w:num>
  <w:num w:numId="8" w16cid:durableId="5374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D5911"/>
    <w:rsid w:val="005F46FD"/>
    <w:rsid w:val="00660001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9D0309"/>
    <w:rsid w:val="00A15482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922CA"/>
    <w:rsid w:val="00DB53A7"/>
    <w:rsid w:val="00E01F5B"/>
    <w:rsid w:val="00E148AF"/>
    <w:rsid w:val="00E424F7"/>
    <w:rsid w:val="00E46380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Tâm Khổng</cp:lastModifiedBy>
  <cp:revision>23</cp:revision>
  <dcterms:created xsi:type="dcterms:W3CDTF">2021-05-13T12:15:00Z</dcterms:created>
  <dcterms:modified xsi:type="dcterms:W3CDTF">2022-06-19T16:38:00Z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