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D2B3E"/>
          <w:sz w:val="44"/>
        </w:rPr>
        <w:t>ファシリテーターガイド</w:t>
      </w:r>
    </w:p>
    <w:p>
      <w:r>
        <w:rPr>
          <w:rFonts w:ascii="Calibri" w:hAnsi="Calibri"/>
          <w:b/>
          <w:i w:val="0"/>
          <w:sz w:val="24"/>
        </w:rPr>
        <w:t>「研究倫理指針の一部改正 — 研究を始める前に知っておくべきこと」｜ 2026-03-27</w:t>
      </w:r>
    </w:p>
    <w:p>
      <w:pPr>
        <w:pStyle w:val="Heading1"/>
      </w:pPr>
      <w:r>
        <w:t>Part 1: チートシート（印刷して手元に）</w:t>
      </w:r>
    </w:p>
    <w:p>
      <w:pPr>
        <w:pStyle w:val="Heading2"/>
      </w:pPr>
      <w:r>
        <w:t>必要物品</w:t>
      </w:r>
    </w:p>
    <w:p>
      <w:pPr>
        <w:pStyle w:val="ListBullet"/>
      </w:pPr>
      <w:r>
        <w:t>プロジェクター / モニター（スライド投影用）</w:t>
      </w:r>
    </w:p>
    <w:p>
      <w:pPr>
        <w:pStyle w:val="ListBullet"/>
      </w:pPr>
      <w:r>
        <w:t>タイマー（ハンズオン用）</w:t>
      </w:r>
    </w:p>
    <w:p>
      <w:pPr>
        <w:pStyle w:val="ListBullet"/>
      </w:pPr>
      <w:r>
        <w:t>記入シート印刷（Slide 6のワークシート、参加者人数分）</w:t>
      </w:r>
    </w:p>
    <w:p>
      <w:pPr>
        <w:pStyle w:val="ListBullet"/>
      </w:pPr>
      <w:r>
        <w:t>ペン（参加者各自）</w:t>
      </w:r>
    </w:p>
    <w:p>
      <w:pPr>
        <w:pStyle w:val="ListBullet"/>
      </w:pPr>
      <w:r>
        <w:t>チートシート印刷（本ガイドPart 1を印刷、ファシリテーター用）</w:t>
      </w:r>
    </w:p>
    <w:p>
      <w:pPr>
        <w:pStyle w:val="Heading2"/>
      </w:pPr>
      <w:r>
        <w:t>タイムライン + 声かけセリフ（15分版）</w:t>
      </w:r>
    </w:p>
    <w:tbl>
      <w:tblPr>
        <w:tblStyle w:val="TableGrid"/>
        <w:tblW w:type="auto" w:w="0"/>
        <w:jc w:val="center"/>
        <w:tblLook w:firstColumn="1" w:firstRow="1" w:lastColumn="0" w:lastRow="0" w:noHBand="0" w:noVBand="1" w:val="04A0"/>
      </w:tblPr>
      <w:tblGrid>
        <w:gridCol w:w="850"/>
        <w:gridCol w:w="1027"/>
        <w:gridCol w:w="850"/>
        <w:gridCol w:w="6812"/>
      </w:tblGrid>
      <w:tr>
        <w:tc>
          <w:tcPr>
            <w:tcW w:type="dxa" w:w="2160"/>
            <w:shd w:fill="0D2B3E" w:val="clear"/>
          </w:tcPr>
          <w:p>
            <w:r>
              <w:rPr>
                <w:rFonts w:ascii="Calibri" w:hAnsi="Calibri"/>
                <w:b/>
                <w:color w:val="FFFFFF"/>
                <w:sz w:val="18"/>
              </w:rPr>
              <w:t>時間</w:t>
            </w:r>
          </w:p>
        </w:tc>
        <w:tc>
          <w:tcPr>
            <w:tcW w:type="dxa" w:w="2160"/>
            <w:shd w:fill="0D2B3E" w:val="clear"/>
          </w:tcPr>
          <w:p>
            <w:r>
              <w:rPr>
                <w:rFonts w:ascii="Calibri" w:hAnsi="Calibri"/>
                <w:b/>
                <w:color w:val="FFFFFF"/>
                <w:sz w:val="18"/>
              </w:rPr>
              <w:t>内容</w:t>
            </w:r>
          </w:p>
        </w:tc>
        <w:tc>
          <w:tcPr>
            <w:tcW w:type="dxa" w:w="2160"/>
            <w:shd w:fill="0D2B3E" w:val="clear"/>
          </w:tcPr>
          <w:p>
            <w:r>
              <w:rPr>
                <w:rFonts w:ascii="Calibri" w:hAnsi="Calibri"/>
                <w:b/>
                <w:color w:val="FFFFFF"/>
                <w:sz w:val="18"/>
              </w:rPr>
              <w:t>スライド</w:t>
            </w:r>
          </w:p>
        </w:tc>
        <w:tc>
          <w:tcPr>
            <w:tcW w:type="dxa" w:w="2160"/>
            <w:shd w:fill="0D2B3E" w:val="clear"/>
          </w:tcPr>
          <w:p>
            <w:r>
              <w:rPr>
                <w:rFonts w:ascii="Calibri" w:hAnsi="Calibri"/>
                <w:b/>
                <w:color w:val="FFFFFF"/>
                <w:sz w:val="18"/>
              </w:rPr>
              <w:t>あなたのセリフ</w:t>
            </w:r>
          </w:p>
        </w:tc>
      </w:tr>
      <w:tr>
        <w:tc>
          <w:tcPr>
            <w:tcW w:type="dxa" w:w="2160"/>
            <w:shd w:fill="E8F0F0" w:val="clear"/>
          </w:tcPr>
          <w:p>
            <w:r>
              <w:rPr>
                <w:rFonts w:ascii="Calibri" w:hAnsi="Calibri"/>
                <w:sz w:val="18"/>
              </w:rPr>
              <w:t>0:00-2:00</w:t>
            </w:r>
          </w:p>
        </w:tc>
        <w:tc>
          <w:tcPr>
            <w:tcW w:type="dxa" w:w="2160"/>
            <w:shd w:fill="E8F0F0" w:val="clear"/>
          </w:tcPr>
          <w:p>
            <w:r>
              <w:rPr>
                <w:rFonts w:ascii="Calibri" w:hAnsi="Calibri"/>
                <w:sz w:val="18"/>
              </w:rPr>
              <w:t>注意喚起</w:t>
            </w:r>
          </w:p>
        </w:tc>
        <w:tc>
          <w:tcPr>
            <w:tcW w:type="dxa" w:w="2160"/>
            <w:shd w:fill="E8F0F0" w:val="clear"/>
          </w:tcPr>
          <w:p>
            <w:r>
              <w:rPr>
                <w:rFonts w:ascii="Calibri" w:hAnsi="Calibri"/>
                <w:sz w:val="18"/>
              </w:rPr>
              <w:t>Slide 1</w:t>
            </w:r>
          </w:p>
        </w:tc>
        <w:tc>
          <w:tcPr>
            <w:tcW w:type="dxa" w:w="2160"/>
            <w:shd w:fill="E8F0F0" w:val="clear"/>
          </w:tcPr>
          <w:p>
            <w:r>
              <w:rPr>
                <w:rFonts w:ascii="Calibri" w:hAnsi="Calibri"/>
                <w:sz w:val="18"/>
              </w:rPr>
              <w:t>「来年度から研究倫理指針が変わります。3省庁合同の改正で、パブコメ終了済み。あなたの研究計画書、そのまま通りますか？」（3秒間を置く）</w:t>
            </w:r>
          </w:p>
        </w:tc>
      </w:tr>
      <w:tr>
        <w:tc>
          <w:tcPr>
            <w:tcW w:type="dxa" w:w="2160"/>
            <w:shd w:fill="FFFFFF" w:val="clear"/>
          </w:tcPr>
          <w:p>
            <w:r>
              <w:rPr>
                <w:rFonts w:ascii="Calibri" w:hAnsi="Calibri"/>
                <w:sz w:val="18"/>
              </w:rPr>
              <w:t>2:00-3:00</w:t>
            </w:r>
          </w:p>
        </w:tc>
        <w:tc>
          <w:tcPr>
            <w:tcW w:type="dxa" w:w="2160"/>
            <w:shd w:fill="FFFFFF" w:val="clear"/>
          </w:tcPr>
          <w:p>
            <w:r>
              <w:rPr>
                <w:rFonts w:ascii="Calibri" w:hAnsi="Calibri"/>
                <w:sz w:val="18"/>
              </w:rPr>
              <w:t>学習目標</w:t>
            </w:r>
          </w:p>
        </w:tc>
        <w:tc>
          <w:tcPr>
            <w:tcW w:type="dxa" w:w="2160"/>
            <w:shd w:fill="FFFFFF" w:val="clear"/>
          </w:tcPr>
          <w:p>
            <w:r>
              <w:rPr>
                <w:rFonts w:ascii="Calibri" w:hAnsi="Calibri"/>
                <w:sz w:val="18"/>
              </w:rPr>
              <w:t>Slide 2</w:t>
            </w:r>
          </w:p>
        </w:tc>
        <w:tc>
          <w:tcPr>
            <w:tcW w:type="dxa" w:w="2160"/>
            <w:shd w:fill="FFFFFF" w:val="clear"/>
          </w:tcPr>
          <w:p>
            <w:r>
              <w:rPr>
                <w:rFonts w:ascii="Calibri" w:hAnsi="Calibri"/>
                <w:sz w:val="18"/>
              </w:rPr>
              <w:t>「今日は15分で3つのことができるようになります」（さらっと読み上げ）</w:t>
            </w:r>
          </w:p>
        </w:tc>
      </w:tr>
      <w:tr>
        <w:tc>
          <w:tcPr>
            <w:tcW w:type="dxa" w:w="2160"/>
            <w:shd w:fill="E8F0F0" w:val="clear"/>
          </w:tcPr>
          <w:p>
            <w:r>
              <w:rPr>
                <w:rFonts w:ascii="Calibri" w:hAnsi="Calibri"/>
                <w:sz w:val="18"/>
              </w:rPr>
              <w:t>3:00-4:00</w:t>
            </w:r>
          </w:p>
        </w:tc>
        <w:tc>
          <w:tcPr>
            <w:tcW w:type="dxa" w:w="2160"/>
            <w:shd w:fill="E8F0F0" w:val="clear"/>
          </w:tcPr>
          <w:p>
            <w:r>
              <w:rPr>
                <w:rFonts w:ascii="Calibri" w:hAnsi="Calibri"/>
                <w:sz w:val="18"/>
              </w:rPr>
              <w:t>前提確認</w:t>
            </w:r>
          </w:p>
        </w:tc>
        <w:tc>
          <w:tcPr>
            <w:tcW w:type="dxa" w:w="2160"/>
            <w:shd w:fill="E8F0F0" w:val="clear"/>
          </w:tcPr>
          <w:p>
            <w:r>
              <w:rPr>
                <w:rFonts w:ascii="Calibri" w:hAnsi="Calibri"/>
                <w:sz w:val="18"/>
              </w:rPr>
              <w:t>Slide 3</w:t>
            </w:r>
          </w:p>
        </w:tc>
        <w:tc>
          <w:tcPr>
            <w:tcW w:type="dxa" w:w="2160"/>
            <w:shd w:fill="E8F0F0" w:val="clear"/>
          </w:tcPr>
          <w:p>
            <w:r>
              <w:rPr>
                <w:rFonts w:ascii="Calibri" w:hAnsi="Calibri"/>
                <w:sz w:val="18"/>
              </w:rPr>
              <w:t>「まず挙手。倫理指針を読んだことがある人？」→「ICとオプトアウトの違いを説明できる人？」</w:t>
            </w:r>
          </w:p>
        </w:tc>
      </w:tr>
      <w:tr>
        <w:tc>
          <w:tcPr>
            <w:tcW w:type="dxa" w:w="2160"/>
            <w:shd w:fill="FFFFFF" w:val="clear"/>
          </w:tcPr>
          <w:p>
            <w:r>
              <w:rPr>
                <w:rFonts w:ascii="Calibri" w:hAnsi="Calibri"/>
                <w:sz w:val="18"/>
              </w:rPr>
              <w:t>4:00-7:00</w:t>
            </w:r>
          </w:p>
        </w:tc>
        <w:tc>
          <w:tcPr>
            <w:tcW w:type="dxa" w:w="2160"/>
            <w:shd w:fill="FFFFFF" w:val="clear"/>
          </w:tcPr>
          <w:p>
            <w:r>
              <w:rPr>
                <w:rFonts w:ascii="Calibri" w:hAnsi="Calibri"/>
                <w:sz w:val="18"/>
              </w:rPr>
              <w:t>3つの柱</w:t>
            </w:r>
          </w:p>
        </w:tc>
        <w:tc>
          <w:tcPr>
            <w:tcW w:type="dxa" w:w="2160"/>
            <w:shd w:fill="FFFFFF" w:val="clear"/>
          </w:tcPr>
          <w:p>
            <w:r>
              <w:rPr>
                <w:rFonts w:ascii="Calibri" w:hAnsi="Calibri"/>
                <w:sz w:val="18"/>
              </w:rPr>
              <w:t>Slide 4</w:t>
            </w:r>
          </w:p>
        </w:tc>
        <w:tc>
          <w:tcPr>
            <w:tcW w:type="dxa" w:w="2160"/>
            <w:shd w:fill="FFFFFF" w:val="clear"/>
          </w:tcPr>
          <w:p>
            <w:r>
              <w:rPr>
                <w:rFonts w:ascii="Calibri" w:hAnsi="Calibri"/>
                <w:sz w:val="18"/>
              </w:rPr>
              <w:t>「改正は大きく3つ。同意の簡素化、仮名加工情報の扱い、包括同意のルール化です」</w:t>
            </w:r>
          </w:p>
        </w:tc>
      </w:tr>
      <w:tr>
        <w:tc>
          <w:tcPr>
            <w:tcW w:type="dxa" w:w="2160"/>
            <w:shd w:fill="E8F0F0" w:val="clear"/>
          </w:tcPr>
          <w:p>
            <w:r>
              <w:rPr>
                <w:rFonts w:ascii="Calibri" w:hAnsi="Calibri"/>
                <w:sz w:val="18"/>
              </w:rPr>
              <w:t>7:00-9:00</w:t>
            </w:r>
          </w:p>
        </w:tc>
        <w:tc>
          <w:tcPr>
            <w:tcW w:type="dxa" w:w="2160"/>
            <w:shd w:fill="E8F0F0" w:val="clear"/>
          </w:tcPr>
          <w:p>
            <w:r>
              <w:rPr>
                <w:rFonts w:ascii="Calibri" w:hAnsi="Calibri"/>
                <w:sz w:val="18"/>
              </w:rPr>
              <w:t>同意類型整理</w:t>
            </w:r>
          </w:p>
        </w:tc>
        <w:tc>
          <w:tcPr>
            <w:tcW w:type="dxa" w:w="2160"/>
            <w:shd w:fill="E8F0F0" w:val="clear"/>
          </w:tcPr>
          <w:p>
            <w:r>
              <w:rPr>
                <w:rFonts w:ascii="Calibri" w:hAnsi="Calibri"/>
                <w:sz w:val="18"/>
              </w:rPr>
              <w:t>Slide 5</w:t>
            </w:r>
          </w:p>
        </w:tc>
        <w:tc>
          <w:tcPr>
            <w:tcW w:type="dxa" w:w="2160"/>
            <w:shd w:fill="E8F0F0" w:val="clear"/>
          </w:tcPr>
          <w:p>
            <w:r>
              <w:rPr>
                <w:rFonts w:ascii="Calibri" w:hAnsi="Calibri"/>
                <w:sz w:val="18"/>
              </w:rPr>
              <w:t>「同意の種類を整理します。この表が今日の一番大事な1枚です」</w:t>
            </w:r>
          </w:p>
        </w:tc>
      </w:tr>
      <w:tr>
        <w:tc>
          <w:tcPr>
            <w:tcW w:type="dxa" w:w="2160"/>
            <w:shd w:fill="FFFFFF" w:val="clear"/>
          </w:tcPr>
          <w:p>
            <w:r>
              <w:rPr>
                <w:rFonts w:ascii="Calibri" w:hAnsi="Calibri"/>
                <w:sz w:val="18"/>
              </w:rPr>
              <w:t>9:00-13:00</w:t>
            </w:r>
          </w:p>
        </w:tc>
        <w:tc>
          <w:tcPr>
            <w:tcW w:type="dxa" w:w="2160"/>
            <w:shd w:fill="FFFFFF" w:val="clear"/>
          </w:tcPr>
          <w:p>
            <w:r>
              <w:rPr>
                <w:rFonts w:ascii="Calibri" w:hAnsi="Calibri"/>
                <w:sz w:val="18"/>
              </w:rPr>
              <w:t>ミニ研究計画書ワーク</w:t>
            </w:r>
          </w:p>
        </w:tc>
        <w:tc>
          <w:tcPr>
            <w:tcW w:type="dxa" w:w="2160"/>
            <w:shd w:fill="FFFFFF" w:val="clear"/>
          </w:tcPr>
          <w:p>
            <w:r>
              <w:rPr>
                <w:rFonts w:ascii="Calibri" w:hAnsi="Calibri"/>
                <w:sz w:val="18"/>
              </w:rPr>
              <w:t>Slide 6</w:t>
            </w:r>
          </w:p>
        </w:tc>
        <w:tc>
          <w:tcPr>
            <w:tcW w:type="dxa" w:w="2160"/>
            <w:shd w:fill="FFFFFF" w:val="clear"/>
          </w:tcPr>
          <w:p>
            <w:r>
              <w:rPr>
                <w:rFonts w:ascii="Calibri" w:hAnsi="Calibri"/>
                <w:sz w:val="18"/>
              </w:rPr>
              <w:t>「ペアを作ってください。シナリオを1つ選んで、4分で研究計画書の骨子を書きます。スタート！」</w:t>
            </w:r>
          </w:p>
        </w:tc>
      </w:tr>
      <w:tr>
        <w:tc>
          <w:tcPr>
            <w:tcW w:type="dxa" w:w="2160"/>
            <w:shd w:fill="E8F0F0" w:val="clear"/>
          </w:tcPr>
          <w:p>
            <w:r>
              <w:rPr>
                <w:rFonts w:ascii="Calibri" w:hAnsi="Calibri"/>
                <w:sz w:val="18"/>
              </w:rPr>
              <w:t>13:00-14:00</w:t>
            </w:r>
          </w:p>
        </w:tc>
        <w:tc>
          <w:tcPr>
            <w:tcW w:type="dxa" w:w="2160"/>
            <w:shd w:fill="E8F0F0" w:val="clear"/>
          </w:tcPr>
          <w:p>
            <w:r>
              <w:rPr>
                <w:rFonts w:ascii="Calibri" w:hAnsi="Calibri"/>
                <w:sz w:val="18"/>
              </w:rPr>
              <w:t>フィードバック</w:t>
            </w:r>
          </w:p>
        </w:tc>
        <w:tc>
          <w:tcPr>
            <w:tcW w:type="dxa" w:w="2160"/>
            <w:shd w:fill="E8F0F0" w:val="clear"/>
          </w:tcPr>
          <w:p>
            <w:r>
              <w:rPr>
                <w:rFonts w:ascii="Calibri" w:hAnsi="Calibri"/>
                <w:sz w:val="18"/>
              </w:rPr>
              <w:t>Slide 7</w:t>
            </w:r>
          </w:p>
        </w:tc>
        <w:tc>
          <w:tcPr>
            <w:tcW w:type="dxa" w:w="2160"/>
            <w:shd w:fill="E8F0F0" w:val="clear"/>
          </w:tcPr>
          <w:p>
            <w:r>
              <w:rPr>
                <w:rFonts w:ascii="Calibri" w:hAnsi="Calibri"/>
                <w:sz w:val="18"/>
              </w:rPr>
              <w:t>「では答え合わせです」→シナリオ別ポイントを読み上げ</w:t>
            </w:r>
          </w:p>
        </w:tc>
      </w:tr>
      <w:tr>
        <w:tc>
          <w:tcPr>
            <w:tcW w:type="dxa" w:w="2160"/>
            <w:shd w:fill="FFFFFF" w:val="clear"/>
          </w:tcPr>
          <w:p>
            <w:r>
              <w:rPr>
                <w:rFonts w:ascii="Calibri" w:hAnsi="Calibri"/>
                <w:sz w:val="18"/>
              </w:rPr>
              <w:t>14:00-15:00</w:t>
            </w:r>
          </w:p>
        </w:tc>
        <w:tc>
          <w:tcPr>
            <w:tcW w:type="dxa" w:w="2160"/>
            <w:shd w:fill="FFFFFF" w:val="clear"/>
          </w:tcPr>
          <w:p>
            <w:r>
              <w:rPr>
                <w:rFonts w:ascii="Calibri" w:hAnsi="Calibri"/>
                <w:sz w:val="18"/>
              </w:rPr>
              <w:t>持ち帰り</w:t>
            </w:r>
          </w:p>
        </w:tc>
        <w:tc>
          <w:tcPr>
            <w:tcW w:type="dxa" w:w="2160"/>
            <w:shd w:fill="FFFFFF" w:val="clear"/>
          </w:tcPr>
          <w:p>
            <w:r>
              <w:rPr>
                <w:rFonts w:ascii="Calibri" w:hAnsi="Calibri"/>
                <w:sz w:val="18"/>
              </w:rPr>
              <w:t>Slide 8</w:t>
            </w:r>
          </w:p>
        </w:tc>
        <w:tc>
          <w:tcPr>
            <w:tcW w:type="dxa" w:w="2160"/>
            <w:shd w:fill="FFFFFF" w:val="clear"/>
          </w:tcPr>
          <w:p>
            <w:r>
              <w:rPr>
                <w:rFonts w:ascii="Calibri" w:hAnsi="Calibri"/>
                <w:sz w:val="18"/>
              </w:rPr>
              <w:t>「3つの変更を確認。1つだけアクションを選んでください。今のうちに準備を始めましょう」</w:t>
            </w:r>
          </w:p>
        </w:tc>
      </w:tr>
    </w:tbl>
    <w:p/>
    <w:p>
      <w:pPr>
        <w:pStyle w:val="Heading2"/>
      </w:pPr>
      <w:r>
        <w:t>困ったときの対処法</w:t>
      </w:r>
    </w:p>
    <w:tbl>
      <w:tblPr>
        <w:tblStyle w:val="TableGrid"/>
        <w:tblW w:type="auto" w:w="0"/>
        <w:jc w:val="center"/>
        <w:tblLook w:firstColumn="1" w:firstRow="1" w:lastColumn="0" w:lastRow="0" w:noHBand="0" w:noVBand="1" w:val="04A0"/>
      </w:tblPr>
      <w:tblGrid>
        <w:gridCol w:w="4320"/>
        <w:gridCol w:w="4320"/>
      </w:tblGrid>
      <w:tr>
        <w:tc>
          <w:tcPr>
            <w:tcW w:type="dxa" w:w="4320"/>
            <w:shd w:fill="0D2B3E" w:val="clear"/>
          </w:tcPr>
          <w:p>
            <w:r>
              <w:rPr>
                <w:rFonts w:ascii="Calibri" w:hAnsi="Calibri"/>
                <w:b/>
                <w:color w:val="FFFFFF"/>
                <w:sz w:val="18"/>
              </w:rPr>
              <w:t>状況</w:t>
            </w:r>
          </w:p>
        </w:tc>
        <w:tc>
          <w:tcPr>
            <w:tcW w:type="dxa" w:w="4320"/>
            <w:shd w:fill="0D2B3E" w:val="clear"/>
          </w:tcPr>
          <w:p>
            <w:r>
              <w:rPr>
                <w:rFonts w:ascii="Calibri" w:hAnsi="Calibri"/>
                <w:b/>
                <w:color w:val="FFFFFF"/>
                <w:sz w:val="18"/>
              </w:rPr>
              <w:t>対処</w:t>
            </w:r>
          </w:p>
        </w:tc>
      </w:tr>
      <w:tr>
        <w:tc>
          <w:tcPr>
            <w:tcW w:type="dxa" w:w="4320"/>
            <w:shd w:fill="E8F0F0" w:val="clear"/>
          </w:tcPr>
          <w:p>
            <w:r>
              <w:rPr>
                <w:rFonts w:ascii="Calibri" w:hAnsi="Calibri"/>
                <w:sz w:val="18"/>
              </w:rPr>
              <w:t>「改正はまだ確定してないのでは？」</w:t>
            </w:r>
          </w:p>
        </w:tc>
        <w:tc>
          <w:tcPr>
            <w:tcW w:type="dxa" w:w="4320"/>
            <w:shd w:fill="E8F0F0" w:val="clear"/>
          </w:tcPr>
          <w:p>
            <w:r>
              <w:rPr>
                <w:rFonts w:ascii="Calibri" w:hAnsi="Calibri"/>
                <w:sz w:val="18"/>
              </w:rPr>
              <w:t>「パブコメ終了後の確定待ち。方向性は固まっており、今から準備して損はありません」</w:t>
            </w:r>
          </w:p>
        </w:tc>
      </w:tr>
      <w:tr>
        <w:tc>
          <w:tcPr>
            <w:tcW w:type="dxa" w:w="4320"/>
            <w:shd w:fill="FFFFFF" w:val="clear"/>
          </w:tcPr>
          <w:p>
            <w:r>
              <w:rPr>
                <w:rFonts w:ascii="Calibri" w:hAnsi="Calibri"/>
                <w:sz w:val="18"/>
              </w:rPr>
              <w:t>「うちの施設ではどうなるのか」</w:t>
            </w:r>
          </w:p>
        </w:tc>
        <w:tc>
          <w:tcPr>
            <w:tcW w:type="dxa" w:w="4320"/>
            <w:shd w:fill="FFFFFF" w:val="clear"/>
          </w:tcPr>
          <w:p>
            <w:r>
              <w:rPr>
                <w:rFonts w:ascii="Calibri" w:hAnsi="Calibri"/>
                <w:sz w:val="18"/>
              </w:rPr>
              <w:t>「施設ごとの対応は倫理審査委員会の事務局に確認を。今日は判断の枠組みを持ち帰る場です」</w:t>
            </w:r>
          </w:p>
        </w:tc>
      </w:tr>
      <w:tr>
        <w:tc>
          <w:tcPr>
            <w:tcW w:type="dxa" w:w="4320"/>
            <w:shd w:fill="E8F0F0" w:val="clear"/>
          </w:tcPr>
          <w:p>
            <w:r>
              <w:rPr>
                <w:rFonts w:ascii="Calibri" w:hAnsi="Calibri"/>
                <w:sz w:val="18"/>
              </w:rPr>
              <w:t>ワークの時間が足りない</w:t>
            </w:r>
          </w:p>
        </w:tc>
        <w:tc>
          <w:tcPr>
            <w:tcW w:type="dxa" w:w="4320"/>
            <w:shd w:fill="E8F0F0" w:val="clear"/>
          </w:tcPr>
          <w:p>
            <w:r>
              <w:rPr>
                <w:rFonts w:ascii="Calibri" w:hAnsi="Calibri"/>
                <w:sz w:val="18"/>
              </w:rPr>
              <w:t>シナリオを1つに絞る。「全員シナリオAでやりましょう」と指定</w:t>
            </w:r>
          </w:p>
        </w:tc>
      </w:tr>
      <w:tr>
        <w:tc>
          <w:tcPr>
            <w:tcW w:type="dxa" w:w="4320"/>
            <w:shd w:fill="FFFFFF" w:val="clear"/>
          </w:tcPr>
          <w:p>
            <w:r>
              <w:rPr>
                <w:rFonts w:ascii="Calibri" w:hAnsi="Calibri"/>
                <w:sz w:val="18"/>
              </w:rPr>
              <w:t>ワークで「分からない」が多い</w:t>
            </w:r>
          </w:p>
        </w:tc>
        <w:tc>
          <w:tcPr>
            <w:tcW w:type="dxa" w:w="4320"/>
            <w:shd w:fill="FFFFFF" w:val="clear"/>
          </w:tcPr>
          <w:p>
            <w:r>
              <w:rPr>
                <w:rFonts w:ascii="Calibri" w:hAnsi="Calibri"/>
                <w:sz w:val="18"/>
              </w:rPr>
              <w:t>Slide 5のフローチャートを指さして「ここに当てはめてみてください」と誘導</w:t>
            </w:r>
          </w:p>
        </w:tc>
      </w:tr>
      <w:tr>
        <w:tc>
          <w:tcPr>
            <w:tcW w:type="dxa" w:w="4320"/>
            <w:shd w:fill="E8F0F0" w:val="clear"/>
          </w:tcPr>
          <w:p>
            <w:r>
              <w:rPr>
                <w:rFonts w:ascii="Calibri" w:hAnsi="Calibri"/>
                <w:sz w:val="18"/>
              </w:rPr>
              <w:t>指導医から詳細な法的質問</w:t>
            </w:r>
          </w:p>
        </w:tc>
        <w:tc>
          <w:tcPr>
            <w:tcW w:type="dxa" w:w="4320"/>
            <w:shd w:fill="E8F0F0" w:val="clear"/>
          </w:tcPr>
          <w:p>
            <w:r>
              <w:rPr>
                <w:rFonts w:ascii="Calibri" w:hAnsi="Calibri"/>
                <w:sz w:val="18"/>
              </w:rPr>
              <w:t>「素晴らしい質問です。合同会議資料に詳細があります」→深入りしない</w:t>
            </w:r>
          </w:p>
        </w:tc>
      </w:tr>
      <w:tr>
        <w:tc>
          <w:tcPr>
            <w:tcW w:type="dxa" w:w="4320"/>
            <w:shd w:fill="FFFFFF" w:val="clear"/>
          </w:tcPr>
          <w:p>
            <w:r>
              <w:rPr>
                <w:rFonts w:ascii="Calibri" w:hAnsi="Calibri"/>
                <w:sz w:val="18"/>
              </w:rPr>
              <w:t>時間が3分余った</w:t>
            </w:r>
          </w:p>
        </w:tc>
        <w:tc>
          <w:tcPr>
            <w:tcW w:type="dxa" w:w="4320"/>
            <w:shd w:fill="FFFFFF" w:val="clear"/>
          </w:tcPr>
          <w:p>
            <w:r>
              <w:rPr>
                <w:rFonts w:ascii="Calibri" w:hAnsi="Calibri"/>
                <w:sz w:val="18"/>
              </w:rPr>
              <w:t>「自分が今関わっている研究で改正の影響を受ける部分を1つ挙げてください」と追加ディスカッション</w:t>
            </w:r>
          </w:p>
        </w:tc>
      </w:tr>
      <w:tr>
        <w:tc>
          <w:tcPr>
            <w:tcW w:type="dxa" w:w="4320"/>
            <w:shd w:fill="E8F0F0" w:val="clear"/>
          </w:tcPr>
          <w:p>
            <w:r>
              <w:rPr>
                <w:rFonts w:ascii="Calibri" w:hAnsi="Calibri"/>
                <w:sz w:val="18"/>
              </w:rPr>
              <w:t>時間が3分足りない</w:t>
            </w:r>
          </w:p>
        </w:tc>
        <w:tc>
          <w:tcPr>
            <w:tcW w:type="dxa" w:w="4320"/>
            <w:shd w:fill="E8F0F0" w:val="clear"/>
          </w:tcPr>
          <w:p>
            <w:r>
              <w:rPr>
                <w:rFonts w:ascii="Calibri" w:hAnsi="Calibri"/>
                <w:sz w:val="18"/>
              </w:rPr>
              <w:t>Slide 3（前提確認）を省略、Slide 7を「答えは配布資料参照」に短縮</w:t>
            </w:r>
          </w:p>
        </w:tc>
      </w:tr>
    </w:tbl>
    <w:p/>
    <w:p>
      <w:pPr>
        <w:pStyle w:val="Heading2"/>
      </w:pPr>
      <w:r>
        <w:t>セクション間のブリッジフレーズ</w:t>
      </w:r>
    </w:p>
    <w:tbl>
      <w:tblPr>
        <w:tblStyle w:val="TableGrid"/>
        <w:tblW w:type="auto" w:w="0"/>
        <w:jc w:val="center"/>
        <w:tblLook w:firstColumn="1" w:firstRow="1" w:lastColumn="0" w:lastRow="0" w:noHBand="0" w:noVBand="1" w:val="04A0"/>
      </w:tblPr>
      <w:tblGrid>
        <w:gridCol w:w="4320"/>
        <w:gridCol w:w="4320"/>
      </w:tblGrid>
      <w:tr>
        <w:tc>
          <w:tcPr>
            <w:tcW w:type="dxa" w:w="4320"/>
            <w:shd w:fill="0D2B3E" w:val="clear"/>
          </w:tcPr>
          <w:p>
            <w:r>
              <w:rPr>
                <w:rFonts w:ascii="Calibri" w:hAnsi="Calibri"/>
                <w:b/>
                <w:color w:val="FFFFFF"/>
                <w:sz w:val="18"/>
              </w:rPr>
              <w:t>移行場面</w:t>
            </w:r>
          </w:p>
        </w:tc>
        <w:tc>
          <w:tcPr>
            <w:tcW w:type="dxa" w:w="4320"/>
            <w:shd w:fill="0D2B3E" w:val="clear"/>
          </w:tcPr>
          <w:p>
            <w:r>
              <w:rPr>
                <w:rFonts w:ascii="Calibri" w:hAnsi="Calibri"/>
                <w:b/>
                <w:color w:val="FFFFFF"/>
                <w:sz w:val="18"/>
              </w:rPr>
              <w:t>フレーズ</w:t>
            </w:r>
          </w:p>
        </w:tc>
      </w:tr>
      <w:tr>
        <w:tc>
          <w:tcPr>
            <w:tcW w:type="dxa" w:w="4320"/>
            <w:shd w:fill="E8F0F0" w:val="clear"/>
          </w:tcPr>
          <w:p>
            <w:r>
              <w:rPr>
                <w:rFonts w:ascii="Calibri" w:hAnsi="Calibri"/>
                <w:sz w:val="18"/>
              </w:rPr>
              <w:t>導入 → 前提確認</w:t>
            </w:r>
          </w:p>
        </w:tc>
        <w:tc>
          <w:tcPr>
            <w:tcW w:type="dxa" w:w="4320"/>
            <w:shd w:fill="E8F0F0" w:val="clear"/>
          </w:tcPr>
          <w:p>
            <w:r>
              <w:rPr>
                <w:rFonts w:ascii="Calibri" w:hAnsi="Calibri"/>
                <w:sz w:val="18"/>
              </w:rPr>
              <w:t>「まず、今の知識を確認しましょう」</w:t>
            </w:r>
          </w:p>
        </w:tc>
      </w:tr>
      <w:tr>
        <w:tc>
          <w:tcPr>
            <w:tcW w:type="dxa" w:w="4320"/>
            <w:shd w:fill="FFFFFF" w:val="clear"/>
          </w:tcPr>
          <w:p>
            <w:r>
              <w:rPr>
                <w:rFonts w:ascii="Calibri" w:hAnsi="Calibri"/>
                <w:sz w:val="18"/>
              </w:rPr>
              <w:t>前提確認 → 3つの柱</w:t>
            </w:r>
          </w:p>
        </w:tc>
        <w:tc>
          <w:tcPr>
            <w:tcW w:type="dxa" w:w="4320"/>
            <w:shd w:fill="FFFFFF" w:val="clear"/>
          </w:tcPr>
          <w:p>
            <w:r>
              <w:rPr>
                <w:rFonts w:ascii="Calibri" w:hAnsi="Calibri"/>
                <w:sz w:val="18"/>
              </w:rPr>
              <w:t>「では、具体的に何が変わるか見ていきます」</w:t>
            </w:r>
          </w:p>
        </w:tc>
      </w:tr>
      <w:tr>
        <w:tc>
          <w:tcPr>
            <w:tcW w:type="dxa" w:w="4320"/>
            <w:shd w:fill="E8F0F0" w:val="clear"/>
          </w:tcPr>
          <w:p>
            <w:r>
              <w:rPr>
                <w:rFonts w:ascii="Calibri" w:hAnsi="Calibri"/>
                <w:sz w:val="18"/>
              </w:rPr>
              <w:t>3つの柱 → 同意類型</w:t>
            </w:r>
          </w:p>
        </w:tc>
        <w:tc>
          <w:tcPr>
            <w:tcW w:type="dxa" w:w="4320"/>
            <w:shd w:fill="E8F0F0" w:val="clear"/>
          </w:tcPr>
          <w:p>
            <w:r>
              <w:rPr>
                <w:rFonts w:ascii="Calibri" w:hAnsi="Calibri"/>
                <w:sz w:val="18"/>
              </w:rPr>
              <w:t>「3つの柱を踏まえて、同意の種類を1枚で整理します」</w:t>
            </w:r>
          </w:p>
        </w:tc>
      </w:tr>
      <w:tr>
        <w:tc>
          <w:tcPr>
            <w:tcW w:type="dxa" w:w="4320"/>
            <w:shd w:fill="FFFFFF" w:val="clear"/>
          </w:tcPr>
          <w:p>
            <w:r>
              <w:rPr>
                <w:rFonts w:ascii="Calibri" w:hAnsi="Calibri"/>
                <w:sz w:val="18"/>
              </w:rPr>
              <w:t>同意類型 → ワーク</w:t>
            </w:r>
          </w:p>
        </w:tc>
        <w:tc>
          <w:tcPr>
            <w:tcW w:type="dxa" w:w="4320"/>
            <w:shd w:fill="FFFFFF" w:val="clear"/>
          </w:tcPr>
          <w:p>
            <w:r>
              <w:rPr>
                <w:rFonts w:ascii="Calibri" w:hAnsi="Calibri"/>
                <w:sz w:val="18"/>
              </w:rPr>
              <w:t>「理解できましたね。では、実際に使ってみましょう」</w:t>
            </w:r>
          </w:p>
        </w:tc>
      </w:tr>
      <w:tr>
        <w:tc>
          <w:tcPr>
            <w:tcW w:type="dxa" w:w="4320"/>
            <w:shd w:fill="E8F0F0" w:val="clear"/>
          </w:tcPr>
          <w:p>
            <w:r>
              <w:rPr>
                <w:rFonts w:ascii="Calibri" w:hAnsi="Calibri"/>
                <w:sz w:val="18"/>
              </w:rPr>
              <w:t>ワーク → フィードバック</w:t>
            </w:r>
          </w:p>
        </w:tc>
        <w:tc>
          <w:tcPr>
            <w:tcW w:type="dxa" w:w="4320"/>
            <w:shd w:fill="E8F0F0" w:val="clear"/>
          </w:tcPr>
          <w:p>
            <w:r>
              <w:rPr>
                <w:rFonts w:ascii="Calibri" w:hAnsi="Calibri"/>
                <w:sz w:val="18"/>
              </w:rPr>
              <w:t>「どうでしたか？では答え合わせです」</w:t>
            </w:r>
          </w:p>
        </w:tc>
      </w:tr>
      <w:tr>
        <w:tc>
          <w:tcPr>
            <w:tcW w:type="dxa" w:w="4320"/>
            <w:shd w:fill="FFFFFF" w:val="clear"/>
          </w:tcPr>
          <w:p>
            <w:r>
              <w:rPr>
                <w:rFonts w:ascii="Calibri" w:hAnsi="Calibri"/>
                <w:sz w:val="18"/>
              </w:rPr>
              <w:t>フィードバック → 持ち帰り</w:t>
            </w:r>
          </w:p>
        </w:tc>
        <w:tc>
          <w:tcPr>
            <w:tcW w:type="dxa" w:w="4320"/>
            <w:shd w:fill="FFFFFF" w:val="clear"/>
          </w:tcPr>
          <w:p>
            <w:r>
              <w:rPr>
                <w:rFonts w:ascii="Calibri" w:hAnsi="Calibri"/>
                <w:sz w:val="18"/>
              </w:rPr>
              <w:t>「最後に、明日からのアクションを決めて終わりましょう」</w:t>
            </w:r>
          </w:p>
        </w:tc>
      </w:tr>
    </w:tbl>
    <w:p/>
    <w:p>
      <w:pPr>
        <w:pStyle w:val="Heading1"/>
      </w:pPr>
      <w:r>
        <w:t>Part 2: チートシート詳細資料</w:t>
      </w:r>
    </w:p>
    <w:p>
      <w:pPr>
        <w:pStyle w:val="Heading2"/>
      </w:pPr>
      <w:r>
        <w:t>A. 改正前後の変更点比較表</w:t>
      </w:r>
    </w:p>
    <w:tbl>
      <w:tblPr>
        <w:tblStyle w:val="TableGrid"/>
        <w:tblW w:type="auto" w:w="0"/>
        <w:jc w:val="center"/>
        <w:tblLook w:firstColumn="1" w:firstRow="1" w:lastColumn="0" w:lastRow="0" w:noHBand="0" w:noVBand="1" w:val="04A0"/>
      </w:tblPr>
      <w:tblGrid>
        <w:gridCol w:w="1089"/>
        <w:gridCol w:w="2068"/>
        <w:gridCol w:w="3737"/>
        <w:gridCol w:w="2177"/>
      </w:tblGrid>
      <w:tr>
        <w:tc>
          <w:tcPr>
            <w:tcW w:type="dxa" w:w="2160"/>
            <w:shd w:fill="0D2B3E" w:val="clear"/>
          </w:tcPr>
          <w:p>
            <w:r>
              <w:rPr>
                <w:rFonts w:ascii="Calibri" w:hAnsi="Calibri"/>
                <w:b/>
                <w:color w:val="FFFFFF"/>
                <w:sz w:val="18"/>
              </w:rPr>
              <w:t>項目</w:t>
            </w:r>
          </w:p>
        </w:tc>
        <w:tc>
          <w:tcPr>
            <w:tcW w:type="dxa" w:w="2160"/>
            <w:shd w:fill="0D2B3E" w:val="clear"/>
          </w:tcPr>
          <w:p>
            <w:r>
              <w:rPr>
                <w:rFonts w:ascii="Calibri" w:hAnsi="Calibri"/>
                <w:b/>
                <w:color w:val="FFFFFF"/>
                <w:sz w:val="18"/>
              </w:rPr>
              <w:t>改正前（現行指針）</w:t>
            </w:r>
          </w:p>
        </w:tc>
        <w:tc>
          <w:tcPr>
            <w:tcW w:type="dxa" w:w="2160"/>
            <w:shd w:fill="0D2B3E" w:val="clear"/>
          </w:tcPr>
          <w:p>
            <w:r>
              <w:rPr>
                <w:rFonts w:ascii="Calibri" w:hAnsi="Calibri"/>
                <w:b/>
                <w:color w:val="FFFFFF"/>
                <w:sz w:val="18"/>
              </w:rPr>
              <w:t>改正後（新指針）</w:t>
            </w:r>
          </w:p>
        </w:tc>
        <w:tc>
          <w:tcPr>
            <w:tcW w:type="dxa" w:w="2160"/>
            <w:shd w:fill="0D2B3E" w:val="clear"/>
          </w:tcPr>
          <w:p>
            <w:r>
              <w:rPr>
                <w:rFonts w:ascii="Calibri" w:hAnsi="Calibri"/>
                <w:b/>
                <w:color w:val="FFFFFF"/>
                <w:sz w:val="18"/>
              </w:rPr>
              <w:t>実務への影響</w:t>
            </w:r>
          </w:p>
        </w:tc>
      </w:tr>
      <w:tr>
        <w:tc>
          <w:tcPr>
            <w:tcW w:type="dxa" w:w="2160"/>
            <w:shd w:fill="E8F0F0" w:val="clear"/>
          </w:tcPr>
          <w:p>
            <w:r>
              <w:rPr>
                <w:rFonts w:ascii="Calibri" w:hAnsi="Calibri"/>
                <w:sz w:val="18"/>
              </w:rPr>
              <w:t>同意手続きの構造</w:t>
            </w:r>
          </w:p>
        </w:tc>
        <w:tc>
          <w:tcPr>
            <w:tcW w:type="dxa" w:w="2160"/>
            <w:shd w:fill="E8F0F0" w:val="clear"/>
          </w:tcPr>
          <w:p>
            <w:r>
              <w:rPr>
                <w:rFonts w:ascii="Calibri" w:hAnsi="Calibri"/>
                <w:sz w:val="18"/>
              </w:rPr>
              <w:t>複数の同意類型が場面ごとに分岐し複雑</w:t>
            </w:r>
          </w:p>
        </w:tc>
        <w:tc>
          <w:tcPr>
            <w:tcW w:type="dxa" w:w="2160"/>
            <w:shd w:fill="E8F0F0" w:val="clear"/>
          </w:tcPr>
          <w:p>
            <w:r>
              <w:rPr>
                <w:rFonts w:ascii="Calibri" w:hAnsi="Calibri"/>
                <w:sz w:val="18"/>
              </w:rPr>
              <w:t>ICとオプトアウトの二元化で簡素化</w:t>
            </w:r>
          </w:p>
        </w:tc>
        <w:tc>
          <w:tcPr>
            <w:tcW w:type="dxa" w:w="2160"/>
            <w:shd w:fill="E8F0F0" w:val="clear"/>
          </w:tcPr>
          <w:p>
            <w:r>
              <w:rPr>
                <w:rFonts w:ascii="Calibri" w:hAnsi="Calibri"/>
                <w:sz w:val="18"/>
              </w:rPr>
              <w:t>研究計画書での同意手続き記載がシンプルに</w:t>
            </w:r>
          </w:p>
        </w:tc>
      </w:tr>
      <w:tr>
        <w:tc>
          <w:tcPr>
            <w:tcW w:type="dxa" w:w="2160"/>
            <w:shd w:fill="FFFFFF" w:val="clear"/>
          </w:tcPr>
          <w:p>
            <w:r>
              <w:rPr>
                <w:rFonts w:ascii="Calibri" w:hAnsi="Calibri"/>
                <w:sz w:val="18"/>
              </w:rPr>
              <w:t>仮名加工情報の利用</w:t>
            </w:r>
          </w:p>
        </w:tc>
        <w:tc>
          <w:tcPr>
            <w:tcW w:type="dxa" w:w="2160"/>
            <w:shd w:fill="FFFFFF" w:val="clear"/>
          </w:tcPr>
          <w:p>
            <w:r>
              <w:rPr>
                <w:rFonts w:ascii="Calibri" w:hAnsi="Calibri"/>
                <w:sz w:val="18"/>
              </w:rPr>
              <w:t>場面によりICが必要</w:t>
            </w:r>
          </w:p>
        </w:tc>
        <w:tc>
          <w:tcPr>
            <w:tcW w:type="dxa" w:w="2160"/>
            <w:shd w:fill="FFFFFF" w:val="clear"/>
          </w:tcPr>
          <w:p>
            <w:r>
              <w:rPr>
                <w:rFonts w:ascii="Calibri" w:hAnsi="Calibri"/>
                <w:sz w:val="18"/>
              </w:rPr>
              <w:t>自機関保有情報から作成した場合、ICは必ずしも不要（オプトアウトで可）</w:t>
            </w:r>
          </w:p>
        </w:tc>
        <w:tc>
          <w:tcPr>
            <w:tcW w:type="dxa" w:w="2160"/>
            <w:shd w:fill="FFFFFF" w:val="clear"/>
          </w:tcPr>
          <w:p>
            <w:r>
              <w:rPr>
                <w:rFonts w:ascii="Calibri" w:hAnsi="Calibri"/>
                <w:sz w:val="18"/>
              </w:rPr>
              <w:t>カルテデータの後方視研究が進めやすくなる</w:t>
            </w:r>
          </w:p>
        </w:tc>
      </w:tr>
      <w:tr>
        <w:tc>
          <w:tcPr>
            <w:tcW w:type="dxa" w:w="2160"/>
            <w:shd w:fill="E8F0F0" w:val="clear"/>
          </w:tcPr>
          <w:p>
            <w:r>
              <w:rPr>
                <w:rFonts w:ascii="Calibri" w:hAnsi="Calibri"/>
                <w:sz w:val="18"/>
              </w:rPr>
              <w:t>匿名加工情報の利用</w:t>
            </w:r>
          </w:p>
        </w:tc>
        <w:tc>
          <w:tcPr>
            <w:tcW w:type="dxa" w:w="2160"/>
            <w:shd w:fill="E8F0F0" w:val="clear"/>
          </w:tcPr>
          <w:p>
            <w:r>
              <w:rPr>
                <w:rFonts w:ascii="Calibri" w:hAnsi="Calibri"/>
                <w:sz w:val="18"/>
              </w:rPr>
              <w:t>「同意取得が困難な場合」に限定</w:t>
            </w:r>
          </w:p>
        </w:tc>
        <w:tc>
          <w:tcPr>
            <w:tcW w:type="dxa" w:w="2160"/>
            <w:shd w:fill="E8F0F0" w:val="clear"/>
          </w:tcPr>
          <w:p>
            <w:r>
              <w:rPr>
                <w:rFonts w:ascii="Calibri" w:hAnsi="Calibri"/>
                <w:sz w:val="18"/>
              </w:rPr>
              <w:t>制限撤廃、幅広く利用可能</w:t>
            </w:r>
          </w:p>
        </w:tc>
        <w:tc>
          <w:tcPr>
            <w:tcW w:type="dxa" w:w="2160"/>
            <w:shd w:fill="E8F0F0" w:val="clear"/>
          </w:tcPr>
          <w:p>
            <w:r>
              <w:rPr>
                <w:rFonts w:ascii="Calibri" w:hAnsi="Calibri"/>
                <w:sz w:val="18"/>
              </w:rPr>
              <w:t>匿名化データの研究利用の障壁が大幅低下</w:t>
            </w:r>
          </w:p>
        </w:tc>
      </w:tr>
      <w:tr>
        <w:tc>
          <w:tcPr>
            <w:tcW w:type="dxa" w:w="2160"/>
            <w:shd w:fill="FFFFFF" w:val="clear"/>
          </w:tcPr>
          <w:p>
            <w:r>
              <w:rPr>
                <w:rFonts w:ascii="Calibri" w:hAnsi="Calibri"/>
                <w:sz w:val="18"/>
              </w:rPr>
              <w:t>包括同意の扱い</w:t>
            </w:r>
          </w:p>
        </w:tc>
        <w:tc>
          <w:tcPr>
            <w:tcW w:type="dxa" w:w="2160"/>
            <w:shd w:fill="FFFFFF" w:val="clear"/>
          </w:tcPr>
          <w:p>
            <w:r>
              <w:rPr>
                <w:rFonts w:ascii="Calibri" w:hAnsi="Calibri"/>
                <w:sz w:val="18"/>
              </w:rPr>
              <w:t>包括同意のみでの研究利用の可否が不明確</w:t>
            </w:r>
          </w:p>
        </w:tc>
        <w:tc>
          <w:tcPr>
            <w:tcW w:type="dxa" w:w="2160"/>
            <w:shd w:fill="FFFFFF" w:val="clear"/>
          </w:tcPr>
          <w:p>
            <w:r>
              <w:rPr>
                <w:rFonts w:ascii="Calibri" w:hAnsi="Calibri"/>
                <w:sz w:val="18"/>
              </w:rPr>
              <w:t>包括同意の範囲内で研究内容を特定し、オプトアウト手続き実施で利用可</w:t>
            </w:r>
          </w:p>
        </w:tc>
        <w:tc>
          <w:tcPr>
            <w:tcW w:type="dxa" w:w="2160"/>
            <w:shd w:fill="FFFFFF" w:val="clear"/>
          </w:tcPr>
          <w:p>
            <w:r>
              <w:rPr>
                <w:rFonts w:ascii="Calibri" w:hAnsi="Calibri"/>
                <w:sz w:val="18"/>
              </w:rPr>
              <w:t>バイオバンク研究の手続きが明確化</w:t>
            </w:r>
          </w:p>
        </w:tc>
      </w:tr>
      <w:tr>
        <w:tc>
          <w:tcPr>
            <w:tcW w:type="dxa" w:w="2160"/>
            <w:shd w:fill="E8F0F0" w:val="clear"/>
          </w:tcPr>
          <w:p>
            <w:r>
              <w:rPr>
                <w:rFonts w:ascii="Calibri" w:hAnsi="Calibri"/>
                <w:sz w:val="18"/>
              </w:rPr>
              <w:t>「適切な同意」の定義</w:t>
            </w:r>
          </w:p>
        </w:tc>
        <w:tc>
          <w:tcPr>
            <w:tcW w:type="dxa" w:w="2160"/>
            <w:shd w:fill="E8F0F0" w:val="clear"/>
          </w:tcPr>
          <w:p>
            <w:r>
              <w:rPr>
                <w:rFonts w:ascii="Calibri" w:hAnsi="Calibri"/>
                <w:sz w:val="18"/>
              </w:rPr>
              <w:t>指針独自の定義</w:t>
            </w:r>
          </w:p>
        </w:tc>
        <w:tc>
          <w:tcPr>
            <w:tcW w:type="dxa" w:w="2160"/>
            <w:shd w:fill="E8F0F0" w:val="clear"/>
          </w:tcPr>
          <w:p>
            <w:r>
              <w:rPr>
                <w:rFonts w:ascii="Calibri" w:hAnsi="Calibri"/>
                <w:sz w:val="18"/>
              </w:rPr>
              <w:t>個人情報保護法との整合を明確化</w:t>
            </w:r>
          </w:p>
        </w:tc>
        <w:tc>
          <w:tcPr>
            <w:tcW w:type="dxa" w:w="2160"/>
            <w:shd w:fill="E8F0F0" w:val="clear"/>
          </w:tcPr>
          <w:p>
            <w:r>
              <w:rPr>
                <w:rFonts w:ascii="Calibri" w:hAnsi="Calibri"/>
                <w:sz w:val="18"/>
              </w:rPr>
              <w:t>法律と指針の二重解釈の混乱が解消</w:t>
            </w:r>
          </w:p>
        </w:tc>
      </w:tr>
      <w:tr>
        <w:tc>
          <w:tcPr>
            <w:tcW w:type="dxa" w:w="2160"/>
            <w:shd w:fill="FFFFFF" w:val="clear"/>
          </w:tcPr>
          <w:p>
            <w:r>
              <w:rPr>
                <w:rFonts w:ascii="Calibri" w:hAnsi="Calibri"/>
                <w:sz w:val="18"/>
              </w:rPr>
              <w:t>個人関連情報</w:t>
            </w:r>
          </w:p>
        </w:tc>
        <w:tc>
          <w:tcPr>
            <w:tcW w:type="dxa" w:w="2160"/>
            <w:shd w:fill="FFFFFF" w:val="clear"/>
          </w:tcPr>
          <w:p>
            <w:r>
              <w:rPr>
                <w:rFonts w:ascii="Calibri" w:hAnsi="Calibri"/>
                <w:sz w:val="18"/>
              </w:rPr>
              <w:t>明確な規定なし</w:t>
            </w:r>
          </w:p>
        </w:tc>
        <w:tc>
          <w:tcPr>
            <w:tcW w:type="dxa" w:w="2160"/>
            <w:shd w:fill="FFFFFF" w:val="clear"/>
          </w:tcPr>
          <w:p>
            <w:r>
              <w:rPr>
                <w:rFonts w:ascii="Calibri" w:hAnsi="Calibri"/>
                <w:sz w:val="18"/>
              </w:rPr>
              <w:t>個人情報保護法に準拠した取扱いを規定</w:t>
            </w:r>
          </w:p>
        </w:tc>
        <w:tc>
          <w:tcPr>
            <w:tcW w:type="dxa" w:w="2160"/>
            <w:shd w:fill="FFFFFF" w:val="clear"/>
          </w:tcPr>
          <w:p>
            <w:r>
              <w:rPr>
                <w:rFonts w:ascii="Calibri" w:hAnsi="Calibri"/>
                <w:sz w:val="18"/>
              </w:rPr>
              <w:t>Cookie情報等の研究利用ルールが明確化</w:t>
            </w:r>
          </w:p>
        </w:tc>
      </w:tr>
      <w:tr>
        <w:tc>
          <w:tcPr>
            <w:tcW w:type="dxa" w:w="2160"/>
            <w:shd w:fill="E8F0F0" w:val="clear"/>
          </w:tcPr>
          <w:p>
            <w:r>
              <w:rPr>
                <w:rFonts w:ascii="Calibri" w:hAnsi="Calibri"/>
                <w:sz w:val="18"/>
              </w:rPr>
              <w:t>指針の複雑さ</w:t>
            </w:r>
          </w:p>
        </w:tc>
        <w:tc>
          <w:tcPr>
            <w:tcW w:type="dxa" w:w="2160"/>
            <w:shd w:fill="E8F0F0" w:val="clear"/>
          </w:tcPr>
          <w:p>
            <w:r>
              <w:rPr>
                <w:rFonts w:ascii="Calibri" w:hAnsi="Calibri"/>
                <w:sz w:val="18"/>
              </w:rPr>
              <w:t>度重なる改正で複雑化</w:t>
            </w:r>
          </w:p>
        </w:tc>
        <w:tc>
          <w:tcPr>
            <w:tcW w:type="dxa" w:w="2160"/>
            <w:shd w:fill="E8F0F0" w:val="clear"/>
          </w:tcPr>
          <w:p>
            <w:r>
              <w:rPr>
                <w:rFonts w:ascii="Calibri" w:hAnsi="Calibri"/>
                <w:sz w:val="18"/>
              </w:rPr>
              <w:t>簡潔化を主眼に再構成</w:t>
            </w:r>
          </w:p>
        </w:tc>
        <w:tc>
          <w:tcPr>
            <w:tcW w:type="dxa" w:w="2160"/>
            <w:shd w:fill="E8F0F0" w:val="clear"/>
          </w:tcPr>
          <w:p>
            <w:r>
              <w:rPr>
                <w:rFonts w:ascii="Calibri" w:hAnsi="Calibri"/>
                <w:sz w:val="18"/>
              </w:rPr>
              <w:t>研究者の負担軽減、審査の効率化</w:t>
            </w:r>
          </w:p>
        </w:tc>
      </w:tr>
    </w:tbl>
    <w:p/>
    <w:p>
      <w:pPr>
        <w:pStyle w:val="Heading2"/>
      </w:pPr>
      <w:r>
        <w:t>B. オプトアウト vs 包括同意 vs インフォームドコンセントの整理</w:t>
      </w:r>
    </w:p>
    <w:tbl>
      <w:tblPr>
        <w:tblStyle w:val="TableGrid"/>
        <w:tblW w:type="auto" w:w="0"/>
        <w:jc w:val="center"/>
        <w:tblLook w:firstColumn="1" w:firstRow="1" w:lastColumn="0" w:lastRow="0" w:noHBand="0" w:noVBand="1" w:val="04A0"/>
      </w:tblPr>
      <w:tblGrid>
        <w:gridCol w:w="850"/>
        <w:gridCol w:w="2962"/>
        <w:gridCol w:w="2499"/>
        <w:gridCol w:w="2777"/>
      </w:tblGrid>
      <w:tr>
        <w:tc>
          <w:tcPr>
            <w:tcW w:type="dxa" w:w="2160"/>
            <w:shd w:fill="0D2B3E" w:val="clear"/>
          </w:tcPr>
          <w:p>
            <w:r>
              <w:rPr>
                <w:rFonts w:ascii="Calibri" w:hAnsi="Calibri"/>
                <w:b/>
                <w:color w:val="FFFFFF"/>
                <w:sz w:val="18"/>
              </w:rPr>
            </w:r>
          </w:p>
        </w:tc>
        <w:tc>
          <w:tcPr>
            <w:tcW w:type="dxa" w:w="2160"/>
            <w:shd w:fill="0D2B3E" w:val="clear"/>
          </w:tcPr>
          <w:p>
            <w:r>
              <w:rPr>
                <w:rFonts w:ascii="Calibri" w:hAnsi="Calibri"/>
                <w:b/>
                <w:color w:val="FFFFFF"/>
                <w:sz w:val="18"/>
              </w:rPr>
              <w:t>IC</w:t>
            </w:r>
          </w:p>
        </w:tc>
        <w:tc>
          <w:tcPr>
            <w:tcW w:type="dxa" w:w="2160"/>
            <w:shd w:fill="0D2B3E" w:val="clear"/>
          </w:tcPr>
          <w:p>
            <w:r>
              <w:rPr>
                <w:rFonts w:ascii="Calibri" w:hAnsi="Calibri"/>
                <w:b/>
                <w:color w:val="FFFFFF"/>
                <w:sz w:val="18"/>
              </w:rPr>
              <w:t>オプトアウト</w:t>
            </w:r>
          </w:p>
        </w:tc>
        <w:tc>
          <w:tcPr>
            <w:tcW w:type="dxa" w:w="2160"/>
            <w:shd w:fill="0D2B3E" w:val="clear"/>
          </w:tcPr>
          <w:p>
            <w:r>
              <w:rPr>
                <w:rFonts w:ascii="Calibri" w:hAnsi="Calibri"/>
                <w:b/>
                <w:color w:val="FFFFFF"/>
                <w:sz w:val="18"/>
              </w:rPr>
              <w:t>包括同意（Broad Consent）</w:t>
            </w:r>
          </w:p>
        </w:tc>
      </w:tr>
      <w:tr>
        <w:tc>
          <w:tcPr>
            <w:tcW w:type="dxa" w:w="2160"/>
            <w:shd w:fill="E8F0F0" w:val="clear"/>
          </w:tcPr>
          <w:p>
            <w:r>
              <w:rPr>
                <w:rFonts w:ascii="Calibri" w:hAnsi="Calibri"/>
                <w:sz w:val="18"/>
              </w:rPr>
              <w:t>定義</w:t>
            </w:r>
          </w:p>
        </w:tc>
        <w:tc>
          <w:tcPr>
            <w:tcW w:type="dxa" w:w="2160"/>
            <w:shd w:fill="E8F0F0" w:val="clear"/>
          </w:tcPr>
          <w:p>
            <w:r>
              <w:rPr>
                <w:rFonts w:ascii="Calibri" w:hAnsi="Calibri"/>
                <w:sz w:val="18"/>
              </w:rPr>
              <w:t>研究の目的・方法・リスク等を説明し、自由意思による書面同意を取得</w:t>
            </w:r>
          </w:p>
        </w:tc>
        <w:tc>
          <w:tcPr>
            <w:tcW w:type="dxa" w:w="2160"/>
            <w:shd w:fill="E8F0F0" w:val="clear"/>
          </w:tcPr>
          <w:p>
            <w:r>
              <w:rPr>
                <w:rFonts w:ascii="Calibri" w:hAnsi="Calibri"/>
                <w:sz w:val="18"/>
              </w:rPr>
              <w:t>研究に関する情報を公開し、対象者が拒否できる機会を保障</w:t>
            </w:r>
          </w:p>
        </w:tc>
        <w:tc>
          <w:tcPr>
            <w:tcW w:type="dxa" w:w="2160"/>
            <w:shd w:fill="E8F0F0" w:val="clear"/>
          </w:tcPr>
          <w:p>
            <w:r>
              <w:rPr>
                <w:rFonts w:ascii="Calibri" w:hAnsi="Calibri"/>
                <w:sz w:val="18"/>
              </w:rPr>
              <w:t>将来の不特定の研究利用を含む広範な同意を事前に取得</w:t>
            </w:r>
          </w:p>
        </w:tc>
      </w:tr>
      <w:tr>
        <w:tc>
          <w:tcPr>
            <w:tcW w:type="dxa" w:w="2160"/>
            <w:shd w:fill="FFFFFF" w:val="clear"/>
          </w:tcPr>
          <w:p>
            <w:r>
              <w:rPr>
                <w:rFonts w:ascii="Calibri" w:hAnsi="Calibri"/>
                <w:sz w:val="18"/>
              </w:rPr>
              <w:t>同意の時期</w:t>
            </w:r>
          </w:p>
        </w:tc>
        <w:tc>
          <w:tcPr>
            <w:tcW w:type="dxa" w:w="2160"/>
            <w:shd w:fill="FFFFFF" w:val="clear"/>
          </w:tcPr>
          <w:p>
            <w:r>
              <w:rPr>
                <w:rFonts w:ascii="Calibri" w:hAnsi="Calibri"/>
                <w:sz w:val="18"/>
              </w:rPr>
              <w:t>研究参加前</w:t>
            </w:r>
          </w:p>
        </w:tc>
        <w:tc>
          <w:tcPr>
            <w:tcW w:type="dxa" w:w="2160"/>
            <w:shd w:fill="FFFFFF" w:val="clear"/>
          </w:tcPr>
          <w:p>
            <w:r>
              <w:rPr>
                <w:rFonts w:ascii="Calibri" w:hAnsi="Calibri"/>
                <w:sz w:val="18"/>
              </w:rPr>
              <w:t>研究実施前（情報公開による）</w:t>
            </w:r>
          </w:p>
        </w:tc>
        <w:tc>
          <w:tcPr>
            <w:tcW w:type="dxa" w:w="2160"/>
            <w:shd w:fill="FFFFFF" w:val="clear"/>
          </w:tcPr>
          <w:p>
            <w:r>
              <w:rPr>
                <w:rFonts w:ascii="Calibri" w:hAnsi="Calibri"/>
                <w:sz w:val="18"/>
              </w:rPr>
              <w:t>試料・情報の収集時</w:t>
            </w:r>
          </w:p>
        </w:tc>
      </w:tr>
      <w:tr>
        <w:tc>
          <w:tcPr>
            <w:tcW w:type="dxa" w:w="2160"/>
            <w:shd w:fill="E8F0F0" w:val="clear"/>
          </w:tcPr>
          <w:p>
            <w:r>
              <w:rPr>
                <w:rFonts w:ascii="Calibri" w:hAnsi="Calibri"/>
                <w:sz w:val="18"/>
              </w:rPr>
              <w:t>対象者の行動</w:t>
            </w:r>
          </w:p>
        </w:tc>
        <w:tc>
          <w:tcPr>
            <w:tcW w:type="dxa" w:w="2160"/>
            <w:shd w:fill="E8F0F0" w:val="clear"/>
          </w:tcPr>
          <w:p>
            <w:r>
              <w:rPr>
                <w:rFonts w:ascii="Calibri" w:hAnsi="Calibri"/>
                <w:sz w:val="18"/>
              </w:rPr>
              <w:t>積極的に「同意する」と意思表示</w:t>
            </w:r>
          </w:p>
        </w:tc>
        <w:tc>
          <w:tcPr>
            <w:tcW w:type="dxa" w:w="2160"/>
            <w:shd w:fill="E8F0F0" w:val="clear"/>
          </w:tcPr>
          <w:p>
            <w:r>
              <w:rPr>
                <w:rFonts w:ascii="Calibri" w:hAnsi="Calibri"/>
                <w:sz w:val="18"/>
              </w:rPr>
              <w:t>嫌なら「拒否する」と意思表示</w:t>
            </w:r>
          </w:p>
        </w:tc>
        <w:tc>
          <w:tcPr>
            <w:tcW w:type="dxa" w:w="2160"/>
            <w:shd w:fill="E8F0F0" w:val="clear"/>
          </w:tcPr>
          <w:p>
            <w:r>
              <w:rPr>
                <w:rFonts w:ascii="Calibri" w:hAnsi="Calibri"/>
                <w:sz w:val="18"/>
              </w:rPr>
              <w:t>将来の利用も含めて「同意する」と意思表示</w:t>
            </w:r>
          </w:p>
        </w:tc>
      </w:tr>
      <w:tr>
        <w:tc>
          <w:tcPr>
            <w:tcW w:type="dxa" w:w="2160"/>
            <w:shd w:fill="FFFFFF" w:val="clear"/>
          </w:tcPr>
          <w:p>
            <w:r>
              <w:rPr>
                <w:rFonts w:ascii="Calibri" w:hAnsi="Calibri"/>
                <w:sz w:val="18"/>
              </w:rPr>
              <w:t>法的根拠</w:t>
            </w:r>
          </w:p>
        </w:tc>
        <w:tc>
          <w:tcPr>
            <w:tcW w:type="dxa" w:w="2160"/>
            <w:shd w:fill="FFFFFF" w:val="clear"/>
          </w:tcPr>
          <w:p>
            <w:r>
              <w:rPr>
                <w:rFonts w:ascii="Calibri" w:hAnsi="Calibri"/>
                <w:sz w:val="18"/>
              </w:rPr>
              <w:t>個人情報保護法 + 倫理指針</w:t>
            </w:r>
          </w:p>
        </w:tc>
        <w:tc>
          <w:tcPr>
            <w:tcW w:type="dxa" w:w="2160"/>
            <w:shd w:fill="FFFFFF" w:val="clear"/>
          </w:tcPr>
          <w:p>
            <w:r>
              <w:rPr>
                <w:rFonts w:ascii="Calibri" w:hAnsi="Calibri"/>
                <w:sz w:val="18"/>
              </w:rPr>
              <w:t>倫理指針（個人情報保護法のオプトアウトとは別概念）</w:t>
            </w:r>
          </w:p>
        </w:tc>
        <w:tc>
          <w:tcPr>
            <w:tcW w:type="dxa" w:w="2160"/>
            <w:shd w:fill="FFFFFF" w:val="clear"/>
          </w:tcPr>
          <w:p>
            <w:r>
              <w:rPr>
                <w:rFonts w:ascii="Calibri" w:hAnsi="Calibri"/>
                <w:sz w:val="18"/>
              </w:rPr>
              <w:t>倫理指針</w:t>
            </w:r>
          </w:p>
        </w:tc>
      </w:tr>
      <w:tr>
        <w:tc>
          <w:tcPr>
            <w:tcW w:type="dxa" w:w="2160"/>
            <w:shd w:fill="E8F0F0" w:val="clear"/>
          </w:tcPr>
          <w:p>
            <w:r>
              <w:rPr>
                <w:rFonts w:ascii="Calibri" w:hAnsi="Calibri"/>
                <w:sz w:val="18"/>
              </w:rPr>
              <w:t>適用場面（改正後）</w:t>
            </w:r>
          </w:p>
        </w:tc>
        <w:tc>
          <w:tcPr>
            <w:tcW w:type="dxa" w:w="2160"/>
            <w:shd w:fill="E8F0F0" w:val="clear"/>
          </w:tcPr>
          <w:p>
            <w:r>
              <w:rPr>
                <w:rFonts w:ascii="Calibri" w:hAnsi="Calibri"/>
                <w:sz w:val="18"/>
              </w:rPr>
              <w:t>侵襲を伴う研究、新規試料採取</w:t>
            </w:r>
          </w:p>
        </w:tc>
        <w:tc>
          <w:tcPr>
            <w:tcW w:type="dxa" w:w="2160"/>
            <w:shd w:fill="E8F0F0" w:val="clear"/>
          </w:tcPr>
          <w:p>
            <w:r>
              <w:rPr>
                <w:rFonts w:ascii="Calibri" w:hAnsi="Calibri"/>
                <w:sz w:val="18"/>
              </w:rPr>
              <w:t>既存試料・情報の利用、仮名加工情報の利用</w:t>
            </w:r>
          </w:p>
        </w:tc>
        <w:tc>
          <w:tcPr>
            <w:tcW w:type="dxa" w:w="2160"/>
            <w:shd w:fill="E8F0F0" w:val="clear"/>
          </w:tcPr>
          <w:p>
            <w:r>
              <w:rPr>
                <w:rFonts w:ascii="Calibri" w:hAnsi="Calibri"/>
                <w:sz w:val="18"/>
              </w:rPr>
              <w:t>バイオバンク等（単独では不十分、オプトアウトとの併用が必要）</w:t>
            </w:r>
          </w:p>
        </w:tc>
      </w:tr>
    </w:tbl>
    <w:p/>
    <w:p>
      <w:pPr>
        <w:pStyle w:val="Heading3"/>
      </w:pPr>
      <w:r>
        <w:t>注意点</w:t>
      </w:r>
    </w:p>
    <w:p>
      <w:pPr>
        <w:pStyle w:val="ListBullet"/>
      </w:pPr>
      <w:r>
        <w:t>倫理指針のオプトアウトと個人情報保護法のオプトアウトは別概念</w:t>
      </w:r>
    </w:p>
    <w:p>
      <w:pPr>
        <w:pStyle w:val="ListBullet"/>
      </w:pPr>
      <w:r>
        <w:t>包括同意は「万能の同意」ではない → 改正後はオプトアウトとの組合せが明確に求められる</w:t>
      </w:r>
    </w:p>
    <w:p>
      <w:pPr>
        <w:pStyle w:val="Heading2"/>
      </w:pPr>
      <w:r>
        <w:t>C. 仮名加工情報 vs 匿名加工情報の違い</w:t>
      </w:r>
    </w:p>
    <w:tbl>
      <w:tblPr>
        <w:tblStyle w:val="TableGrid"/>
        <w:tblW w:type="auto" w:w="0"/>
        <w:jc w:val="center"/>
        <w:tblLook w:firstColumn="1" w:firstRow="1" w:lastColumn="0" w:lastRow="0" w:noHBand="0" w:noVBand="1" w:val="04A0"/>
      </w:tblPr>
      <w:tblGrid>
        <w:gridCol w:w="1042"/>
        <w:gridCol w:w="4053"/>
        <w:gridCol w:w="3976"/>
      </w:tblGrid>
      <w:tr>
        <w:tc>
          <w:tcPr>
            <w:tcW w:type="dxa" w:w="2880"/>
            <w:shd w:fill="0D2B3E" w:val="clear"/>
          </w:tcPr>
          <w:p>
            <w:r>
              <w:rPr>
                <w:rFonts w:ascii="Calibri" w:hAnsi="Calibri"/>
                <w:b/>
                <w:color w:val="FFFFFF"/>
                <w:sz w:val="18"/>
              </w:rPr>
            </w:r>
          </w:p>
        </w:tc>
        <w:tc>
          <w:tcPr>
            <w:tcW w:type="dxa" w:w="2880"/>
            <w:shd w:fill="0D2B3E" w:val="clear"/>
          </w:tcPr>
          <w:p>
            <w:r>
              <w:rPr>
                <w:rFonts w:ascii="Calibri" w:hAnsi="Calibri"/>
                <w:b/>
                <w:color w:val="FFFFFF"/>
                <w:sz w:val="18"/>
              </w:rPr>
              <w:t>仮名加工情報</w:t>
            </w:r>
          </w:p>
        </w:tc>
        <w:tc>
          <w:tcPr>
            <w:tcW w:type="dxa" w:w="2880"/>
            <w:shd w:fill="0D2B3E" w:val="clear"/>
          </w:tcPr>
          <w:p>
            <w:r>
              <w:rPr>
                <w:rFonts w:ascii="Calibri" w:hAnsi="Calibri"/>
                <w:b/>
                <w:color w:val="FFFFFF"/>
                <w:sz w:val="18"/>
              </w:rPr>
              <w:t>匿名加工情報</w:t>
            </w:r>
          </w:p>
        </w:tc>
      </w:tr>
      <w:tr>
        <w:tc>
          <w:tcPr>
            <w:tcW w:type="dxa" w:w="2880"/>
            <w:shd w:fill="E8F0F0" w:val="clear"/>
          </w:tcPr>
          <w:p>
            <w:r>
              <w:rPr>
                <w:rFonts w:ascii="Calibri" w:hAnsi="Calibri"/>
                <w:sz w:val="18"/>
              </w:rPr>
              <w:t>定義</w:t>
            </w:r>
          </w:p>
        </w:tc>
        <w:tc>
          <w:tcPr>
            <w:tcW w:type="dxa" w:w="2880"/>
            <w:shd w:fill="E8F0F0" w:val="clear"/>
          </w:tcPr>
          <w:p>
            <w:r>
              <w:rPr>
                <w:rFonts w:ascii="Calibri" w:hAnsi="Calibri"/>
                <w:sz w:val="18"/>
              </w:rPr>
              <w:t>他の情報と照合しなければ特定の個人を識別できないように加工した個人情報</w:t>
            </w:r>
          </w:p>
        </w:tc>
        <w:tc>
          <w:tcPr>
            <w:tcW w:type="dxa" w:w="2880"/>
            <w:shd w:fill="E8F0F0" w:val="clear"/>
          </w:tcPr>
          <w:p>
            <w:r>
              <w:rPr>
                <w:rFonts w:ascii="Calibri" w:hAnsi="Calibri"/>
                <w:sz w:val="18"/>
              </w:rPr>
              <w:t>特定の個人を識別できないように加工し、かつ復元できないようにした情報</w:t>
            </w:r>
          </w:p>
        </w:tc>
      </w:tr>
      <w:tr>
        <w:tc>
          <w:tcPr>
            <w:tcW w:type="dxa" w:w="2880"/>
            <w:shd w:fill="FFFFFF" w:val="clear"/>
          </w:tcPr>
          <w:p>
            <w:r>
              <w:rPr>
                <w:rFonts w:ascii="Calibri" w:hAnsi="Calibri"/>
                <w:sz w:val="18"/>
              </w:rPr>
              <w:t>個人の特定可能性</w:t>
            </w:r>
          </w:p>
        </w:tc>
        <w:tc>
          <w:tcPr>
            <w:tcW w:type="dxa" w:w="2880"/>
            <w:shd w:fill="FFFFFF" w:val="clear"/>
          </w:tcPr>
          <w:p>
            <w:r>
              <w:rPr>
                <w:rFonts w:ascii="Calibri" w:hAnsi="Calibri"/>
                <w:sz w:val="18"/>
              </w:rPr>
              <w:t>照合すれば特定可能（対応表が存在しうる）</w:t>
            </w:r>
          </w:p>
        </w:tc>
        <w:tc>
          <w:tcPr>
            <w:tcW w:type="dxa" w:w="2880"/>
            <w:shd w:fill="FFFFFF" w:val="clear"/>
          </w:tcPr>
          <w:p>
            <w:r>
              <w:rPr>
                <w:rFonts w:ascii="Calibri" w:hAnsi="Calibri"/>
                <w:sz w:val="18"/>
              </w:rPr>
              <w:t>特定不可能（不可逆的に加工）</w:t>
            </w:r>
          </w:p>
        </w:tc>
      </w:tr>
      <w:tr>
        <w:tc>
          <w:tcPr>
            <w:tcW w:type="dxa" w:w="2880"/>
            <w:shd w:fill="E8F0F0" w:val="clear"/>
          </w:tcPr>
          <w:p>
            <w:r>
              <w:rPr>
                <w:rFonts w:ascii="Calibri" w:hAnsi="Calibri"/>
                <w:sz w:val="18"/>
              </w:rPr>
              <w:t>加工の例</w:t>
            </w:r>
          </w:p>
        </w:tc>
        <w:tc>
          <w:tcPr>
            <w:tcW w:type="dxa" w:w="2880"/>
            <w:shd w:fill="E8F0F0" w:val="clear"/>
          </w:tcPr>
          <w:p>
            <w:r>
              <w:rPr>
                <w:rFonts w:ascii="Calibri" w:hAnsi="Calibri"/>
                <w:sz w:val="18"/>
              </w:rPr>
              <w:t>氏名→ID番号に置換、生年月日→年齢に変換（対応表を保持）</w:t>
            </w:r>
          </w:p>
        </w:tc>
        <w:tc>
          <w:tcPr>
            <w:tcW w:type="dxa" w:w="2880"/>
            <w:shd w:fill="E8F0F0" w:val="clear"/>
          </w:tcPr>
          <w:p>
            <w:r>
              <w:rPr>
                <w:rFonts w:ascii="Calibri" w:hAnsi="Calibri"/>
                <w:sz w:val="18"/>
              </w:rPr>
              <w:t>氏名削除、年齢を10歳刻みに丸め、住所を都道府県のみに（対応表も破棄）</w:t>
            </w:r>
          </w:p>
        </w:tc>
      </w:tr>
      <w:tr>
        <w:tc>
          <w:tcPr>
            <w:tcW w:type="dxa" w:w="2880"/>
            <w:shd w:fill="FFFFFF" w:val="clear"/>
          </w:tcPr>
          <w:p>
            <w:r>
              <w:rPr>
                <w:rFonts w:ascii="Calibri" w:hAnsi="Calibri"/>
                <w:sz w:val="18"/>
              </w:rPr>
              <w:t>第三者提供</w:t>
            </w:r>
          </w:p>
        </w:tc>
        <w:tc>
          <w:tcPr>
            <w:tcW w:type="dxa" w:w="2880"/>
            <w:shd w:fill="FFFFFF" w:val="clear"/>
          </w:tcPr>
          <w:p>
            <w:r>
              <w:rPr>
                <w:rFonts w:ascii="Calibri" w:hAnsi="Calibri"/>
                <w:sz w:val="18"/>
              </w:rPr>
              <w:t>原則禁止（法41条）</w:t>
            </w:r>
          </w:p>
        </w:tc>
        <w:tc>
          <w:tcPr>
            <w:tcW w:type="dxa" w:w="2880"/>
            <w:shd w:fill="FFFFFF" w:val="clear"/>
          </w:tcPr>
          <w:p>
            <w:r>
              <w:rPr>
                <w:rFonts w:ascii="Calibri" w:hAnsi="Calibri"/>
                <w:sz w:val="18"/>
              </w:rPr>
              <w:t>一定の条件下で可能（法43条）</w:t>
            </w:r>
          </w:p>
        </w:tc>
      </w:tr>
      <w:tr>
        <w:tc>
          <w:tcPr>
            <w:tcW w:type="dxa" w:w="2880"/>
            <w:shd w:fill="E8F0F0" w:val="clear"/>
          </w:tcPr>
          <w:p>
            <w:r>
              <w:rPr>
                <w:rFonts w:ascii="Calibri" w:hAnsi="Calibri"/>
                <w:sz w:val="18"/>
              </w:rPr>
              <w:t>研究利用（改正後）</w:t>
            </w:r>
          </w:p>
        </w:tc>
        <w:tc>
          <w:tcPr>
            <w:tcW w:type="dxa" w:w="2880"/>
            <w:shd w:fill="E8F0F0" w:val="clear"/>
          </w:tcPr>
          <w:p>
            <w:r>
              <w:rPr>
                <w:rFonts w:ascii="Calibri" w:hAnsi="Calibri"/>
                <w:sz w:val="18"/>
              </w:rPr>
              <w:t>自機関作成の場合、オプトアウトで利用可（ICは必ずしも不要）</w:t>
            </w:r>
          </w:p>
        </w:tc>
        <w:tc>
          <w:tcPr>
            <w:tcW w:type="dxa" w:w="2880"/>
            <w:shd w:fill="E8F0F0" w:val="clear"/>
          </w:tcPr>
          <w:p>
            <w:r>
              <w:rPr>
                <w:rFonts w:ascii="Calibri" w:hAnsi="Calibri"/>
                <w:sz w:val="18"/>
              </w:rPr>
              <w:t>同意不要（制限撤廃）</w:t>
            </w:r>
          </w:p>
        </w:tc>
      </w:tr>
      <w:tr>
        <w:tc>
          <w:tcPr>
            <w:tcW w:type="dxa" w:w="2880"/>
            <w:shd w:fill="FFFFFF" w:val="clear"/>
          </w:tcPr>
          <w:p>
            <w:r>
              <w:rPr>
                <w:rFonts w:ascii="Calibri" w:hAnsi="Calibri"/>
                <w:sz w:val="18"/>
              </w:rPr>
              <w:t>倫理審査</w:t>
            </w:r>
          </w:p>
        </w:tc>
        <w:tc>
          <w:tcPr>
            <w:tcW w:type="dxa" w:w="2880"/>
            <w:shd w:fill="FFFFFF" w:val="clear"/>
          </w:tcPr>
          <w:p>
            <w:r>
              <w:rPr>
                <w:rFonts w:ascii="Calibri" w:hAnsi="Calibri"/>
                <w:sz w:val="18"/>
              </w:rPr>
              <w:t>必要</w:t>
            </w:r>
          </w:p>
        </w:tc>
        <w:tc>
          <w:tcPr>
            <w:tcW w:type="dxa" w:w="2880"/>
            <w:shd w:fill="FFFFFF" w:val="clear"/>
          </w:tcPr>
          <w:p>
            <w:r>
              <w:rPr>
                <w:rFonts w:ascii="Calibri" w:hAnsi="Calibri"/>
                <w:sz w:val="18"/>
              </w:rPr>
              <w:t>必要（ただし簡略化の余地あり）</w:t>
            </w:r>
          </w:p>
        </w:tc>
      </w:tr>
      <w:tr>
        <w:tc>
          <w:tcPr>
            <w:tcW w:type="dxa" w:w="2880"/>
            <w:shd w:fill="E8F0F0" w:val="clear"/>
          </w:tcPr>
          <w:p>
            <w:r>
              <w:rPr>
                <w:rFonts w:ascii="Calibri" w:hAnsi="Calibri"/>
                <w:sz w:val="18"/>
              </w:rPr>
              <w:t>実務上の使い分け</w:t>
            </w:r>
          </w:p>
        </w:tc>
        <w:tc>
          <w:tcPr>
            <w:tcW w:type="dxa" w:w="2880"/>
            <w:shd w:fill="E8F0F0" w:val="clear"/>
          </w:tcPr>
          <w:p>
            <w:r>
              <w:rPr>
                <w:rFonts w:ascii="Calibri" w:hAnsi="Calibri"/>
                <w:sz w:val="18"/>
              </w:rPr>
              <w:t>同一施設内の研究で、後から元データに戻る可能性がある場合</w:t>
            </w:r>
          </w:p>
        </w:tc>
        <w:tc>
          <w:tcPr>
            <w:tcW w:type="dxa" w:w="2880"/>
            <w:shd w:fill="E8F0F0" w:val="clear"/>
          </w:tcPr>
          <w:p>
            <w:r>
              <w:rPr>
                <w:rFonts w:ascii="Calibri" w:hAnsi="Calibri"/>
                <w:sz w:val="18"/>
              </w:rPr>
              <w:t>多施設共同研究、データ共有、公開データセット</w:t>
            </w:r>
          </w:p>
        </w:tc>
      </w:tr>
    </w:tbl>
    <w:p/>
    <w:p>
      <w:pPr>
        <w:pStyle w:val="Heading3"/>
      </w:pPr>
      <w:r>
        <w:t>よくある間違い</w:t>
      </w:r>
    </w:p>
    <w:p>
      <w:pPr>
        <w:pStyle w:val="ListBullet"/>
      </w:pPr>
      <w:r>
        <w:t>「仮名加工したから匿名」→ 間違い。仮名加工は対応表があれば個人に戻せる</w:t>
      </w:r>
    </w:p>
    <w:p>
      <w:pPr>
        <w:pStyle w:val="ListBullet"/>
      </w:pPr>
      <w:r>
        <w:t>「匿名加工したらもう個人情報ではない」→ 正しい。ただし加工基準を満たす必要あり</w:t>
      </w:r>
    </w:p>
    <w:p>
      <w:pPr>
        <w:pStyle w:val="ListBullet"/>
      </w:pPr>
      <w:r>
        <w:t>「匿名加工は安全だからチェック不要」→ 間違い。加工方法の妥当性は倫理審査で確認</w:t>
      </w:r>
    </w:p>
    <w:p>
      <w:pPr>
        <w:pStyle w:val="Heading2"/>
      </w:pPr>
      <w:r>
        <w:t>D. 研究計画書チェックリスト（新指針対応版）</w:t>
      </w:r>
    </w:p>
    <w:p>
      <w:pPr>
        <w:pStyle w:val="Heading3"/>
      </w:pPr>
      <w:r>
        <w:t>基本事項</w:t>
      </w:r>
    </w:p>
    <w:p>
      <w:pPr>
        <w:pStyle w:val="ListBullet"/>
      </w:pPr>
      <w:r>
        <w:t>☐ 研究タイトル、研究責任者、実施機関を記載した</w:t>
      </w:r>
    </w:p>
    <w:p>
      <w:pPr>
        <w:pStyle w:val="ListBullet"/>
      </w:pPr>
      <w:r>
        <w:t>☐ 研究の目的と意義を明記した</w:t>
      </w:r>
    </w:p>
    <w:p>
      <w:pPr>
        <w:pStyle w:val="ListBullet"/>
      </w:pPr>
      <w:r>
        <w:t>☐ 研究デザイン（前向き/後ろ向き、介入/観察等）を記載した</w:t>
      </w:r>
    </w:p>
    <w:p>
      <w:pPr>
        <w:pStyle w:val="Heading3"/>
      </w:pPr>
      <w:r>
        <w:t>対象者と試料・情報</w:t>
      </w:r>
    </w:p>
    <w:p>
      <w:pPr>
        <w:pStyle w:val="ListBullet"/>
      </w:pPr>
      <w:r>
        <w:t>☐ 対象者の選定基準・除外基準を明記した</w:t>
      </w:r>
    </w:p>
    <w:p>
      <w:pPr>
        <w:pStyle w:val="ListBullet"/>
      </w:pPr>
      <w:r>
        <w:t>☐ 使用する試料・情報の種類を正確に分類した（個人情報/仮名加工情報/匿名加工情報/個人関連情報）</w:t>
      </w:r>
    </w:p>
    <w:p>
      <w:pPr>
        <w:pStyle w:val="ListBullet"/>
      </w:pPr>
      <w:r>
        <w:t>☐ 試料・情報の取得元を明記した（自機関/他機関/バイオバンク等）</w:t>
      </w:r>
    </w:p>
    <w:p>
      <w:pPr>
        <w:pStyle w:val="ListBullet"/>
      </w:pPr>
      <w:r>
        <w:t>☐ 新規取得か既存利用かを明記した</w:t>
      </w:r>
    </w:p>
    <w:p>
      <w:pPr>
        <w:pStyle w:val="Heading3"/>
      </w:pPr>
      <w:r>
        <w:t>同意手続き（改正対応の核心部分）</w:t>
      </w:r>
    </w:p>
    <w:p>
      <w:pPr>
        <w:pStyle w:val="ListBullet"/>
      </w:pPr>
      <w:r>
        <w:t>☐ 同意の方法を正しく選択した</w:t>
      </w:r>
    </w:p>
    <w:p>
      <w:pPr>
        <w:pStyle w:val="ListBullet"/>
      </w:pPr>
      <w:r>
        <w:t>☐   - 侵襲あり・新規試料採取 → インフォームドコンセント</w:t>
      </w:r>
    </w:p>
    <w:p>
      <w:pPr>
        <w:pStyle w:val="ListBullet"/>
      </w:pPr>
      <w:r>
        <w:t>☐   - 既存試料・情報の利用 → オプトアウト（改正後の基本）</w:t>
      </w:r>
    </w:p>
    <w:p>
      <w:pPr>
        <w:pStyle w:val="ListBullet"/>
      </w:pPr>
      <w:r>
        <w:t>☐   - 仮名加工情報（自機関作成）→ オプトアウト</w:t>
      </w:r>
    </w:p>
    <w:p>
      <w:pPr>
        <w:pStyle w:val="ListBullet"/>
      </w:pPr>
      <w:r>
        <w:t>☐   - 匿名加工情報 → 同意不要（改正後）</w:t>
      </w:r>
    </w:p>
    <w:p>
      <w:pPr>
        <w:pStyle w:val="ListBullet"/>
      </w:pPr>
      <w:r>
        <w:t>☐   - 包括同意取得済み → 範囲内特定 + オプトアウト手続き</w:t>
      </w:r>
    </w:p>
    <w:p>
      <w:pPr>
        <w:pStyle w:val="ListBullet"/>
      </w:pPr>
      <w:r>
        <w:t>☐ オプトアウトの場合、情報公開の方法を具体的に記載した</w:t>
      </w:r>
    </w:p>
    <w:p>
      <w:pPr>
        <w:pStyle w:val="ListBullet"/>
      </w:pPr>
      <w:r>
        <w:t>☐ ICの場合、説明文書と同意書を作成した</w:t>
      </w:r>
    </w:p>
    <w:p>
      <w:pPr>
        <w:pStyle w:val="Heading3"/>
      </w:pPr>
      <w:r>
        <w:t>個人情報の管理</w:t>
      </w:r>
    </w:p>
    <w:p>
      <w:pPr>
        <w:pStyle w:val="ListBullet"/>
      </w:pPr>
      <w:r>
        <w:t>☐ 仮名加工の具体的方法を記載した（該当する場合）</w:t>
      </w:r>
    </w:p>
    <w:p>
      <w:pPr>
        <w:pStyle w:val="ListBullet"/>
      </w:pPr>
      <w:r>
        <w:t>☐ 匿名加工の基準・方法を記載した（該当する場合）</w:t>
      </w:r>
    </w:p>
    <w:p>
      <w:pPr>
        <w:pStyle w:val="ListBullet"/>
      </w:pPr>
      <w:r>
        <w:t>☐ 対応表の管理方法を記載した（仮名加工の場合）</w:t>
      </w:r>
    </w:p>
    <w:p>
      <w:pPr>
        <w:pStyle w:val="ListBullet"/>
      </w:pPr>
      <w:r>
        <w:t>☐ データの保管場所・保管期間・廃棄方法を記載した</w:t>
      </w:r>
    </w:p>
    <w:p>
      <w:pPr>
        <w:pStyle w:val="ListBullet"/>
      </w:pPr>
      <w:r>
        <w:t>☐ 個人情報保護法との整合性を確認した</w:t>
      </w:r>
    </w:p>
    <w:p>
      <w:pPr>
        <w:pStyle w:val="Heading3"/>
      </w:pPr>
      <w:r>
        <w:t>倫理審査・新指針固有の確認事項</w:t>
      </w:r>
    </w:p>
    <w:p>
      <w:pPr>
        <w:pStyle w:val="ListBullet"/>
      </w:pPr>
      <w:r>
        <w:t>☐ 倫理審査委員会への申請準備ができている</w:t>
      </w:r>
    </w:p>
    <w:p>
      <w:pPr>
        <w:pStyle w:val="ListBullet"/>
      </w:pPr>
      <w:r>
        <w:t>☐ 利益相反の開示を記載した</w:t>
      </w:r>
    </w:p>
    <w:p>
      <w:pPr>
        <w:pStyle w:val="ListBullet"/>
      </w:pPr>
      <w:r>
        <w:t>☐ 改正後の指針に基づいて同意手続きを選択している</w:t>
      </w:r>
    </w:p>
    <w:p>
      <w:pPr>
        <w:pStyle w:val="ListBullet"/>
      </w:pPr>
      <w:r>
        <w:t>☐ 「適切な同意」の定義が個人情報保護法と整合しているか確認した</w:t>
      </w:r>
    </w:p>
    <w:p>
      <w:pPr>
        <w:pStyle w:val="ListBullet"/>
      </w:pPr>
      <w:r>
        <w:t>☐ 他機関への試料・情報提供がある場合、提供先のルールも確認した</w:t>
      </w:r>
    </w:p>
    <w:p>
      <w:pPr>
        <w:pStyle w:val="Heading1"/>
      </w:pPr>
      <w:r>
        <w:t>Part 3: インストラクショナルデザイン</w:t>
      </w:r>
    </w:p>
    <w:p>
      <w:pPr>
        <w:pStyle w:val="Heading2"/>
      </w:pPr>
      <w:r>
        <w:t>ガニェの9教授事象マッピング</w:t>
      </w:r>
    </w:p>
    <w:tbl>
      <w:tblPr>
        <w:tblStyle w:val="TableGrid"/>
        <w:tblW w:type="auto" w:w="0"/>
        <w:jc w:val="center"/>
        <w:tblLook w:firstColumn="1" w:firstRow="1" w:lastColumn="0" w:lastRow="0" w:noHBand="0" w:noVBand="1" w:val="04A0"/>
      </w:tblPr>
      <w:tblGrid>
        <w:gridCol w:w="850"/>
        <w:gridCol w:w="2064"/>
        <w:gridCol w:w="5255"/>
        <w:gridCol w:w="1376"/>
      </w:tblGrid>
      <w:tr>
        <w:tc>
          <w:tcPr>
            <w:tcW w:type="dxa" w:w="2160"/>
            <w:shd w:fill="0D2B3E" w:val="clear"/>
          </w:tcPr>
          <w:p>
            <w:r>
              <w:rPr>
                <w:rFonts w:ascii="Calibri" w:hAnsi="Calibri"/>
                <w:b/>
                <w:color w:val="FFFFFF"/>
                <w:sz w:val="18"/>
              </w:rPr>
              <w:t>#</w:t>
            </w:r>
          </w:p>
        </w:tc>
        <w:tc>
          <w:tcPr>
            <w:tcW w:type="dxa" w:w="2160"/>
            <w:shd w:fill="0D2B3E" w:val="clear"/>
          </w:tcPr>
          <w:p>
            <w:r>
              <w:rPr>
                <w:rFonts w:ascii="Calibri" w:hAnsi="Calibri"/>
                <w:b/>
                <w:color w:val="FFFFFF"/>
                <w:sz w:val="18"/>
              </w:rPr>
              <w:t>事象</w:t>
            </w:r>
          </w:p>
        </w:tc>
        <w:tc>
          <w:tcPr>
            <w:tcW w:type="dxa" w:w="2160"/>
            <w:shd w:fill="0D2B3E" w:val="clear"/>
          </w:tcPr>
          <w:p>
            <w:r>
              <w:rPr>
                <w:rFonts w:ascii="Calibri" w:hAnsi="Calibri"/>
                <w:b/>
                <w:color w:val="FFFFFF"/>
                <w:sz w:val="18"/>
              </w:rPr>
              <w:t>本セッションでの実装</w:t>
            </w:r>
          </w:p>
        </w:tc>
        <w:tc>
          <w:tcPr>
            <w:tcW w:type="dxa" w:w="2160"/>
            <w:shd w:fill="0D2B3E" w:val="clear"/>
          </w:tcPr>
          <w:p>
            <w:r>
              <w:rPr>
                <w:rFonts w:ascii="Calibri" w:hAnsi="Calibri"/>
                <w:b/>
                <w:color w:val="FFFFFF"/>
                <w:sz w:val="18"/>
              </w:rPr>
              <w:t>時間</w:t>
            </w:r>
          </w:p>
        </w:tc>
      </w:tr>
      <w:tr>
        <w:tc>
          <w:tcPr>
            <w:tcW w:type="dxa" w:w="2160"/>
            <w:shd w:fill="E8F0F0" w:val="clear"/>
          </w:tcPr>
          <w:p>
            <w:r>
              <w:rPr>
                <w:rFonts w:ascii="Calibri" w:hAnsi="Calibri"/>
                <w:sz w:val="18"/>
              </w:rPr>
              <w:t>1</w:t>
            </w:r>
          </w:p>
        </w:tc>
        <w:tc>
          <w:tcPr>
            <w:tcW w:type="dxa" w:w="2160"/>
            <w:shd w:fill="E8F0F0" w:val="clear"/>
          </w:tcPr>
          <w:p>
            <w:r>
              <w:rPr>
                <w:rFonts w:ascii="Calibri" w:hAnsi="Calibri"/>
                <w:sz w:val="18"/>
              </w:rPr>
              <w:t>学習者の注意を喚起する</w:t>
            </w:r>
          </w:p>
        </w:tc>
        <w:tc>
          <w:tcPr>
            <w:tcW w:type="dxa" w:w="2160"/>
            <w:shd w:fill="E8F0F0" w:val="clear"/>
          </w:tcPr>
          <w:p>
            <w:r>
              <w:rPr>
                <w:rFonts w:ascii="Calibri" w:hAnsi="Calibri"/>
                <w:sz w:val="18"/>
              </w:rPr>
              <w:t>「あなたの研究計画書、来年度から通らないかもしれません」</w:t>
            </w:r>
          </w:p>
        </w:tc>
        <w:tc>
          <w:tcPr>
            <w:tcW w:type="dxa" w:w="2160"/>
            <w:shd w:fill="E8F0F0" w:val="clear"/>
          </w:tcPr>
          <w:p>
            <w:r>
              <w:rPr>
                <w:rFonts w:ascii="Calibri" w:hAnsi="Calibri"/>
                <w:sz w:val="18"/>
              </w:rPr>
              <w:t>0:00-2:00</w:t>
            </w:r>
          </w:p>
        </w:tc>
      </w:tr>
      <w:tr>
        <w:tc>
          <w:tcPr>
            <w:tcW w:type="dxa" w:w="2160"/>
            <w:shd w:fill="FFFFFF" w:val="clear"/>
          </w:tcPr>
          <w:p>
            <w:r>
              <w:rPr>
                <w:rFonts w:ascii="Calibri" w:hAnsi="Calibri"/>
                <w:sz w:val="18"/>
              </w:rPr>
              <w:t>2</w:t>
            </w:r>
          </w:p>
        </w:tc>
        <w:tc>
          <w:tcPr>
            <w:tcW w:type="dxa" w:w="2160"/>
            <w:shd w:fill="FFFFFF" w:val="clear"/>
          </w:tcPr>
          <w:p>
            <w:r>
              <w:rPr>
                <w:rFonts w:ascii="Calibri" w:hAnsi="Calibri"/>
                <w:sz w:val="18"/>
              </w:rPr>
              <w:t>学習目標を知らせる</w:t>
            </w:r>
          </w:p>
        </w:tc>
        <w:tc>
          <w:tcPr>
            <w:tcW w:type="dxa" w:w="2160"/>
            <w:shd w:fill="FFFFFF" w:val="clear"/>
          </w:tcPr>
          <w:p>
            <w:r>
              <w:rPr>
                <w:rFonts w:ascii="Calibri" w:hAnsi="Calibri"/>
                <w:sz w:val="18"/>
              </w:rPr>
              <w:t>3つの到達目標（理解・分析・創造）の明示</w:t>
            </w:r>
          </w:p>
        </w:tc>
        <w:tc>
          <w:tcPr>
            <w:tcW w:type="dxa" w:w="2160"/>
            <w:shd w:fill="FFFFFF" w:val="clear"/>
          </w:tcPr>
          <w:p>
            <w:r>
              <w:rPr>
                <w:rFonts w:ascii="Calibri" w:hAnsi="Calibri"/>
                <w:sz w:val="18"/>
              </w:rPr>
              <w:t>2:00-3:00</w:t>
            </w:r>
          </w:p>
        </w:tc>
      </w:tr>
      <w:tr>
        <w:tc>
          <w:tcPr>
            <w:tcW w:type="dxa" w:w="2160"/>
            <w:shd w:fill="E8F0F0" w:val="clear"/>
          </w:tcPr>
          <w:p>
            <w:r>
              <w:rPr>
                <w:rFonts w:ascii="Calibri" w:hAnsi="Calibri"/>
                <w:sz w:val="18"/>
              </w:rPr>
              <w:t>3</w:t>
            </w:r>
          </w:p>
        </w:tc>
        <w:tc>
          <w:tcPr>
            <w:tcW w:type="dxa" w:w="2160"/>
            <w:shd w:fill="E8F0F0" w:val="clear"/>
          </w:tcPr>
          <w:p>
            <w:r>
              <w:rPr>
                <w:rFonts w:ascii="Calibri" w:hAnsi="Calibri"/>
                <w:sz w:val="18"/>
              </w:rPr>
              <w:t>前提条件を思い出させる</w:t>
            </w:r>
          </w:p>
        </w:tc>
        <w:tc>
          <w:tcPr>
            <w:tcW w:type="dxa" w:w="2160"/>
            <w:shd w:fill="E8F0F0" w:val="clear"/>
          </w:tcPr>
          <w:p>
            <w:r>
              <w:rPr>
                <w:rFonts w:ascii="Calibri" w:hAnsi="Calibri"/>
                <w:sz w:val="18"/>
              </w:rPr>
              <w:t>Quick Poll（指針の認知度、IC/オプトアウトの区別）</w:t>
            </w:r>
          </w:p>
        </w:tc>
        <w:tc>
          <w:tcPr>
            <w:tcW w:type="dxa" w:w="2160"/>
            <w:shd w:fill="E8F0F0" w:val="clear"/>
          </w:tcPr>
          <w:p>
            <w:r>
              <w:rPr>
                <w:rFonts w:ascii="Calibri" w:hAnsi="Calibri"/>
                <w:sz w:val="18"/>
              </w:rPr>
              <w:t>3:00-4:00</w:t>
            </w:r>
          </w:p>
        </w:tc>
      </w:tr>
      <w:tr>
        <w:tc>
          <w:tcPr>
            <w:tcW w:type="dxa" w:w="2160"/>
            <w:shd w:fill="FFFFFF" w:val="clear"/>
          </w:tcPr>
          <w:p>
            <w:r>
              <w:rPr>
                <w:rFonts w:ascii="Calibri" w:hAnsi="Calibri"/>
                <w:sz w:val="18"/>
              </w:rPr>
              <w:t>4</w:t>
            </w:r>
          </w:p>
        </w:tc>
        <w:tc>
          <w:tcPr>
            <w:tcW w:type="dxa" w:w="2160"/>
            <w:shd w:fill="FFFFFF" w:val="clear"/>
          </w:tcPr>
          <w:p>
            <w:r>
              <w:rPr>
                <w:rFonts w:ascii="Calibri" w:hAnsi="Calibri"/>
                <w:sz w:val="18"/>
              </w:rPr>
              <w:t>新しい内容を提示する</w:t>
            </w:r>
          </w:p>
        </w:tc>
        <w:tc>
          <w:tcPr>
            <w:tcW w:type="dxa" w:w="2160"/>
            <w:shd w:fill="FFFFFF" w:val="clear"/>
          </w:tcPr>
          <w:p>
            <w:r>
              <w:rPr>
                <w:rFonts w:ascii="Calibri" w:hAnsi="Calibri"/>
                <w:sz w:val="18"/>
              </w:rPr>
              <w:t>改正の3つの柱</w:t>
            </w:r>
          </w:p>
        </w:tc>
        <w:tc>
          <w:tcPr>
            <w:tcW w:type="dxa" w:w="2160"/>
            <w:shd w:fill="FFFFFF" w:val="clear"/>
          </w:tcPr>
          <w:p>
            <w:r>
              <w:rPr>
                <w:rFonts w:ascii="Calibri" w:hAnsi="Calibri"/>
                <w:sz w:val="18"/>
              </w:rPr>
              <w:t>4:00-7:00</w:t>
            </w:r>
          </w:p>
        </w:tc>
      </w:tr>
      <w:tr>
        <w:tc>
          <w:tcPr>
            <w:tcW w:type="dxa" w:w="2160"/>
            <w:shd w:fill="E8F0F0" w:val="clear"/>
          </w:tcPr>
          <w:p>
            <w:r>
              <w:rPr>
                <w:rFonts w:ascii="Calibri" w:hAnsi="Calibri"/>
                <w:sz w:val="18"/>
              </w:rPr>
              <w:t>5</w:t>
            </w:r>
          </w:p>
        </w:tc>
        <w:tc>
          <w:tcPr>
            <w:tcW w:type="dxa" w:w="2160"/>
            <w:shd w:fill="E8F0F0" w:val="clear"/>
          </w:tcPr>
          <w:p>
            <w:r>
              <w:rPr>
                <w:rFonts w:ascii="Calibri" w:hAnsi="Calibri"/>
                <w:sz w:val="18"/>
              </w:rPr>
              <w:t>学習の指針を与える</w:t>
            </w:r>
          </w:p>
        </w:tc>
        <w:tc>
          <w:tcPr>
            <w:tcW w:type="dxa" w:w="2160"/>
            <w:shd w:fill="E8F0F0" w:val="clear"/>
          </w:tcPr>
          <w:p>
            <w:r>
              <w:rPr>
                <w:rFonts w:ascii="Calibri" w:hAnsi="Calibri"/>
                <w:sz w:val="18"/>
              </w:rPr>
              <w:t>同意3類型の整理表 + 判断フローチャート</w:t>
            </w:r>
          </w:p>
        </w:tc>
        <w:tc>
          <w:tcPr>
            <w:tcW w:type="dxa" w:w="2160"/>
            <w:shd w:fill="E8F0F0" w:val="clear"/>
          </w:tcPr>
          <w:p>
            <w:r>
              <w:rPr>
                <w:rFonts w:ascii="Calibri" w:hAnsi="Calibri"/>
                <w:sz w:val="18"/>
              </w:rPr>
              <w:t>7:00-9:00</w:t>
            </w:r>
          </w:p>
        </w:tc>
      </w:tr>
      <w:tr>
        <w:tc>
          <w:tcPr>
            <w:tcW w:type="dxa" w:w="2160"/>
            <w:shd w:fill="FFFFFF" w:val="clear"/>
          </w:tcPr>
          <w:p>
            <w:r>
              <w:rPr>
                <w:rFonts w:ascii="Calibri" w:hAnsi="Calibri"/>
                <w:sz w:val="18"/>
              </w:rPr>
              <w:t>6</w:t>
            </w:r>
          </w:p>
        </w:tc>
        <w:tc>
          <w:tcPr>
            <w:tcW w:type="dxa" w:w="2160"/>
            <w:shd w:fill="FFFFFF" w:val="clear"/>
          </w:tcPr>
          <w:p>
            <w:r>
              <w:rPr>
                <w:rFonts w:ascii="Calibri" w:hAnsi="Calibri"/>
                <w:sz w:val="18"/>
              </w:rPr>
              <w:t>練習の機会を設ける</w:t>
            </w:r>
          </w:p>
        </w:tc>
        <w:tc>
          <w:tcPr>
            <w:tcW w:type="dxa" w:w="2160"/>
            <w:shd w:fill="FFFFFF" w:val="clear"/>
          </w:tcPr>
          <w:p>
            <w:r>
              <w:rPr>
                <w:rFonts w:ascii="Calibri" w:hAnsi="Calibri"/>
                <w:sz w:val="18"/>
              </w:rPr>
              <w:t>ミニ研究計画書ワーク（3シナリオ選択制）</w:t>
            </w:r>
          </w:p>
        </w:tc>
        <w:tc>
          <w:tcPr>
            <w:tcW w:type="dxa" w:w="2160"/>
            <w:shd w:fill="FFFFFF" w:val="clear"/>
          </w:tcPr>
          <w:p>
            <w:r>
              <w:rPr>
                <w:rFonts w:ascii="Calibri" w:hAnsi="Calibri"/>
                <w:sz w:val="18"/>
              </w:rPr>
              <w:t>9:00-13:00</w:t>
            </w:r>
          </w:p>
        </w:tc>
      </w:tr>
      <w:tr>
        <w:tc>
          <w:tcPr>
            <w:tcW w:type="dxa" w:w="2160"/>
            <w:shd w:fill="E8F0F0" w:val="clear"/>
          </w:tcPr>
          <w:p>
            <w:r>
              <w:rPr>
                <w:rFonts w:ascii="Calibri" w:hAnsi="Calibri"/>
                <w:sz w:val="18"/>
              </w:rPr>
              <w:t>7</w:t>
            </w:r>
          </w:p>
        </w:tc>
        <w:tc>
          <w:tcPr>
            <w:tcW w:type="dxa" w:w="2160"/>
            <w:shd w:fill="E8F0F0" w:val="clear"/>
          </w:tcPr>
          <w:p>
            <w:r>
              <w:rPr>
                <w:rFonts w:ascii="Calibri" w:hAnsi="Calibri"/>
                <w:sz w:val="18"/>
              </w:rPr>
              <w:t>フィードバックを与える</w:t>
            </w:r>
          </w:p>
        </w:tc>
        <w:tc>
          <w:tcPr>
            <w:tcW w:type="dxa" w:w="2160"/>
            <w:shd w:fill="E8F0F0" w:val="clear"/>
          </w:tcPr>
          <w:p>
            <w:r>
              <w:rPr>
                <w:rFonts w:ascii="Calibri" w:hAnsi="Calibri"/>
                <w:sz w:val="18"/>
              </w:rPr>
              <w:t>シナリオ別の正解と落とし穴の提示</w:t>
            </w:r>
          </w:p>
        </w:tc>
        <w:tc>
          <w:tcPr>
            <w:tcW w:type="dxa" w:w="2160"/>
            <w:shd w:fill="E8F0F0" w:val="clear"/>
          </w:tcPr>
          <w:p>
            <w:r>
              <w:rPr>
                <w:rFonts w:ascii="Calibri" w:hAnsi="Calibri"/>
                <w:sz w:val="18"/>
              </w:rPr>
              <w:t>13:00-14:00</w:t>
            </w:r>
          </w:p>
        </w:tc>
      </w:tr>
      <w:tr>
        <w:tc>
          <w:tcPr>
            <w:tcW w:type="dxa" w:w="2160"/>
            <w:shd w:fill="FFFFFF" w:val="clear"/>
          </w:tcPr>
          <w:p>
            <w:r>
              <w:rPr>
                <w:rFonts w:ascii="Calibri" w:hAnsi="Calibri"/>
                <w:sz w:val="18"/>
              </w:rPr>
              <w:t>8</w:t>
            </w:r>
          </w:p>
        </w:tc>
        <w:tc>
          <w:tcPr>
            <w:tcW w:type="dxa" w:w="2160"/>
            <w:shd w:fill="FFFFFF" w:val="clear"/>
          </w:tcPr>
          <w:p>
            <w:r>
              <w:rPr>
                <w:rFonts w:ascii="Calibri" w:hAnsi="Calibri"/>
                <w:sz w:val="18"/>
              </w:rPr>
              <w:t>学習の成果を評価する</w:t>
            </w:r>
          </w:p>
        </w:tc>
        <w:tc>
          <w:tcPr>
            <w:tcW w:type="dxa" w:w="2160"/>
            <w:shd w:fill="FFFFFF" w:val="clear"/>
          </w:tcPr>
          <w:p>
            <w:r>
              <w:rPr>
                <w:rFonts w:ascii="Calibri" w:hAnsi="Calibri"/>
                <w:sz w:val="18"/>
              </w:rPr>
              <w:t>振り返りの問い（改正前後の比較）</w:t>
            </w:r>
          </w:p>
        </w:tc>
        <w:tc>
          <w:tcPr>
            <w:tcW w:type="dxa" w:w="2160"/>
            <w:shd w:fill="FFFFFF" w:val="clear"/>
          </w:tcPr>
          <w:p>
            <w:r>
              <w:rPr>
                <w:rFonts w:ascii="Calibri" w:hAnsi="Calibri"/>
                <w:sz w:val="18"/>
              </w:rPr>
              <w:t>13:00-14:00</w:t>
            </w:r>
          </w:p>
        </w:tc>
      </w:tr>
      <w:tr>
        <w:tc>
          <w:tcPr>
            <w:tcW w:type="dxa" w:w="2160"/>
            <w:shd w:fill="E8F0F0" w:val="clear"/>
          </w:tcPr>
          <w:p>
            <w:r>
              <w:rPr>
                <w:rFonts w:ascii="Calibri" w:hAnsi="Calibri"/>
                <w:sz w:val="18"/>
              </w:rPr>
              <w:t>9</w:t>
            </w:r>
          </w:p>
        </w:tc>
        <w:tc>
          <w:tcPr>
            <w:tcW w:type="dxa" w:w="2160"/>
            <w:shd w:fill="E8F0F0" w:val="clear"/>
          </w:tcPr>
          <w:p>
            <w:r>
              <w:rPr>
                <w:rFonts w:ascii="Calibri" w:hAnsi="Calibri"/>
                <w:sz w:val="18"/>
              </w:rPr>
              <w:t>保持と転移を促進する</w:t>
            </w:r>
          </w:p>
        </w:tc>
        <w:tc>
          <w:tcPr>
            <w:tcW w:type="dxa" w:w="2160"/>
            <w:shd w:fill="E8F0F0" w:val="clear"/>
          </w:tcPr>
          <w:p>
            <w:r>
              <w:rPr>
                <w:rFonts w:ascii="Calibri" w:hAnsi="Calibri"/>
                <w:sz w:val="18"/>
              </w:rPr>
              <w:t>3つの選択式アクション + 参考文献リスト</w:t>
            </w:r>
          </w:p>
        </w:tc>
        <w:tc>
          <w:tcPr>
            <w:tcW w:type="dxa" w:w="2160"/>
            <w:shd w:fill="E8F0F0" w:val="clear"/>
          </w:tcPr>
          <w:p>
            <w:r>
              <w:rPr>
                <w:rFonts w:ascii="Calibri" w:hAnsi="Calibri"/>
                <w:sz w:val="18"/>
              </w:rPr>
              <w:t>14:00-15:00</w:t>
            </w:r>
          </w:p>
        </w:tc>
      </w:tr>
    </w:tbl>
    <w:p/>
    <w:p>
      <w:pPr>
        <w:pStyle w:val="Heading2"/>
      </w:pPr>
      <w:r>
        <w:t>ブルームの分類法による学習目標</w:t>
      </w:r>
    </w:p>
    <w:tbl>
      <w:tblPr>
        <w:tblStyle w:val="TableGrid"/>
        <w:tblW w:type="auto" w:w="0"/>
        <w:jc w:val="center"/>
        <w:tblLook w:firstColumn="1" w:firstRow="1" w:lastColumn="0" w:lastRow="0" w:noHBand="0" w:noVBand="1" w:val="04A0"/>
      </w:tblPr>
      <w:tblGrid>
        <w:gridCol w:w="850"/>
        <w:gridCol w:w="4101"/>
        <w:gridCol w:w="1118"/>
        <w:gridCol w:w="3293"/>
      </w:tblGrid>
      <w:tr>
        <w:tc>
          <w:tcPr>
            <w:tcW w:type="dxa" w:w="2160"/>
            <w:shd w:fill="0D2B3E" w:val="clear"/>
          </w:tcPr>
          <w:p>
            <w:r>
              <w:rPr>
                <w:rFonts w:ascii="Calibri" w:hAnsi="Calibri"/>
                <w:b/>
                <w:color w:val="FFFFFF"/>
                <w:sz w:val="18"/>
              </w:rPr>
              <w:t>レベル</w:t>
            </w:r>
          </w:p>
        </w:tc>
        <w:tc>
          <w:tcPr>
            <w:tcW w:type="dxa" w:w="2160"/>
            <w:shd w:fill="0D2B3E" w:val="clear"/>
          </w:tcPr>
          <w:p>
            <w:r>
              <w:rPr>
                <w:rFonts w:ascii="Calibri" w:hAnsi="Calibri"/>
                <w:b/>
                <w:color w:val="FFFFFF"/>
                <w:sz w:val="18"/>
              </w:rPr>
              <w:t>学習目標</w:t>
            </w:r>
          </w:p>
        </w:tc>
        <w:tc>
          <w:tcPr>
            <w:tcW w:type="dxa" w:w="2160"/>
            <w:shd w:fill="0D2B3E" w:val="clear"/>
          </w:tcPr>
          <w:p>
            <w:r>
              <w:rPr>
                <w:rFonts w:ascii="Calibri" w:hAnsi="Calibri"/>
                <w:b/>
                <w:color w:val="FFFFFF"/>
                <w:sz w:val="18"/>
              </w:rPr>
              <w:t>対応スライド</w:t>
            </w:r>
          </w:p>
        </w:tc>
        <w:tc>
          <w:tcPr>
            <w:tcW w:type="dxa" w:w="2160"/>
            <w:shd w:fill="0D2B3E" w:val="clear"/>
          </w:tcPr>
          <w:p>
            <w:r>
              <w:rPr>
                <w:rFonts w:ascii="Calibri" w:hAnsi="Calibri"/>
                <w:b/>
                <w:color w:val="FFFFFF"/>
                <w:sz w:val="18"/>
              </w:rPr>
              <w:t>評価方法</w:t>
            </w:r>
          </w:p>
        </w:tc>
      </w:tr>
      <w:tr>
        <w:tc>
          <w:tcPr>
            <w:tcW w:type="dxa" w:w="2160"/>
            <w:shd w:fill="E8F0F0" w:val="clear"/>
          </w:tcPr>
          <w:p>
            <w:r>
              <w:rPr>
                <w:rFonts w:ascii="Calibri" w:hAnsi="Calibri"/>
                <w:sz w:val="18"/>
              </w:rPr>
              <w:t>理解</w:t>
            </w:r>
          </w:p>
        </w:tc>
        <w:tc>
          <w:tcPr>
            <w:tcW w:type="dxa" w:w="2160"/>
            <w:shd w:fill="E8F0F0" w:val="clear"/>
          </w:tcPr>
          <w:p>
            <w:r>
              <w:rPr>
                <w:rFonts w:ascii="Calibri" w:hAnsi="Calibri"/>
                <w:sz w:val="18"/>
              </w:rPr>
              <w:t>改正で何が変わるのか、3つの柱を説明できる</w:t>
            </w:r>
          </w:p>
        </w:tc>
        <w:tc>
          <w:tcPr>
            <w:tcW w:type="dxa" w:w="2160"/>
            <w:shd w:fill="E8F0F0" w:val="clear"/>
          </w:tcPr>
          <w:p>
            <w:r>
              <w:rPr>
                <w:rFonts w:ascii="Calibri" w:hAnsi="Calibri"/>
                <w:sz w:val="18"/>
              </w:rPr>
              <w:t>Slide 4-5</w:t>
            </w:r>
          </w:p>
        </w:tc>
        <w:tc>
          <w:tcPr>
            <w:tcW w:type="dxa" w:w="2160"/>
            <w:shd w:fill="E8F0F0" w:val="clear"/>
          </w:tcPr>
          <w:p>
            <w:r>
              <w:rPr>
                <w:rFonts w:ascii="Calibri" w:hAnsi="Calibri"/>
                <w:sz w:val="18"/>
              </w:rPr>
              <w:t>Quick Pollの回答、ワーク中の発言</w:t>
            </w:r>
          </w:p>
        </w:tc>
      </w:tr>
      <w:tr>
        <w:tc>
          <w:tcPr>
            <w:tcW w:type="dxa" w:w="2160"/>
            <w:shd w:fill="FFFFFF" w:val="clear"/>
          </w:tcPr>
          <w:p>
            <w:r>
              <w:rPr>
                <w:rFonts w:ascii="Calibri" w:hAnsi="Calibri"/>
                <w:sz w:val="18"/>
              </w:rPr>
              <w:t>分析</w:t>
            </w:r>
          </w:p>
        </w:tc>
        <w:tc>
          <w:tcPr>
            <w:tcW w:type="dxa" w:w="2160"/>
            <w:shd w:fill="FFFFFF" w:val="clear"/>
          </w:tcPr>
          <w:p>
            <w:r>
              <w:rPr>
                <w:rFonts w:ascii="Calibri" w:hAnsi="Calibri"/>
                <w:sz w:val="18"/>
              </w:rPr>
              <w:t>自分の研究計画に影響する変更点を特定できる</w:t>
            </w:r>
          </w:p>
        </w:tc>
        <w:tc>
          <w:tcPr>
            <w:tcW w:type="dxa" w:w="2160"/>
            <w:shd w:fill="FFFFFF" w:val="clear"/>
          </w:tcPr>
          <w:p>
            <w:r>
              <w:rPr>
                <w:rFonts w:ascii="Calibri" w:hAnsi="Calibri"/>
                <w:sz w:val="18"/>
              </w:rPr>
              <w:t>Slide 6-7</w:t>
            </w:r>
          </w:p>
        </w:tc>
        <w:tc>
          <w:tcPr>
            <w:tcW w:type="dxa" w:w="2160"/>
            <w:shd w:fill="FFFFFF" w:val="clear"/>
          </w:tcPr>
          <w:p>
            <w:r>
              <w:rPr>
                <w:rFonts w:ascii="Calibri" w:hAnsi="Calibri"/>
                <w:sz w:val="18"/>
              </w:rPr>
              <w:t>ミニ研究計画書ワークの回答</w:t>
            </w:r>
          </w:p>
        </w:tc>
      </w:tr>
      <w:tr>
        <w:tc>
          <w:tcPr>
            <w:tcW w:type="dxa" w:w="2160"/>
            <w:shd w:fill="E8F0F0" w:val="clear"/>
          </w:tcPr>
          <w:p>
            <w:r>
              <w:rPr>
                <w:rFonts w:ascii="Calibri" w:hAnsi="Calibri"/>
                <w:sz w:val="18"/>
              </w:rPr>
              <w:t>創造</w:t>
            </w:r>
          </w:p>
        </w:tc>
        <w:tc>
          <w:tcPr>
            <w:tcW w:type="dxa" w:w="2160"/>
            <w:shd w:fill="E8F0F0" w:val="clear"/>
          </w:tcPr>
          <w:p>
            <w:r>
              <w:rPr>
                <w:rFonts w:ascii="Calibri" w:hAnsi="Calibri"/>
                <w:sz w:val="18"/>
              </w:rPr>
              <w:t>新指針に準拠した研究計画書の骨子を作成できる</w:t>
            </w:r>
          </w:p>
        </w:tc>
        <w:tc>
          <w:tcPr>
            <w:tcW w:type="dxa" w:w="2160"/>
            <w:shd w:fill="E8F0F0" w:val="clear"/>
          </w:tcPr>
          <w:p>
            <w:r>
              <w:rPr>
                <w:rFonts w:ascii="Calibri" w:hAnsi="Calibri"/>
                <w:sz w:val="18"/>
              </w:rPr>
              <w:t>Slide 6</w:t>
            </w:r>
          </w:p>
        </w:tc>
        <w:tc>
          <w:tcPr>
            <w:tcW w:type="dxa" w:w="2160"/>
            <w:shd w:fill="E8F0F0" w:val="clear"/>
          </w:tcPr>
          <w:p>
            <w:r>
              <w:rPr>
                <w:rFonts w:ascii="Calibri" w:hAnsi="Calibri"/>
                <w:sz w:val="18"/>
              </w:rPr>
              <w:t>ワークシートの完成度</w:t>
            </w:r>
          </w:p>
        </w:tc>
      </w:tr>
    </w:tbl>
    <w:p/>
    <w:p>
      <w:pPr>
        <w:pStyle w:val="Heading1"/>
      </w:pPr>
      <w:r>
        <w:t>Part 4: 参考文献 + QRコード</w:t>
      </w:r>
    </w:p>
    <w:tbl>
      <w:tblPr>
        <w:tblW w:type="auto" w:w="0"/>
        <w:jc w:val="center"/>
        <w:tblLook w:firstColumn="1" w:firstRow="1" w:lastColumn="0" w:lastRow="0" w:noHBand="0" w:noVBand="1" w:val="04A0"/>
      </w:tblPr>
      <w:tblGrid>
        <w:gridCol w:w="850"/>
        <w:gridCol w:w="4427"/>
        <w:gridCol w:w="850"/>
        <w:gridCol w:w="4354"/>
      </w:tblGrid>
      <w:tr>
        <w:tc>
          <w:tcPr>
            <w:tcW w:type="dxa" w:w="2160"/>
          </w:tcPr>
          <w:p>
            <w:pPr>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文科省 パブコメ実施案内</w:t>
            </w:r>
          </w:p>
          <w:p>
            <w:r>
              <w:rPr>
                <w:color w:val="444499"/>
                <w:sz w:val="12"/>
              </w:rPr>
              <w:t>https://www.mext.go.jp/b_menu/houdou/mext_01591.html</w:t>
            </w:r>
          </w:p>
        </w:tc>
        <w:tc>
          <w:tcPr>
            <w:tcW w:type="dxa" w:w="2160"/>
          </w:tcPr>
          <w:p>
            <w:pPr>
              <w:jc w:val="center"/>
            </w:pPr>
            <w:r>
              <w:drawing>
                <wp:inline xmlns:a="http://schemas.openxmlformats.org/drawingml/2006/main" xmlns:pic="http://schemas.openxmlformats.org/drawingml/2006/picture">
                  <wp:extent cx="900000" cy="90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文科省 生命科学・医学系研究（総合ページ）</w:t>
            </w:r>
          </w:p>
          <w:p>
            <w:r>
              <w:rPr>
                <w:color w:val="444499"/>
                <w:sz w:val="12"/>
              </w:rPr>
              <w:t>https://www.mext.go.jp/a_menu/lifescience/bioethics/sei...</w:t>
            </w:r>
          </w:p>
        </w:tc>
      </w:tr>
      <w:tr>
        <w:tc>
          <w:tcPr>
            <w:tcW w:type="dxa" w:w="2160"/>
          </w:tcPr>
          <w:p>
            <w:pPr>
              <w:jc w:val="center"/>
            </w:pPr>
            <w:r>
              <w:drawing>
                <wp:inline xmlns:a="http://schemas.openxmlformats.org/drawingml/2006/main" xmlns:pic="http://schemas.openxmlformats.org/drawingml/2006/picture">
                  <wp:extent cx="900000" cy="900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厚労省 研究に関する指針について</w:t>
            </w:r>
          </w:p>
          <w:p>
            <w:r>
              <w:rPr>
                <w:color w:val="444499"/>
                <w:sz w:val="12"/>
              </w:rPr>
              <w:t>https://www.mhlw.go.jp/stf/seisakunitsuite/bunya/hokabu...</w:t>
            </w:r>
          </w:p>
        </w:tc>
        <w:tc>
          <w:tcPr>
            <w:tcW w:type="dxa" w:w="2160"/>
          </w:tcPr>
          <w:p>
            <w:pPr>
              <w:jc w:val="center"/>
            </w:pPr>
            <w:r>
              <w:drawing>
                <wp:inline xmlns:a="http://schemas.openxmlformats.org/drawingml/2006/main" xmlns:pic="http://schemas.openxmlformats.org/drawingml/2006/picture">
                  <wp:extent cx="900000" cy="900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経産省 合同会議 改正案概要</w:t>
            </w:r>
          </w:p>
          <w:p>
            <w:r>
              <w:rPr>
                <w:color w:val="444499"/>
                <w:sz w:val="12"/>
              </w:rPr>
              <w:t>https://www.meti.go.jp/shingikai/sankoshin/shomu_ryutsu...</w:t>
            </w:r>
          </w:p>
        </w:tc>
      </w:tr>
      <w:tr>
        <w:tc>
          <w:tcPr>
            <w:tcW w:type="dxa" w:w="2160"/>
          </w:tcPr>
          <w:p>
            <w:pPr>
              <w:jc w:val="center"/>
            </w:pPr>
            <w:r>
              <w:drawing>
                <wp:inline xmlns:a="http://schemas.openxmlformats.org/drawingml/2006/main" xmlns:pic="http://schemas.openxmlformats.org/drawingml/2006/picture">
                  <wp:extent cx="900000" cy="900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経産省 合同会議 第6回資料</w:t>
            </w:r>
          </w:p>
          <w:p>
            <w:r>
              <w:rPr>
                <w:color w:val="444499"/>
                <w:sz w:val="12"/>
              </w:rPr>
              <w:t>https://www.meti.go.jp/shingikai/sankoshin/shomu_ryutsu...</w:t>
            </w:r>
          </w:p>
        </w:tc>
        <w:tc>
          <w:tcPr>
            <w:tcW w:type="dxa" w:w="2160"/>
          </w:tcPr>
          <w:p>
            <w:pPr>
              <w:jc w:val="center"/>
            </w:pPr>
            <w:r>
              <w:drawing>
                <wp:inline xmlns:a="http://schemas.openxmlformats.org/drawingml/2006/main" xmlns:pic="http://schemas.openxmlformats.org/drawingml/2006/picture">
                  <wp:extent cx="900000" cy="900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e-Gov パブリックコメント詳細</w:t>
            </w:r>
          </w:p>
          <w:p>
            <w:r>
              <w:rPr>
                <w:color w:val="444499"/>
                <w:sz w:val="12"/>
              </w:rPr>
              <w:t>https://public-comment.e-gov.go.jp/pcm/detail?CLASSNAME...</w:t>
            </w:r>
          </w:p>
        </w:tc>
      </w:tr>
      <w:tr>
        <w:tc>
          <w:tcPr>
            <w:tcW w:type="dxa" w:w="2160"/>
          </w:tcPr>
          <w:p>
            <w:pPr>
              <w:jc w:val="center"/>
            </w:pPr>
            <w:r>
              <w:drawing>
                <wp:inline xmlns:a="http://schemas.openxmlformats.org/drawingml/2006/main" xmlns:pic="http://schemas.openxmlformats.org/drawingml/2006/picture">
                  <wp:extent cx="900000" cy="9000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厚労省 現行指針本文</w:t>
            </w:r>
          </w:p>
          <w:p>
            <w:r>
              <w:rPr>
                <w:color w:val="444499"/>
                <w:sz w:val="12"/>
              </w:rPr>
              <w:t>https://www.mhlw.go.jp/content/001077424.pdf</w:t>
            </w:r>
          </w:p>
        </w:tc>
        <w:tc>
          <w:tcPr>
            <w:tcW w:type="dxa" w:w="2160"/>
          </w:tcPr>
          <w:p>
            <w:pPr>
              <w:jc w:val="center"/>
            </w:pPr>
            <w:r>
              <w:drawing>
                <wp:inline xmlns:a="http://schemas.openxmlformats.org/drawingml/2006/main" xmlns:pic="http://schemas.openxmlformats.org/drawingml/2006/picture">
                  <wp:extent cx="900000" cy="9000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文科省 現行ガイダンス</w:t>
            </w:r>
          </w:p>
          <w:p>
            <w:r>
              <w:rPr>
                <w:color w:val="444499"/>
                <w:sz w:val="12"/>
              </w:rPr>
              <w:t>https://www.mext.go.jp/content/20240408-ope_dev01-00003...</w:t>
            </w:r>
          </w:p>
        </w:tc>
      </w:tr>
      <w:tr>
        <w:tc>
          <w:tcPr>
            <w:tcW w:type="dxa" w:w="2160"/>
          </w:tcPr>
          <w:p>
            <w:pPr>
              <w:jc w:val="center"/>
            </w:pPr>
            <w:r>
              <w:drawing>
                <wp:inline xmlns:a="http://schemas.openxmlformats.org/drawingml/2006/main" xmlns:pic="http://schemas.openxmlformats.org/drawingml/2006/picture">
                  <wp:extent cx="900000" cy="9000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横野恵 倫理指針の見直し（内閣府研究会資料）</w:t>
            </w:r>
          </w:p>
          <w:p>
            <w:r>
              <w:rPr>
                <w:color w:val="444499"/>
                <w:sz w:val="12"/>
              </w:rPr>
              <w:t>https://www8.cao.go.jp/iryou/studygloup/20251027/pdf/s-...</w:t>
            </w:r>
          </w:p>
        </w:tc>
        <w:tc>
          <w:tcPr>
            <w:tcW w:type="dxa" w:w="2160"/>
          </w:tcPr>
          <w:p>
            <w:pPr>
              <w:jc w:val="center"/>
            </w:pPr>
            <w:r>
              <w:drawing>
                <wp:inline xmlns:a="http://schemas.openxmlformats.org/drawingml/2006/main" xmlns:pic="http://schemas.openxmlformats.org/drawingml/2006/picture">
                  <wp:extent cx="900000" cy="9000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日本製薬工業協会 倫理指針の概要</w:t>
            </w:r>
          </w:p>
          <w:p>
            <w:r>
              <w:rPr>
                <w:color w:val="444499"/>
                <w:sz w:val="12"/>
              </w:rPr>
              <w:t>https://www.jpma.or.jp/information/evaluation/results/a...</w:t>
            </w:r>
          </w:p>
        </w:tc>
      </w:tr>
      <w:tr>
        <w:tc>
          <w:tcPr>
            <w:tcW w:type="dxa" w:w="2160"/>
          </w:tcPr>
          <w:p>
            <w:pPr>
              <w:jc w:val="center"/>
            </w:pPr>
            <w:r>
              <w:drawing>
                <wp:inline xmlns:a="http://schemas.openxmlformats.org/drawingml/2006/main" xmlns:pic="http://schemas.openxmlformats.org/drawingml/2006/picture">
                  <wp:extent cx="900000" cy="9000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JSCTR 倫理指針の解説書</w:t>
            </w:r>
          </w:p>
          <w:p>
            <w:r>
              <w:rPr>
                <w:color w:val="444499"/>
                <w:sz w:val="12"/>
              </w:rPr>
              <w:t>https://www.j-sctr.org/wgroup/files/JSCTR_paper_2411200...</w:t>
            </w:r>
          </w:p>
        </w:tc>
        <w:tc>
          <w:tcPr>
            <w:tcW w:type="dxa" w:w="2160"/>
          </w:tcPr>
          <w:p>
            <w:pPr>
              <w:jc w:val="center"/>
            </w:pPr>
            <w:r>
              <w:drawing>
                <wp:inline xmlns:a="http://schemas.openxmlformats.org/drawingml/2006/main" xmlns:pic="http://schemas.openxmlformats.org/drawingml/2006/picture">
                  <wp:extent cx="900000" cy="9000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文科省 合同会議 第5回 議事録</w:t>
            </w:r>
          </w:p>
          <w:p>
            <w:r>
              <w:rPr>
                <w:color w:val="444499"/>
                <w:sz w:val="12"/>
              </w:rPr>
              <w:t>https://www.mext.go.jp/b_menu/shingi/gijyutu/gijyutu1/0...</w:t>
            </w:r>
          </w:p>
        </w:tc>
      </w:tr>
    </w:tbl>
    <w:p/>
    <w:p>
      <w:r>
        <w:rPr>
          <w:rFonts w:ascii="Calibri" w:hAnsi="Calibri"/>
          <w:b w:val="0"/>
          <w:i w:val="0"/>
        </w:rPr>
      </w:r>
    </w:p>
    <w:p>
      <w:r>
        <w:rPr>
          <w:rFonts w:ascii="Calibri" w:hAnsi="Calibri"/>
          <w:b w:val="0"/>
          <w:i/>
          <w:sz w:val="18"/>
        </w:rPr>
        <w:t>※ 本教材は2026年3月27日時点の情報に基づいています。改正指針の確定版が告示された際は、最新の内容を必ず確認してください。施行は2026年度中の予定です。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