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184"/>
        <w:gridCol w:w="1361"/>
      </w:tblGrid>
      <w:tr>
        <w:tc>
          <w:tcPr>
            <w:tcW w:type="dxa" w:w="5273"/>
          </w:tcPr>
          <w:p>
            <w:r>
              <w:rPr>
                <w:rFonts w:ascii="Yu Gothic" w:hAnsi="Yu Gothic"/>
                <w:b/>
                <w:sz w:val="32"/>
              </w:rPr>
              <w:t>WHOシステム思考 — 外来チートシート</w:t>
            </w:r>
          </w:p>
        </w:tc>
        <w:tc>
          <w:tcPr>
            <w:tcW w:type="dxa" w:w="5273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rFonts w:ascii="Yu Gothic" w:hAnsi="Yu Gothic"/>
          <w:sz w:val="20"/>
        </w:rPr>
        <w:t>1人の患者から、繋がりへ。</w:t>
      </w:r>
    </w:p>
    <w:p>
      <w:pPr>
        <w:pStyle w:val="Heading2"/>
        <w:spacing w:before="80" w:after="20"/>
      </w:pPr>
      <w:r>
        <w:rPr>
          <w:rFonts w:ascii="Yu Gothic" w:hAnsi="Yu Gothic"/>
          <w:b/>
          <w:sz w:val="24"/>
        </w:rPr>
        <w:t>3つのフレーム転換 (WHO/NHS,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after="0"/>
            </w:pPr>
            <w:r>
              <w:rPr>
                <w:rFonts w:ascii="Yu Gothic" w:hAnsi="Yu Gothic"/>
                <w:b/>
                <w:sz w:val="18"/>
              </w:rPr>
              <w:t>転換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rFonts w:ascii="Yu Gothic" w:hAnsi="Yu Gothic"/>
                <w:b/>
                <w:sz w:val="18"/>
              </w:rPr>
              <w:t>部品の見方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rFonts w:ascii="Yu Gothic" w:hAnsi="Yu Gothic"/>
                <w:b/>
                <w:sz w:val="18"/>
              </w:rPr>
              <w:t>繋がりの見方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何を見るか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HbA1c単独, 血圧単独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数値間の関係, 数値と生活の関係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どう介入するか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「こうしなさい」(処方)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「やってみてどうだった?」(学習)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どう測るか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アウトカム数値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アウトカム + なぜそうなったかの文脈</w:t>
            </w:r>
          </w:p>
        </w:tc>
      </w:tr>
    </w:tbl>
    <w:p>
      <w:pPr>
        <w:pStyle w:val="Heading2"/>
        <w:spacing w:before="80" w:after="20"/>
      </w:pPr>
      <w:r>
        <w:rPr>
          <w:rFonts w:ascii="Yu Gothic" w:hAnsi="Yu Gothic"/>
          <w:b/>
          <w:sz w:val="24"/>
        </w:rPr>
        <w:t>外来で今日試せる「繋がりの1問」</w:t>
      </w:r>
    </w:p>
    <w:p>
      <w:r>
        <w:rPr>
          <w:rFonts w:ascii="Yu Gothic" w:hAnsi="Yu Gothic"/>
          <w:b/>
          <w:i/>
          <w:sz w:val="22"/>
        </w:rPr>
        <w:t>「最近、生活で何か変わったことはありますか?」</w:t>
      </w:r>
    </w:p>
    <w:p>
      <w:pPr>
        <w:pStyle w:val="ListBullet"/>
        <w:spacing w:after="0"/>
      </w:pPr>
      <w:r>
        <w:rPr>
          <w:rFonts w:ascii="Yu Gothic" w:hAnsi="Yu Gothic"/>
          <w:sz w:val="20"/>
        </w:rPr>
        <w:t>カルテのキーワードを埋めるためでなく、繋がりを探すために 聞く</w:t>
      </w:r>
    </w:p>
    <w:p>
      <w:pPr>
        <w:pStyle w:val="ListBullet"/>
        <w:spacing w:after="0"/>
      </w:pPr>
      <w:r>
        <w:rPr>
          <w:rFonts w:ascii="Yu Gothic" w:hAnsi="Yu Gothic"/>
          <w:sz w:val="20"/>
        </w:rPr>
        <w:t>返事が「特に……」でも、続けて：</w:t>
      </w:r>
    </w:p>
    <w:p>
      <w:pPr>
        <w:pStyle w:val="ListBullet"/>
        <w:spacing w:after="0"/>
      </w:pPr>
      <w:r>
        <w:rPr>
          <w:rFonts w:ascii="Yu Gothic" w:hAnsi="Yu Gothic"/>
          <w:sz w:val="20"/>
        </w:rPr>
        <w:t>「ご家族、お変わりないですか?」</w:t>
      </w:r>
    </w:p>
    <w:p>
      <w:pPr>
        <w:pStyle w:val="ListBullet"/>
        <w:spacing w:after="0"/>
      </w:pPr>
      <w:r>
        <w:rPr>
          <w:rFonts w:ascii="Yu Gothic" w:hAnsi="Yu Gothic"/>
          <w:sz w:val="20"/>
        </w:rPr>
        <w:t>「お仕事/通院、しんどくないですか?」</w:t>
      </w:r>
    </w:p>
    <w:p>
      <w:pPr>
        <w:pStyle w:val="ListBullet"/>
        <w:spacing w:after="0"/>
      </w:pPr>
      <w:r>
        <w:rPr>
          <w:rFonts w:ascii="Yu Gothic" w:hAnsi="Yu Gothic"/>
          <w:sz w:val="20"/>
        </w:rPr>
        <w:t>「楽しみにされてること、ありますか?」</w:t>
      </w:r>
    </w:p>
    <w:p>
      <w:pPr>
        <w:pStyle w:val="Heading2"/>
        <w:spacing w:before="80" w:after="20"/>
      </w:pPr>
      <w:r>
        <w:rPr>
          <w:rFonts w:ascii="Yu Gothic" w:hAnsi="Yu Gothic"/>
          <w:b/>
          <w:sz w:val="24"/>
        </w:rPr>
        <w:t>処方→学習へのフレーズ集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3"/>
          </w:tcPr>
          <w:p>
            <w:pPr>
              <w:spacing w:after="0"/>
            </w:pPr>
            <w:r>
              <w:rPr>
                <w:rFonts w:ascii="Yu Gothic" w:hAnsi="Yu Gothic"/>
                <w:b/>
                <w:sz w:val="18"/>
              </w:rPr>
              <w:t>❌ 処方モード</w:t>
            </w:r>
          </w:p>
        </w:tc>
        <w:tc>
          <w:tcPr>
            <w:tcW w:type="dxa" w:w="5273"/>
          </w:tcPr>
          <w:p>
            <w:pPr>
              <w:spacing w:after="0"/>
            </w:pPr>
            <w:r>
              <w:rPr>
                <w:rFonts w:ascii="Yu Gothic" w:hAnsi="Yu Gothic"/>
                <w:b/>
                <w:sz w:val="18"/>
              </w:rPr>
              <w:t>✅ 学習モード</w:t>
            </w:r>
          </w:p>
        </w:tc>
      </w:tr>
      <w:tr>
        <w:tc>
          <w:tcPr>
            <w:tcW w:type="dxa" w:w="5273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「散歩を再開してください」</w:t>
            </w:r>
          </w:p>
        </w:tc>
        <w:tc>
          <w:tcPr>
            <w:tcW w:type="dxa" w:w="5273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「次回までに何が起きたか、教えてください」</w:t>
            </w:r>
          </w:p>
        </w:tc>
      </w:tr>
      <w:tr>
        <w:tc>
          <w:tcPr>
            <w:tcW w:type="dxa" w:w="5273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「食事に気をつけて」</w:t>
            </w:r>
          </w:p>
        </w:tc>
        <w:tc>
          <w:tcPr>
            <w:tcW w:type="dxa" w:w="5273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「何が一番続けやすかったですか?」</w:t>
            </w:r>
          </w:p>
        </w:tc>
      </w:tr>
      <w:tr>
        <w:tc>
          <w:tcPr>
            <w:tcW w:type="dxa" w:w="5273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「ちゃんと飲んでくださいね」</w:t>
            </w:r>
          </w:p>
        </w:tc>
        <w:tc>
          <w:tcPr>
            <w:tcW w:type="dxa" w:w="5273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「飲み忘れる時って、どんな時ですか?」</w:t>
            </w:r>
          </w:p>
        </w:tc>
      </w:tr>
    </w:tbl>
    <w:p>
      <w:pPr>
        <w:pStyle w:val="Heading2"/>
        <w:spacing w:before="80" w:after="20"/>
      </w:pPr>
      <w:r>
        <w:rPr>
          <w:rFonts w:ascii="Yu Gothic" w:hAnsi="Yu Gothic"/>
          <w:b/>
          <w:sz w:val="24"/>
        </w:rPr>
        <w:t>自分の診療への学習ループ(外来終わりに30秒)</w:t>
      </w:r>
    </w:p>
    <w:p>
      <w:pPr>
        <w:pStyle w:val="ListNumber"/>
        <w:spacing w:after="0"/>
      </w:pPr>
      <w:r>
        <w:rPr>
          <w:rFonts w:ascii="Yu Gothic" w:hAnsi="Yu Gothic"/>
          <w:sz w:val="20"/>
        </w:rPr>
        <w:t>今日、繋がりを見落とした 患者は誰か?</w:t>
      </w:r>
    </w:p>
    <w:p>
      <w:pPr>
        <w:pStyle w:val="ListNumber"/>
        <w:spacing w:after="0"/>
      </w:pPr>
      <w:r>
        <w:rPr>
          <w:rFonts w:ascii="Yu Gothic" w:hAnsi="Yu Gothic"/>
          <w:sz w:val="20"/>
        </w:rPr>
        <w:t>それを 次回どう聞けば 浮かび上がる?</w:t>
      </w:r>
    </w:p>
    <w:p>
      <w:pPr>
        <w:pStyle w:val="ListNumber"/>
        <w:spacing w:after="0"/>
      </w:pPr>
      <w:r>
        <w:rPr>
          <w:rFonts w:ascii="Yu Gothic" w:hAnsi="Yu Gothic"/>
          <w:sz w:val="20"/>
        </w:rPr>
        <w:t>気づけたのは 何のおかげ だったか?</w:t>
      </w:r>
    </w:p>
    <w:p>
      <w:pPr>
        <w:pStyle w:val="Heading2"/>
        <w:spacing w:before="80" w:after="20"/>
      </w:pPr>
      <w:r>
        <w:rPr>
          <w:rFonts w:ascii="Yu Gothic" w:hAnsi="Yu Gothic"/>
          <w:b/>
          <w:sz w:val="24"/>
        </w:rPr>
        <w:t>視野を広げると…(欄外メモ)</w:t>
      </w:r>
    </w:p>
    <w:p>
      <w:pPr>
        <w:pStyle w:val="ListBullet"/>
        <w:spacing w:after="0"/>
      </w:pPr>
      <w:r>
        <w:rPr>
          <w:rFonts w:ascii="Yu Gothic" w:hAnsi="Yu Gothic"/>
          <w:sz w:val="20"/>
        </w:rPr>
        <w:t>チーム回診: 看護師・MSW・薬剤師の "繋がり情報" を引き出す習慣</w:t>
      </w:r>
    </w:p>
    <w:p>
      <w:pPr>
        <w:pStyle w:val="ListBullet"/>
        <w:spacing w:after="0"/>
      </w:pPr>
      <w:r>
        <w:rPr>
          <w:rFonts w:ascii="Yu Gothic" w:hAnsi="Yu Gothic"/>
          <w:sz w:val="20"/>
        </w:rPr>
        <w:t>外来導線: 問診票・予約システムに「前回の宿題」「最近の変化」欄を仕掛ける余地</w:t>
      </w:r>
    </w:p>
    <w:p>
      <w:pPr>
        <w:pStyle w:val="ListBullet"/>
        <w:spacing w:after="0"/>
      </w:pPr>
      <w:r>
        <w:rPr>
          <w:rFonts w:ascii="Yu Gothic" w:hAnsi="Yu Gothic"/>
          <w:sz w:val="20"/>
        </w:rPr>
        <w:t>マクロ文脈: 2030年までに世界で1,100万人の保健医療人材が不足。「人を増やす」だけでは解けないからこそ、繋がりを束ねる 力が必要 — 家庭医療はその最前線</w:t>
      </w:r>
    </w:p>
    <w:p>
      <w:pPr>
        <w:pStyle w:val="Heading2"/>
        <w:spacing w:before="80" w:after="20"/>
      </w:pPr>
      <w:r>
        <w:rPr>
          <w:rFonts w:ascii="Yu Gothic" w:hAnsi="Yu Gothic"/>
          <w:b/>
          <w:sz w:val="24"/>
        </w:rPr>
        <w:t>出典</w:t>
      </w:r>
    </w:p>
    <w:p>
      <w:pPr>
        <w:pStyle w:val="ListBullet"/>
        <w:spacing w:after="0"/>
      </w:pPr>
      <w:r>
        <w:rPr>
          <w:rFonts w:ascii="Yu Gothic" w:hAnsi="Yu Gothic"/>
          <w:sz w:val="20"/>
        </w:rPr>
        <w:t>WHO/AHPSR (2026): *Systems thinking for health systems strengthening – changing the frame*</w:t>
      </w:r>
    </w:p>
    <w:p>
      <w:r>
        <w:rPr>
          <w:rFonts w:ascii="Yu Gothic" w:hAnsi="Yu Gothic"/>
          <w:sz w:val="20"/>
        </w:rPr>
        <w:t>&lt;https://ahpsr.who.int/newsroom/news/item/02-02-2026-systems-thinking-for-health-systems-strengthening-changing-the-frame&gt;</w:t>
      </w:r>
    </w:p>
    <w:p>
      <w:r>
        <w:rPr>
          <w:rFonts w:ascii="Yu Gothic" w:hAnsi="Yu Gothic"/>
          <w:sz w:val="20"/>
        </w:rPr>
        <w:t>*印刷して白衣のポケットへ / Scribe 2026-04-09*</w:t>
      </w:r>
    </w:p>
    <w:p>
      <w:pPr>
        <w:spacing w:before="80"/>
      </w:pPr>
      <w:r>
        <w:rPr>
          <w:rFonts w:ascii="Yu Gothic" w:hAnsi="Yu Gothic"/>
          <w:color w:val="808080"/>
          <w:sz w:val="16"/>
        </w:rPr>
        <w:t>藪医者の学び / 2026-04-09 / WHOシステム思考</w:t>
      </w:r>
    </w:p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Yu Gothic" w:hAnsi="Yu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