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医療AIの倫理的懸念と実装戦略</w:t>
      </w:r>
    </w:p>
    <w:p>
      <w:r>
        <w:rPr>
          <w:rFonts w:ascii="Calibri" w:hAnsi="Calibri"/>
          <w:b w:val="0"/>
          <w:i/>
          <w:sz w:val="20"/>
        </w:rPr>
        <w:t>研修医向け 15分 / 全スタッフ向け 10分 | 2026-03-29 | ガニェの9教授事象</w:t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</w:t>
      </w:r>
    </w:p>
    <w:p>
      <w:pPr>
        <w:pStyle w:val="ListBullet"/>
      </w:pPr>
      <w:r>
        <w:t>プロジェクター / 大型モニター（HDMI接続確認を事前に）</w:t>
      </w:r>
    </w:p>
    <w:p>
      <w:pPr>
        <w:pStyle w:val="ListBullet"/>
      </w:pPr>
      <w:r>
        <w:t>タイマー（スマホ可）— ディスカッション時間管理用</w:t>
      </w:r>
    </w:p>
    <w:p>
      <w:pPr>
        <w:pStyle w:val="ListBullet"/>
      </w:pPr>
      <w:r>
        <w:t>ホワイトボード or 模造紙 — 6カテゴリの見出しを事前に書いておく</w:t>
      </w:r>
    </w:p>
    <w:p>
      <w:pPr>
        <w:pStyle w:val="ListBullet"/>
      </w:pPr>
      <w:r>
        <w:t>マーカー（3色以上）— 赤=懸念、青=対策、緑=アクション</w:t>
      </w:r>
    </w:p>
    <w:p>
      <w:pPr>
        <w:pStyle w:val="ListBullet"/>
      </w:pPr>
      <w:r>
        <w:t>配布資料（任意）— 6カテゴリ一覧表をA4印刷</w:t>
      </w:r>
    </w:p>
    <w:p>
      <w:pPr>
        <w:pStyle w:val="Heading2"/>
      </w:pPr>
      <w:r>
        <w:t>臨床倫理の4原則 ×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551"/>
        <w:gridCol w:w="4252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原則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AIとの接点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自律尊重（Autonomy）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患者の意思決定を尊重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AIが推奨→患者の選択はどうなる？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善行（Beneficence）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患者に最善を尽くす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AIの精度が人間を超えたら？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無危害（Non-maleficence）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害を与えない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AIの誤判断で害が生じたら？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正義（Justice）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公平・公正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AIが特定集団で精度低下したら？</w:t>
            </w:r>
          </w:p>
        </w:tc>
      </w:tr>
    </w:tbl>
    <w:p/>
    <w:p>
      <w:pPr>
        <w:pStyle w:val="Heading2"/>
      </w:pPr>
      <w:r>
        <w:t>6つの倫理的懸念カテゴリ（Wubineh et al., 2026）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2268"/>
        <w:gridCol w:w="6236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核心的な問い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透明性と信頼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AIの判断過程を理解できるか？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バイアスと公正性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全ての患者集団に公平に機能するか？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プライバシー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患者データは適切に保護されるか？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説明責任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AIのエラーの責任は誰が負うか？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倫理と道徳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自律的AI判断は道徳的に許容されるか？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規制と法律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既存の法制度はAIに対応できているか？</w:t>
            </w:r>
          </w:p>
        </w:tc>
      </w:tr>
    </w:tbl>
    <w:p/>
    <w:p>
      <w:pPr>
        <w:pStyle w:val="Heading2"/>
      </w:pPr>
      <w:r>
        <w:t>バイアスの3層構造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2835"/>
        <w:gridCol w:w="4252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層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具体例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データバイアス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訓練データの偏り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白人肌データ中心→有色人種で皮膚がんAI精度低下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アルゴリズムバイアス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特徴量選択の暗黙の仮定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人種を代理変数として使用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システムバイアス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医療制度の歴史的不平等の再生産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受診率が低い集団のデータが少ない→ケア格差拡大</w:t>
            </w:r>
          </w:p>
        </w:tc>
      </w:tr>
    </w:tbl>
    <w:p/>
    <w:p>
      <w:pPr>
        <w:pStyle w:val="Heading1"/>
      </w:pPr>
      <w:r>
        <w:t>Part 2: タイムライン + 声かけセリフ</w:t>
      </w:r>
    </w:p>
    <w:p>
      <w:pPr>
        <w:pStyle w:val="Heading2"/>
      </w:pPr>
      <w:r>
        <w:t>研修医向け（15分）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984"/>
        <w:gridCol w:w="566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やること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声かけセリフ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0:00-2:00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シナリオ提示 + 学習目標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「深夜の救急外来を想像してください。AIが敗血症リスク92%と出しました。あなたの印象はUTI。さて、どうしますか？」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2:00-4:00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前提知識の確認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「バイオエシックスの4原則、覚えていますか？これをAIの文脈で考え直すのが今日のテーマです」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4:00-9:00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6カテゴリ + バイアスの3層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「6つのカテゴリをざっと見ていきます。特にバイアスは3つの層で発生します」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9:00-12:00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ペアディスカッション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「では隣の人と3分間。冒頭のシナリオを6カテゴリで分析してみてください」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12:00-13:30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全体共有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「何ペアかシェアしましょう。30秒ずつで」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13:30-15:00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まとめ + 持ち帰りの問い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「3つの問いを持ち帰ってください。明日、AIツールを使うときに1つだけ意識してみてください」</w:t>
            </w:r>
          </w:p>
        </w:tc>
      </w:tr>
    </w:tbl>
    <w:p/>
    <w:p>
      <w:pPr>
        <w:pStyle w:val="Heading2"/>
      </w:pPr>
      <w:r>
        <w:t>全スタッフ向け（10分）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984"/>
        <w:gridCol w:w="566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やること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声かけセリフ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0:00-2:00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シナリオ + 学習目標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「AIが“この患者さん危ないです”と言ったら、皆さんどうしますか？」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2:00-6:00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6カテゴリ + 具体例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「6つのチェックポイントを見ていきます。特に“偏り”は具体例で分かりやすい」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6:00-9:00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グループ対話 + 共有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「隣の人と3分間。“うちの職場にAIが来たら、どれが一番気になる？”」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9:00-10:00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職種別アクション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「職種ごとに“明日からできる1つ”を用意しました。1つだけ持ち帰ってください」</w:t>
            </w:r>
          </w:p>
        </w:tc>
      </w:tr>
    </w:tbl>
    <w:p/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「AIなんてうちの病院に関係ない」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「実はもう使っています。処方チェック、画像診断、電子カルテの予測機能...」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ディスカッションが盛り上がらない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シナリオ追加:「AIが“この薬は中止すべき”と言った。主治医は継続したい。あなたなら？」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「結局AIは使わないほうがいいの？」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「AIが見つけられたはずの異常を見逃すリスクもある。バランスが大事」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時間が足りなくなった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ディスカッション短縮（1分）→まとめスライド直行。持ち帰りの問いだけは必ず伝える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技術的な質問が来た（XAIとは？等）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「技術的詳細は参考文献に。ここでは“判断根拠をAIに聞けるか”の視点だけ覚えて」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法律の詳細を聞かれた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「日本はまだガイドライン段階。EUは2026年8月から厳しい法律が始まります。詳しくは参考文献を」</w:t>
            </w:r>
          </w:p>
        </w:tc>
      </w:tr>
    </w:tbl>
    <w:p/>
    <w:p>
      <w:pPr>
        <w:pStyle w:val="Heading1"/>
      </w:pPr>
      <w:r>
        <w:t>Part 3: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1417"/>
        <w:gridCol w:w="3118"/>
        <w:gridCol w:w="3118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教授事象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研修医向け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全スタッフ向け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注意喚起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敗血症リスク92% vs 臨床的印象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「AIが“危ない”と言ったら？」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3つの到達目標（説明・分析・計画）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「6つのCPを知り、1つ当てはめる」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前提条件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バイオエシックス4原則の復習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医療AIの現在地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新内容提示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6カテゴリ+バイアス3層+不可能性定理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6カテゴリ（平易な言葉で）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学習指針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責任の三角形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皮膚科AIバイアスの具体例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ペアディスカッション（シナリオ×6CP）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グループ対話（「うちの職場なら？」）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FB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全体共有+コメント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全体共有+職種別視点補足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評価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4つの提言→「どれが不足？」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6カテゴリおさらい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保持・転移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3つの持ち帰りの問い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職種別アクション（明日から1つ）</w:t>
            </w:r>
          </w:p>
        </w:tc>
      </w:tr>
    </w:tbl>
    <w:p/>
    <w:p>
      <w:pPr>
        <w:pStyle w:val="Heading1"/>
      </w:pPr>
      <w:r>
        <w:t>Part 4: 参考文献</w:t>
      </w:r>
    </w:p>
    <w:p>
      <w:pPr>
        <w:pStyle w:val="Heading2"/>
      </w:pPr>
      <w:r>
        <w:t>QRコード付き参考文献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501"/>
        <w:gridCol w:w="850"/>
        <w:gridCol w:w="4293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Wubineh et al. (2026)</w:t>
              <w:br/>
              <w:t>BMC Medical Ethics — 医療AIの倫理SR</w:t>
            </w:r>
          </w:p>
          <w:p>
            <w:r>
              <w:rPr>
                <w:color w:val="444499"/>
                <w:sz w:val="12"/>
              </w:rPr>
              <w:t>https://doi.org/10.1186/s12910-026-01404-8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Harvard Gazette</w:t>
              <w:br/>
              <w:t>AI医療規制の課題</w:t>
            </w:r>
          </w:p>
          <w:p>
            <w:r>
              <w:rPr>
                <w:color w:val="444499"/>
                <w:sz w:val="12"/>
              </w:rPr>
              <w:t>https://news.harvard.edu/gazette/story/2026/01/ai-is-sp...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WHO (2024)</w:t>
              <w:br/>
              <w:t>AIの倫理とガバナンス・ガイダンス</w:t>
            </w:r>
          </w:p>
          <w:p>
            <w:r>
              <w:rPr>
                <w:color w:val="444499"/>
                <w:sz w:val="12"/>
              </w:rPr>
              <w:t>https://www.who.int/publications/i/item/9789240084759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EU AI Act</w:t>
              <w:br/>
              <w:t>医療機器メーカー向けガイドライン</w:t>
            </w:r>
          </w:p>
          <w:p>
            <w:r>
              <w:rPr>
                <w:color w:val="444499"/>
                <w:sz w:val="12"/>
              </w:rPr>
              <w:t>https://quickbirdmedical.com/en/ai-act-medical-devices-...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JYI (2026)</w:t>
              <w:br/>
              <w:t>Bias in Medical AI</w:t>
            </w:r>
          </w:p>
          <w:p>
            <w:r>
              <w:rPr>
                <w:color w:val="444499"/>
                <w:sz w:val="12"/>
              </w:rPr>
              <w:t>https://www.jyi.org/2026-january-1/2026/1/8/bias-in-med...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厚生労働省</w:t>
              <w:br/>
              <w:t>医療データのAI利活用ガイドライン</w:t>
            </w:r>
          </w:p>
          <w:p>
            <w:r>
              <w:rPr>
                <w:color w:val="444499"/>
                <w:sz w:val="12"/>
              </w:rPr>
              <w:t>https://www.mhlw.go.jp/content/001310044.pdf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npj Digital Medicine</w:t>
              <w:br/>
              <w:t>バイアス認識と緩和戦略</w:t>
            </w:r>
          </w:p>
          <w:p>
            <w:r>
              <w:rPr>
                <w:color w:val="444499"/>
                <w:sz w:val="12"/>
              </w:rPr>
              <w:t>https://www.nature.com/articles/s41746-025-01503-7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Calibri" w:hAnsi="Calibri"/>
          <w:b w:val="0"/>
          <w:i/>
          <w:sz w:val="16"/>
        </w:rPr>
        <w:t>Publisher Agent | AI Agent Team | 2026-03-29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