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認知バイアスと診断推論 — ファシリテーターガイド</w:t>
      </w:r>
    </w:p>
    <w:p>
      <w:pPr>
        <w:ind w:left="720"/>
      </w:pPr>
      <w:r>
        <w:rPr>
          <w:rFonts w:ascii="Noto Sans CJK JP" w:hAnsi="Noto Sans CJK JP"/>
          <w:b w:val="0"/>
          <w:color w:val="336699"/>
          <w:sz w:val="22"/>
        </w:rPr>
        <w:t>**テーマ**: 認知バイアスが診断推論を歪める — 行動経済学からの処方箋</w:t>
      </w:r>
    </w:p>
    <w:p>
      <w:pPr>
        <w:ind w:left="720"/>
      </w:pPr>
      <w:r>
        <w:rPr>
          <w:rFonts w:ascii="Noto Sans CJK JP" w:hAnsi="Noto Sans CJK JP"/>
          <w:b w:val="0"/>
          <w:color w:val="336699"/>
          <w:sz w:val="22"/>
        </w:rPr>
        <w:t>**時間**: 20分（研修医版）/ 20分（スタッフ版）</w:t>
      </w:r>
    </w:p>
    <w:p>
      <w:pPr>
        <w:ind w:left="720"/>
      </w:pPr>
      <w:r>
        <w:rPr>
          <w:rFonts w:ascii="Noto Sans CJK JP" w:hAnsi="Noto Sans CJK JP"/>
          <w:b w:val="0"/>
          <w:color w:val="336699"/>
          <w:sz w:val="22"/>
        </w:rPr>
        <w:t>**対象**: 研修医・専攻医 / 全スタッフ</w:t>
      </w:r>
    </w:p>
    <w:p>
      <w:pPr>
        <w:ind w:left="720"/>
      </w:pPr>
      <w:r>
        <w:rPr>
          <w:rFonts w:ascii="Noto Sans CJK JP" w:hAnsi="Noto Sans CJK JP"/>
          <w:b w:val="0"/>
          <w:color w:val="336699"/>
          <w:sz w:val="22"/>
        </w:rPr>
        <w:t>**IDモデル**: ガニェの9教授事象</w:t>
      </w:r>
    </w:p>
    <w:p>
      <w:pPr>
        <w:ind w:left="720"/>
      </w:pPr>
      <w:r>
        <w:rPr>
          <w:rFonts w:ascii="Noto Sans CJK JP" w:hAnsi="Noto Sans CJK JP"/>
          <w:b w:val="0"/>
          <w:color w:val="336699"/>
          <w:sz w:val="22"/>
        </w:rPr>
        <w:t>**作成日**: 2026-03-30</w:t>
      </w:r>
    </w:p>
    <w:p>
      <w:pPr>
        <w:ind w:left="720"/>
      </w:pPr>
      <w:r>
        <w:rPr>
          <w:rFonts w:ascii="Noto Sans CJK JP" w:hAnsi="Noto Sans CJK JP"/>
          <w:b w:val="0"/>
          <w:color w:val="336699"/>
          <w:sz w:val="22"/>
        </w:rPr>
        <w:t>**差別化**: 3/29教材＝利用可能性バイアス単体 → 本教材＝4バイアス統合＋行動経済学フレーム</w:t>
      </w:r>
    </w:p>
    <w:p>
      <w:r>
        <w:br w:type="page"/>
      </w:r>
    </w:p>
    <w:p>
      <w:pPr>
        <w:pStyle w:val="Heading2"/>
      </w:pPr>
      <w:r>
        <w:t>1. チートシート（印刷して手元に）</w:t>
      </w:r>
    </w:p>
    <w:p>
      <w:pPr>
        <w:ind w:left="720"/>
      </w:pPr>
      <w:r>
        <w:rPr>
          <w:rFonts w:ascii="Noto Sans CJK JP" w:hAnsi="Noto Sans CJK JP"/>
          <w:b w:val="0"/>
          <w:color w:val="336699"/>
          <w:sz w:val="22"/>
        </w:rPr>
        <w:t>このセクションだけ印刷すれば、当日手ぶらでファシリテーションできます。</w:t>
      </w:r>
    </w:p>
    <w:p>
      <w:pPr>
        <w:pStyle w:val="Heading3"/>
      </w:pPr>
      <w:r>
        <w:t>必要物品</w:t>
      </w:r>
    </w:p>
    <w:p>
      <w:pPr>
        <w:pStyle w:val="ListBullet"/>
      </w:pPr>
      <w:r>
        <w:t>プロジェクター or モニター</w:t>
      </w:r>
    </w:p>
    <w:p>
      <w:pPr>
        <w:pStyle w:val="ListBullet"/>
      </w:pPr>
      <w:r>
        <w:t>タイマー（スマホ可。ペアワーク/グループワークの時間管理に必須）</w:t>
      </w:r>
    </w:p>
    <w:p>
      <w:pPr>
        <w:pStyle w:val="ListBullet"/>
      </w:pPr>
      <w:r>
        <w:t>ホワイトボード or 模造紙</w:t>
      </w:r>
    </w:p>
    <w:p>
      <w:pPr>
        <w:pStyle w:val="ListBullet"/>
      </w:pPr>
      <w:r>
        <w:t>付箋（スタッフ版グループワーク用、1人3枚程度）</w:t>
      </w:r>
    </w:p>
    <w:p>
      <w:pPr>
        <w:pStyle w:val="ListBullet"/>
      </w:pPr>
      <w:r>
        <w:t>配布資料: 参考文献リスト（本ガイド最終ページ）</w:t>
      </w:r>
    </w:p>
    <w:p>
      <w:pPr>
        <w:pStyle w:val="ListBullet"/>
      </w:pPr>
      <w:r>
        <w:t>「バイアスチェック5つの問い」カード（スタッフ版、印刷配布推奨）</w:t>
      </w:r>
    </w:p>
    <w:p>
      <w:pPr>
        <w:pStyle w:val="ListBullet"/>
      </w:pPr>
      <w:r>
        <w:t>マーカー2色（ホワイトボード用。4バイアスの板書整理に使う）</w:t>
      </w:r>
    </w:p>
    <w:p>
      <w:r>
        <w:br w:type="page"/>
      </w:r>
    </w:p>
    <w:p>
      <w:pPr>
        <w:pStyle w:val="Heading3"/>
      </w:pPr>
      <w:r>
        <w:t>1-A. ファシリテーターが頭に入れておく知識</w:t>
      </w:r>
    </w:p>
    <w:p>
      <w:r>
        <w:rPr>
          <w:rFonts w:ascii="Noto Sans CJK JP" w:hAnsi="Noto Sans CJK JP"/>
          <w:b w:val="0"/>
          <w:sz w:val="22"/>
        </w:rPr>
        <w:t>スライドには載っていないが、質問対応や場の深みに不可欠な背景知識をまとめた。全部暗記する必要はない。「ああ、あの話ね」とピンとくる程度でOK。</w:t>
      </w:r>
    </w:p>
    <w:p>
      <w:pPr>
        <w:pStyle w:val="Heading4"/>
      </w:pPr>
      <w:r>
        <w:t>4バイアス クイックリファレンスカード</w:t>
      </w:r>
    </w:p>
    <w:tbl>
      <w:tblPr>
        <w:tblStyle w:val="TableGrid"/>
        <w:tblW w:type="auto" w:w="0"/>
        <w:tblLook w:firstColumn="1" w:firstRow="1" w:lastColumn="0" w:lastRow="0" w:noHBand="0" w:noVBand="1" w:val="04A0"/>
      </w:tblPr>
      <w:tblGrid>
        <w:gridCol w:w="971"/>
        <w:gridCol w:w="3248"/>
        <w:gridCol w:w="3621"/>
        <w:gridCol w:w="1232"/>
      </w:tblGrid>
      <w:tr>
        <w:tc>
          <w:tcPr>
            <w:tcW w:type="dxa" w:w="2160"/>
          </w:tcPr>
          <w:p>
            <w:r>
              <w:rPr>
                <w:rFonts w:ascii="Noto Sans CJK JP" w:hAnsi="Noto Sans CJK JP"/>
                <w:b/>
                <w:sz w:val="20"/>
              </w:rPr>
              <w:t>バイアス</w:t>
            </w:r>
          </w:p>
        </w:tc>
        <w:tc>
          <w:tcPr>
            <w:tcW w:type="dxa" w:w="2160"/>
          </w:tcPr>
          <w:p>
            <w:r>
              <w:rPr>
                <w:rFonts w:ascii="Noto Sans CJK JP" w:hAnsi="Noto Sans CJK JP"/>
                <w:b/>
                <w:sz w:val="20"/>
              </w:rPr>
              <w:t>一行定義</w:t>
            </w:r>
          </w:p>
        </w:tc>
        <w:tc>
          <w:tcPr>
            <w:tcW w:type="dxa" w:w="2160"/>
          </w:tcPr>
          <w:p>
            <w:r>
              <w:rPr>
                <w:rFonts w:ascii="Noto Sans CJK JP" w:hAnsi="Noto Sans CJK JP"/>
                <w:b/>
                <w:sz w:val="20"/>
              </w:rPr>
              <w:t>臨床で発動しやすい場面</w:t>
            </w:r>
          </w:p>
        </w:tc>
        <w:tc>
          <w:tcPr>
            <w:tcW w:type="dxa" w:w="2160"/>
          </w:tcPr>
          <w:p>
            <w:r>
              <w:rPr>
                <w:rFonts w:ascii="Noto Sans CJK JP" w:hAnsi="Noto Sans CJK JP"/>
                <w:b/>
                <w:sz w:val="20"/>
              </w:rPr>
              <w:t>一言で言うと</w:t>
            </w:r>
          </w:p>
        </w:tc>
      </w:tr>
      <w:tr>
        <w:tc>
          <w:tcPr>
            <w:tcW w:type="dxa" w:w="2160"/>
          </w:tcPr>
          <w:p>
            <w:r>
              <w:rPr>
                <w:rFonts w:ascii="Noto Sans CJK JP" w:hAnsi="Noto Sans CJK JP"/>
                <w:sz w:val="20"/>
              </w:rPr>
              <w:t>**確認バイアス**</w:t>
            </w:r>
          </w:p>
        </w:tc>
        <w:tc>
          <w:tcPr>
            <w:tcW w:type="dxa" w:w="2160"/>
          </w:tcPr>
          <w:p>
            <w:r>
              <w:rPr>
                <w:rFonts w:ascii="Noto Sans CJK JP" w:hAnsi="Noto Sans CJK JP"/>
                <w:sz w:val="20"/>
              </w:rPr>
              <w:t>自分の仮説を支持する情報ばかり集め、矛盾する情報を無視する</w:t>
            </w:r>
          </w:p>
        </w:tc>
        <w:tc>
          <w:tcPr>
            <w:tcW w:type="dxa" w:w="2160"/>
          </w:tcPr>
          <w:p>
            <w:r>
              <w:rPr>
                <w:rFonts w:ascii="Noto Sans CJK JP" w:hAnsi="Noto Sans CJK JP"/>
                <w:sz w:val="20"/>
              </w:rPr>
              <w:t>既往歴が豊富な患者、「いつもの」主訴の患者</w:t>
            </w:r>
          </w:p>
        </w:tc>
        <w:tc>
          <w:tcPr>
            <w:tcW w:type="dxa" w:w="2160"/>
          </w:tcPr>
          <w:p>
            <w:r>
              <w:rPr>
                <w:rFonts w:ascii="Noto Sans CJK JP" w:hAnsi="Noto Sans CJK JP"/>
                <w:sz w:val="20"/>
              </w:rPr>
              <w:t>「思い込みメガネ」</w:t>
            </w:r>
          </w:p>
        </w:tc>
      </w:tr>
      <w:tr>
        <w:tc>
          <w:tcPr>
            <w:tcW w:type="dxa" w:w="2160"/>
          </w:tcPr>
          <w:p>
            <w:r>
              <w:rPr>
                <w:rFonts w:ascii="Noto Sans CJK JP" w:hAnsi="Noto Sans CJK JP"/>
                <w:sz w:val="20"/>
              </w:rPr>
              <w:t>**アンカリング**</w:t>
            </w:r>
          </w:p>
        </w:tc>
        <w:tc>
          <w:tcPr>
            <w:tcW w:type="dxa" w:w="2160"/>
          </w:tcPr>
          <w:p>
            <w:r>
              <w:rPr>
                <w:rFonts w:ascii="Noto Sans CJK JP" w:hAnsi="Noto Sans CJK JP"/>
                <w:sz w:val="20"/>
              </w:rPr>
              <w:t>最初に得た情報に過度に引きずられ、十分な修正ができない</w:t>
            </w:r>
          </w:p>
        </w:tc>
        <w:tc>
          <w:tcPr>
            <w:tcW w:type="dxa" w:w="2160"/>
          </w:tcPr>
          <w:p>
            <w:r>
              <w:rPr>
                <w:rFonts w:ascii="Noto Sans CJK JP" w:hAnsi="Noto Sans CJK JP"/>
                <w:sz w:val="20"/>
              </w:rPr>
              <w:t>紹介状の診断名、申し送りの第一声、トリアージ記録</w:t>
            </w:r>
          </w:p>
        </w:tc>
        <w:tc>
          <w:tcPr>
            <w:tcW w:type="dxa" w:w="2160"/>
          </w:tcPr>
          <w:p>
            <w:r>
              <w:rPr>
                <w:rFonts w:ascii="Noto Sans CJK JP" w:hAnsi="Noto Sans CJK JP"/>
                <w:sz w:val="20"/>
              </w:rPr>
              <w:t>「最初の一言が呪い」</w:t>
            </w:r>
          </w:p>
        </w:tc>
      </w:tr>
      <w:tr>
        <w:tc>
          <w:tcPr>
            <w:tcW w:type="dxa" w:w="2160"/>
          </w:tcPr>
          <w:p>
            <w:r>
              <w:rPr>
                <w:rFonts w:ascii="Noto Sans CJK JP" w:hAnsi="Noto Sans CJK JP"/>
                <w:sz w:val="20"/>
              </w:rPr>
              <w:t>**利用可能性**</w:t>
            </w:r>
          </w:p>
        </w:tc>
        <w:tc>
          <w:tcPr>
            <w:tcW w:type="dxa" w:w="2160"/>
          </w:tcPr>
          <w:p>
            <w:r>
              <w:rPr>
                <w:rFonts w:ascii="Noto Sans CJK JP" w:hAnsi="Noto Sans CJK JP"/>
                <w:sz w:val="20"/>
              </w:rPr>
              <w:t>思い出しやすい事例を「よくあること」だと錯覚する</w:t>
            </w:r>
          </w:p>
        </w:tc>
        <w:tc>
          <w:tcPr>
            <w:tcW w:type="dxa" w:w="2160"/>
          </w:tcPr>
          <w:p>
            <w:r>
              <w:rPr>
                <w:rFonts w:ascii="Noto Sans CJK JP" w:hAnsi="Noto Sans CJK JP"/>
                <w:sz w:val="20"/>
              </w:rPr>
              <w:t>インシデント直後の過剰反応、パンデミック期、カンファ直後</w:t>
            </w:r>
          </w:p>
        </w:tc>
        <w:tc>
          <w:tcPr>
            <w:tcW w:type="dxa" w:w="2160"/>
          </w:tcPr>
          <w:p>
            <w:r>
              <w:rPr>
                <w:rFonts w:ascii="Noto Sans CJK JP" w:hAnsi="Noto Sans CJK JP"/>
                <w:sz w:val="20"/>
              </w:rPr>
              <w:t>「最近見たものが全て」</w:t>
            </w:r>
          </w:p>
        </w:tc>
      </w:tr>
      <w:tr>
        <w:tc>
          <w:tcPr>
            <w:tcW w:type="dxa" w:w="2160"/>
          </w:tcPr>
          <w:p>
            <w:r>
              <w:rPr>
                <w:rFonts w:ascii="Noto Sans CJK JP" w:hAnsi="Noto Sans CJK JP"/>
                <w:sz w:val="20"/>
              </w:rPr>
              <w:t>**過信**</w:t>
            </w:r>
          </w:p>
        </w:tc>
        <w:tc>
          <w:tcPr>
            <w:tcW w:type="dxa" w:w="2160"/>
          </w:tcPr>
          <w:p>
            <w:r>
              <w:rPr>
                <w:rFonts w:ascii="Noto Sans CJK JP" w:hAnsi="Noto Sans CJK JP"/>
                <w:sz w:val="20"/>
              </w:rPr>
              <w:t>自分の判断の正確さを過大評価し、不確実性を過小見積もりする</w:t>
            </w:r>
          </w:p>
        </w:tc>
        <w:tc>
          <w:tcPr>
            <w:tcW w:type="dxa" w:w="2160"/>
          </w:tcPr>
          <w:p>
            <w:r>
              <w:rPr>
                <w:rFonts w:ascii="Noto Sans CJK JP" w:hAnsi="Noto Sans CJK JP"/>
                <w:sz w:val="20"/>
              </w:rPr>
              <w:t>ルーティン業務、ベテランの直感的判断、System 1の成功体験蓄積後</w:t>
            </w:r>
          </w:p>
        </w:tc>
        <w:tc>
          <w:tcPr>
            <w:tcW w:type="dxa" w:w="2160"/>
          </w:tcPr>
          <w:p>
            <w:r>
              <w:rPr>
                <w:rFonts w:ascii="Noto Sans CJK JP" w:hAnsi="Noto Sans CJK JP"/>
                <w:sz w:val="20"/>
              </w:rPr>
              <w:t>「わかったつもり」</w:t>
            </w:r>
          </w:p>
        </w:tc>
      </w:tr>
    </w:tbl>
    <w:p>
      <w:pPr>
        <w:pStyle w:val="Heading4"/>
      </w:pPr>
      <w:r>
        <w:t>押さえておきたい数字</w:t>
      </w:r>
    </w:p>
    <w:tbl>
      <w:tblPr>
        <w:tblStyle w:val="TableGrid"/>
        <w:tblW w:type="auto" w:w="0"/>
        <w:tblLook w:firstColumn="1" w:firstRow="1" w:lastColumn="0" w:lastRow="0" w:noHBand="0" w:noVBand="1" w:val="04A0"/>
      </w:tblPr>
      <w:tblGrid>
        <w:gridCol w:w="1906"/>
        <w:gridCol w:w="4574"/>
        <w:gridCol w:w="2592"/>
      </w:tblGrid>
      <w:tr>
        <w:tc>
          <w:tcPr>
            <w:tcW w:type="dxa" w:w="2880"/>
          </w:tcPr>
          <w:p>
            <w:r>
              <w:rPr>
                <w:rFonts w:ascii="Noto Sans CJK JP" w:hAnsi="Noto Sans CJK JP"/>
                <w:b/>
                <w:sz w:val="20"/>
              </w:rPr>
              <w:t>出典</w:t>
            </w:r>
          </w:p>
        </w:tc>
        <w:tc>
          <w:tcPr>
            <w:tcW w:type="dxa" w:w="2880"/>
          </w:tcPr>
          <w:p>
            <w:r>
              <w:rPr>
                <w:rFonts w:ascii="Noto Sans CJK JP" w:hAnsi="Noto Sans CJK JP"/>
                <w:b/>
                <w:sz w:val="20"/>
              </w:rPr>
              <w:t>キーナンバー</w:t>
            </w:r>
          </w:p>
        </w:tc>
        <w:tc>
          <w:tcPr>
            <w:tcW w:type="dxa" w:w="2880"/>
          </w:tcPr>
          <w:p>
            <w:r>
              <w:rPr>
                <w:rFonts w:ascii="Noto Sans CJK JP" w:hAnsi="Noto Sans CJK JP"/>
                <w:b/>
                <w:sz w:val="20"/>
              </w:rPr>
              <w:t>意味</w:t>
            </w:r>
          </w:p>
        </w:tc>
      </w:tr>
      <w:tr>
        <w:tc>
          <w:tcPr>
            <w:tcW w:type="dxa" w:w="2880"/>
          </w:tcPr>
          <w:p>
            <w:r>
              <w:rPr>
                <w:rFonts w:ascii="Noto Sans CJK JP" w:hAnsi="Noto Sans CJK JP"/>
                <w:sz w:val="20"/>
              </w:rPr>
              <w:t>**Saposnik et al. 2016**</w:t>
            </w:r>
          </w:p>
        </w:tc>
        <w:tc>
          <w:tcPr>
            <w:tcW w:type="dxa" w:w="2880"/>
          </w:tcPr>
          <w:p>
            <w:r>
              <w:rPr>
                <w:rFonts w:ascii="Noto Sans CJK JP" w:hAnsi="Noto Sans CJK JP"/>
                <w:sz w:val="20"/>
              </w:rPr>
              <w:t>診断エラーの **36-77%** に認知バイアスが関与</w:t>
            </w:r>
          </w:p>
        </w:tc>
        <w:tc>
          <w:tcPr>
            <w:tcW w:type="dxa" w:w="2880"/>
          </w:tcPr>
          <w:p>
            <w:r>
              <w:rPr>
                <w:rFonts w:ascii="Noto Sans CJK JP" w:hAnsi="Noto Sans CJK JP"/>
                <w:sz w:val="20"/>
              </w:rPr>
              <w:t>バイアスはレアケースではなく、エラーの主因</w:t>
            </w:r>
          </w:p>
        </w:tc>
      </w:tr>
      <w:tr>
        <w:tc>
          <w:tcPr>
            <w:tcW w:type="dxa" w:w="2880"/>
          </w:tcPr>
          <w:p>
            <w:r>
              <w:rPr>
                <w:rFonts w:ascii="Noto Sans CJK JP" w:hAnsi="Noto Sans CJK JP"/>
                <w:sz w:val="20"/>
              </w:rPr>
              <w:t>**Croskerry 2003**</w:t>
            </w:r>
          </w:p>
        </w:tc>
        <w:tc>
          <w:tcPr>
            <w:tcW w:type="dxa" w:w="2880"/>
          </w:tcPr>
          <w:p>
            <w:r>
              <w:rPr>
                <w:rFonts w:ascii="Noto Sans CJK JP" w:hAnsi="Noto Sans CJK JP"/>
                <w:sz w:val="20"/>
              </w:rPr>
              <w:t>認知的強制戦略（Cognitive Forcing Strategies）を体系化</w:t>
            </w:r>
          </w:p>
        </w:tc>
        <w:tc>
          <w:tcPr>
            <w:tcW w:type="dxa" w:w="2880"/>
          </w:tcPr>
          <w:p>
            <w:r>
              <w:rPr>
                <w:rFonts w:ascii="Noto Sans CJK JP" w:hAnsi="Noto Sans CJK JP"/>
                <w:sz w:val="20"/>
              </w:rPr>
              <w:t>「立ち止まる」技術に学術的根拠がある</w:t>
            </w:r>
          </w:p>
        </w:tc>
      </w:tr>
      <w:tr>
        <w:tc>
          <w:tcPr>
            <w:tcW w:type="dxa" w:w="2880"/>
          </w:tcPr>
          <w:p>
            <w:r>
              <w:rPr>
                <w:rFonts w:ascii="Noto Sans CJK JP" w:hAnsi="Noto Sans CJK JP"/>
                <w:sz w:val="20"/>
              </w:rPr>
              <w:t>**Ludolph &amp; Schulz 2018**</w:t>
            </w:r>
          </w:p>
        </w:tc>
        <w:tc>
          <w:tcPr>
            <w:tcW w:type="dxa" w:w="2880"/>
          </w:tcPr>
          <w:p>
            <w:r>
              <w:rPr>
                <w:rFonts w:ascii="Noto Sans CJK JP" w:hAnsi="Noto Sans CJK JP"/>
                <w:sz w:val="20"/>
              </w:rPr>
              <w:t>デバイアス介入のメタ分析で「診断仮説への省察」が **唯一成功を確認** された介入</w:t>
            </w:r>
          </w:p>
        </w:tc>
        <w:tc>
          <w:tcPr>
            <w:tcW w:type="dxa" w:w="2880"/>
          </w:tcPr>
          <w:p>
            <w:r>
              <w:rPr>
                <w:rFonts w:ascii="Noto Sans CJK JP" w:hAnsi="Noto Sans CJK JP"/>
                <w:sz w:val="20"/>
              </w:rPr>
              <w:t>「他にないか？」の問いには科学的裏付けがある</w:t>
            </w:r>
          </w:p>
        </w:tc>
      </w:tr>
      <w:tr>
        <w:tc>
          <w:tcPr>
            <w:tcW w:type="dxa" w:w="2880"/>
          </w:tcPr>
          <w:p>
            <w:r>
              <w:rPr>
                <w:rFonts w:ascii="Noto Sans CJK JP" w:hAnsi="Noto Sans CJK JP"/>
                <w:sz w:val="20"/>
              </w:rPr>
              <w:t>**Graber et al. 2005**</w:t>
            </w:r>
          </w:p>
        </w:tc>
        <w:tc>
          <w:tcPr>
            <w:tcW w:type="dxa" w:w="2880"/>
          </w:tcPr>
          <w:p>
            <w:r>
              <w:rPr>
                <w:rFonts w:ascii="Noto Sans CJK JP" w:hAnsi="Noto Sans CJK JP"/>
                <w:sz w:val="20"/>
              </w:rPr>
              <w:t>診断エラーの **74%** に認知要因（バイアス含む）が関与</w:t>
            </w:r>
          </w:p>
        </w:tc>
        <w:tc>
          <w:tcPr>
            <w:tcW w:type="dxa" w:w="2880"/>
          </w:tcPr>
          <w:p>
            <w:r>
              <w:rPr>
                <w:rFonts w:ascii="Noto Sans CJK JP" w:hAnsi="Noto Sans CJK JP"/>
                <w:sz w:val="20"/>
              </w:rPr>
              <w:t>システム要因と認知要因は重複して起きる</w:t>
            </w:r>
          </w:p>
        </w:tc>
      </w:tr>
      <w:tr>
        <w:tc>
          <w:tcPr>
            <w:tcW w:type="dxa" w:w="2880"/>
          </w:tcPr>
          <w:p>
            <w:r>
              <w:rPr>
                <w:rFonts w:ascii="Noto Sans CJK JP" w:hAnsi="Noto Sans CJK JP"/>
                <w:sz w:val="20"/>
              </w:rPr>
              <w:t>**ICU剖検研究**</w:t>
            </w:r>
          </w:p>
        </w:tc>
        <w:tc>
          <w:tcPr>
            <w:tcW w:type="dxa" w:w="2880"/>
          </w:tcPr>
          <w:p>
            <w:r>
              <w:rPr>
                <w:rFonts w:ascii="Noto Sans CJK JP" w:hAnsi="Noto Sans CJK JP"/>
                <w:sz w:val="20"/>
              </w:rPr>
              <w:t>「完全に確信あり」の **40%** が誤診</w:t>
            </w:r>
          </w:p>
        </w:tc>
        <w:tc>
          <w:tcPr>
            <w:tcW w:type="dxa" w:w="2880"/>
          </w:tcPr>
          <w:p>
            <w:r>
              <w:rPr>
                <w:rFonts w:ascii="Noto Sans CJK JP" w:hAnsi="Noto Sans CJK JP"/>
                <w:sz w:val="20"/>
              </w:rPr>
              <w:t>スライド1の導入ネタの原典。過信バイアスの象徴</w:t>
            </w:r>
          </w:p>
        </w:tc>
      </w:tr>
    </w:tbl>
    <w:p>
      <w:pPr>
        <w:pStyle w:val="Heading4"/>
      </w:pPr>
      <w:r>
        <w:t>二重過程理論（Dual Process Theory）— 1分で説明できるように</w:t>
      </w:r>
    </w:p>
    <w:p>
      <w:pPr>
        <w:pStyle w:val="ListBullet"/>
      </w:pPr>
      <w:r>
        <w:t>**System 1（速い思考）**: パターン認識。疾患スクリプトに基づく直感的判断。臨床推論の大半を担う。効率的だが、認知バイアスの温床。</w:t>
      </w:r>
    </w:p>
    <w:p>
      <w:pPr>
        <w:pStyle w:val="ListBullet"/>
      </w:pPr>
      <w:r>
        <w:t>**System 2（遅い思考）**: 分析的思考。鑑別診断の体系的検討、確率計算。正確だが認知負荷が高く、疲労・多忙で機能低下する。</w:t>
      </w:r>
    </w:p>
    <w:p>
      <w:pPr>
        <w:pStyle w:val="ListBullet"/>
      </w:pPr>
      <w:r>
        <w:t>**臨床での問題**: System 1が生成した仮説を、System 2が十分チェックしないときにバイアスが発動する。</w:t>
      </w:r>
    </w:p>
    <w:p>
      <w:pPr>
        <w:pStyle w:val="ListBullet"/>
      </w:pPr>
      <w:r>
        <w:t>**たとえ話（スタッフ版で使える）**: 「車の運転で言えば、System 1は慣れた道を無意識で走る感覚。System 2はカーナビを見ながら初めての道を走る感覚。慣れた道でも工事中のことがある。」</w:t>
      </w:r>
    </w:p>
    <w:p>
      <w:pPr>
        <w:pStyle w:val="Heading4"/>
      </w:pPr>
      <w:r>
        <w:t>CRM（Crew Resource Management）の背景</w:t>
      </w:r>
    </w:p>
    <w:p>
      <w:r>
        <w:rPr>
          <w:rFonts w:ascii="Noto Sans CJK JP" w:hAnsi="Noto Sans CJK JP"/>
          <w:b w:val="0"/>
          <w:sz w:val="22"/>
        </w:rPr>
        <w:t>航空業界がパイロットの「個人のミス」を「システムの問題」と再定義し、チーム全体でエラーを防ぐ仕組みを構築した取り組み。</w:t>
      </w:r>
    </w:p>
    <w:p>
      <w:pPr>
        <w:pStyle w:val="ListBullet"/>
      </w:pPr>
      <w:r>
        <w:t>導入後、航空事故は **83%減少** したとされる（NASA研究ほか）</w:t>
      </w:r>
    </w:p>
    <w:p>
      <w:pPr>
        <w:pStyle w:val="ListBullet"/>
      </w:pPr>
      <w:r>
        <w:t>コアコンセプト: (1) 権威勾配の平坦化、(2) 状況認識の共有、(3) 構造化コミュニケーション</w:t>
      </w:r>
    </w:p>
    <w:p>
      <w:pPr>
        <w:pStyle w:val="ListBullet"/>
      </w:pPr>
      <w:r>
        <w:t>医療への応用: TeamSTEPPS、手術前タイムアウト、2チャレンジルール</w:t>
      </w:r>
    </w:p>
    <w:p>
      <w:pPr>
        <w:pStyle w:val="ListBullet"/>
      </w:pPr>
      <w:r>
        <w:t>**スライドでの使いどころ**: スタッフ版スライド1・8で航空業界の話が出る。「医療も同じ道を歩んでいる」と橋渡しする</w:t>
      </w:r>
    </w:p>
    <w:p>
      <w:pPr>
        <w:pStyle w:val="Heading4"/>
      </w:pPr>
      <w:r>
        <w:t>Dunning-Kruger効果 — 研修医との対話で役立つ知識</w:t>
      </w:r>
    </w:p>
    <w:p>
      <w:pPr>
        <w:pStyle w:val="ListBullet"/>
      </w:pPr>
      <w:r>
        <w:t>研修初期は「知らないことを知らない」ため自信が高く、正確性は低い</w:t>
      </w:r>
    </w:p>
    <w:p>
      <w:pPr>
        <w:pStyle w:val="ListBullet"/>
      </w:pPr>
      <w:r>
        <w:t>中間期に複雑さに気づき自信が急落する（いわゆる「谷」）</w:t>
      </w:r>
    </w:p>
    <w:p>
      <w:pPr>
        <w:pStyle w:val="ListBullet"/>
      </w:pPr>
      <w:r>
        <w:t>熟達期に自信と謙虚さのバランスが取れる</w:t>
      </w:r>
    </w:p>
    <w:p>
      <w:pPr>
        <w:pStyle w:val="ListBullet"/>
      </w:pPr>
      <w:r>
        <w:t>**臨床的含意**: レジデントは指導医より自信が高いのに正確性が低い（逆転現象）</w:t>
      </w:r>
    </w:p>
    <w:p>
      <w:pPr>
        <w:pStyle w:val="ListBullet"/>
      </w:pPr>
      <w:r>
        <w:t>**ファシリテーターの伝え方**: 「これは恥ずかしいことではなく、全員が通る道。大事なのは"谷"を避けることではなく、"谷"を早く通過すること」</w:t>
      </w:r>
    </w:p>
    <w:p>
      <w:r>
        <w:br w:type="page"/>
      </w:r>
    </w:p>
    <w:p>
      <w:pPr>
        <w:pStyle w:val="Heading3"/>
      </w:pPr>
      <w:r>
        <w:t>1-B. タイムライン — 研修医・専攻医版（20分）</w:t>
      </w:r>
    </w:p>
    <w:tbl>
      <w:tblPr>
        <w:tblStyle w:val="TableGrid"/>
        <w:tblW w:type="auto" w:w="0"/>
        <w:tblLook w:firstColumn="1" w:firstRow="1" w:lastColumn="0" w:lastRow="0" w:noHBand="0" w:noVBand="1" w:val="04A0"/>
      </w:tblPr>
      <w:tblGrid>
        <w:gridCol w:w="978"/>
        <w:gridCol w:w="850"/>
        <w:gridCol w:w="850"/>
        <w:gridCol w:w="1734"/>
        <w:gridCol w:w="5469"/>
      </w:tblGrid>
      <w:tr>
        <w:tc>
          <w:tcPr>
            <w:tcW w:type="dxa" w:w="1728"/>
          </w:tcPr>
          <w:p>
            <w:r>
              <w:rPr>
                <w:rFonts w:ascii="Noto Sans CJK JP" w:hAnsi="Noto Sans CJK JP"/>
                <w:b/>
                <w:sz w:val="20"/>
              </w:rPr>
              <w:t>時間</w:t>
            </w:r>
          </w:p>
        </w:tc>
        <w:tc>
          <w:tcPr>
            <w:tcW w:type="dxa" w:w="1728"/>
          </w:tcPr>
          <w:p>
            <w:r>
              <w:rPr>
                <w:rFonts w:ascii="Noto Sans CJK JP" w:hAnsi="Noto Sans CJK JP"/>
                <w:b/>
                <w:sz w:val="20"/>
              </w:rPr>
              <w:t>スライド</w:t>
            </w:r>
          </w:p>
        </w:tc>
        <w:tc>
          <w:tcPr>
            <w:tcW w:type="dxa" w:w="1728"/>
          </w:tcPr>
          <w:p>
            <w:r>
              <w:rPr>
                <w:rFonts w:ascii="Noto Sans CJK JP" w:hAnsi="Noto Sans CJK JP"/>
                <w:b/>
                <w:sz w:val="20"/>
              </w:rPr>
              <w:t>事象#</w:t>
            </w:r>
          </w:p>
        </w:tc>
        <w:tc>
          <w:tcPr>
            <w:tcW w:type="dxa" w:w="1728"/>
          </w:tcPr>
          <w:p>
            <w:r>
              <w:rPr>
                <w:rFonts w:ascii="Noto Sans CJK JP" w:hAnsi="Noto Sans CJK JP"/>
                <w:b/>
                <w:sz w:val="20"/>
              </w:rPr>
              <w:t>内容</w:t>
            </w:r>
          </w:p>
        </w:tc>
        <w:tc>
          <w:tcPr>
            <w:tcW w:type="dxa" w:w="1728"/>
          </w:tcPr>
          <w:p>
            <w:r>
              <w:rPr>
                <w:rFonts w:ascii="Noto Sans CJK JP" w:hAnsi="Noto Sans CJK JP"/>
                <w:b/>
                <w:sz w:val="20"/>
              </w:rPr>
              <w:t>声かけ例</w:t>
            </w:r>
          </w:p>
        </w:tc>
      </w:tr>
      <w:tr>
        <w:tc>
          <w:tcPr>
            <w:tcW w:type="dxa" w:w="1728"/>
          </w:tcPr>
          <w:p>
            <w:r>
              <w:rPr>
                <w:rFonts w:ascii="Noto Sans CJK JP" w:hAnsi="Noto Sans CJK JP"/>
                <w:sz w:val="20"/>
              </w:rPr>
              <w:t>0:00-1:30</w:t>
            </w:r>
          </w:p>
        </w:tc>
        <w:tc>
          <w:tcPr>
            <w:tcW w:type="dxa" w:w="1728"/>
          </w:tcPr>
          <w:p>
            <w:r>
              <w:rPr>
                <w:rFonts w:ascii="Noto Sans CJK JP" w:hAnsi="Noto Sans CJK JP"/>
                <w:sz w:val="20"/>
              </w:rPr>
              <w:t>1</w:t>
            </w:r>
          </w:p>
        </w:tc>
        <w:tc>
          <w:tcPr>
            <w:tcW w:type="dxa" w:w="1728"/>
          </w:tcPr>
          <w:p>
            <w:r>
              <w:rPr>
                <w:rFonts w:ascii="Noto Sans CJK JP" w:hAnsi="Noto Sans CJK JP"/>
                <w:sz w:val="20"/>
              </w:rPr>
              <w:t>1</w:t>
            </w:r>
          </w:p>
        </w:tc>
        <w:tc>
          <w:tcPr>
            <w:tcW w:type="dxa" w:w="1728"/>
          </w:tcPr>
          <w:p>
            <w:r>
              <w:rPr>
                <w:rFonts w:ascii="Noto Sans CJK JP" w:hAnsi="Noto Sans CJK JP"/>
                <w:sz w:val="20"/>
              </w:rPr>
              <w:t>注意喚起</w:t>
            </w:r>
          </w:p>
        </w:tc>
        <w:tc>
          <w:tcPr>
            <w:tcW w:type="dxa" w:w="1728"/>
          </w:tcPr>
          <w:p>
            <w:r>
              <w:rPr>
                <w:rFonts w:ascii="Noto Sans CJK JP" w:hAnsi="Noto Sans CJK JP"/>
                <w:sz w:val="20"/>
              </w:rPr>
              <w:t>「"完全に確信がある"医師の40%が間違っていた。これは能力の問題ではありません」</w:t>
            </w:r>
          </w:p>
        </w:tc>
      </w:tr>
      <w:tr>
        <w:tc>
          <w:tcPr>
            <w:tcW w:type="dxa" w:w="1728"/>
          </w:tcPr>
          <w:p>
            <w:r>
              <w:rPr>
                <w:rFonts w:ascii="Noto Sans CJK JP" w:hAnsi="Noto Sans CJK JP"/>
                <w:sz w:val="20"/>
              </w:rPr>
              <w:t>1:30-2:30</w:t>
            </w:r>
          </w:p>
        </w:tc>
        <w:tc>
          <w:tcPr>
            <w:tcW w:type="dxa" w:w="1728"/>
          </w:tcPr>
          <w:p>
            <w:r>
              <w:rPr>
                <w:rFonts w:ascii="Noto Sans CJK JP" w:hAnsi="Noto Sans CJK JP"/>
                <w:sz w:val="20"/>
              </w:rPr>
              <w:t>2</w:t>
            </w:r>
          </w:p>
        </w:tc>
        <w:tc>
          <w:tcPr>
            <w:tcW w:type="dxa" w:w="1728"/>
          </w:tcPr>
          <w:p>
            <w:r>
              <w:rPr>
                <w:rFonts w:ascii="Noto Sans CJK JP" w:hAnsi="Noto Sans CJK JP"/>
                <w:sz w:val="20"/>
              </w:rPr>
              <w:t>2</w:t>
            </w:r>
          </w:p>
        </w:tc>
        <w:tc>
          <w:tcPr>
            <w:tcW w:type="dxa" w:w="1728"/>
          </w:tcPr>
          <w:p>
            <w:r>
              <w:rPr>
                <w:rFonts w:ascii="Noto Sans CJK JP" w:hAnsi="Noto Sans CJK JP"/>
                <w:sz w:val="20"/>
              </w:rPr>
              <w:t>学習目標</w:t>
            </w:r>
          </w:p>
        </w:tc>
        <w:tc>
          <w:tcPr>
            <w:tcW w:type="dxa" w:w="1728"/>
          </w:tcPr>
          <w:p>
            <w:r>
              <w:rPr>
                <w:rFonts w:ascii="Noto Sans CJK JP" w:hAnsi="Noto Sans CJK JP"/>
                <w:sz w:val="20"/>
              </w:rPr>
              <w:t>「今日は4つのバイアスを"知る"だけでなく、"防ぐ技術"を持ち帰ってください」</w:t>
            </w:r>
          </w:p>
        </w:tc>
      </w:tr>
      <w:tr>
        <w:tc>
          <w:tcPr>
            <w:tcW w:type="dxa" w:w="1728"/>
          </w:tcPr>
          <w:p>
            <w:r>
              <w:rPr>
                <w:rFonts w:ascii="Noto Sans CJK JP" w:hAnsi="Noto Sans CJK JP"/>
                <w:sz w:val="20"/>
              </w:rPr>
              <w:t>2:30-4:00</w:t>
            </w:r>
          </w:p>
        </w:tc>
        <w:tc>
          <w:tcPr>
            <w:tcW w:type="dxa" w:w="1728"/>
          </w:tcPr>
          <w:p>
            <w:r>
              <w:rPr>
                <w:rFonts w:ascii="Noto Sans CJK JP" w:hAnsi="Noto Sans CJK JP"/>
                <w:sz w:val="20"/>
              </w:rPr>
              <w:t>3</w:t>
            </w:r>
          </w:p>
        </w:tc>
        <w:tc>
          <w:tcPr>
            <w:tcW w:type="dxa" w:w="1728"/>
          </w:tcPr>
          <w:p>
            <w:r>
              <w:rPr>
                <w:rFonts w:ascii="Noto Sans CJK JP" w:hAnsi="Noto Sans CJK JP"/>
                <w:sz w:val="20"/>
              </w:rPr>
              <w:t>3</w:t>
            </w:r>
          </w:p>
        </w:tc>
        <w:tc>
          <w:tcPr>
            <w:tcW w:type="dxa" w:w="1728"/>
          </w:tcPr>
          <w:p>
            <w:r>
              <w:rPr>
                <w:rFonts w:ascii="Noto Sans CJK JP" w:hAnsi="Noto Sans CJK JP"/>
                <w:sz w:val="20"/>
              </w:rPr>
              <w:t>System 1/2の復習</w:t>
            </w:r>
          </w:p>
        </w:tc>
        <w:tc>
          <w:tcPr>
            <w:tcW w:type="dxa" w:w="1728"/>
          </w:tcPr>
          <w:p>
            <w:r>
              <w:rPr>
                <w:rFonts w:ascii="Noto Sans CJK JP" w:hAnsi="Noto Sans CJK JP"/>
                <w:sz w:val="20"/>
              </w:rPr>
              <w:t>「速い思考と遅い思考。臨床ではどちらを多く使っていますか？」</w:t>
            </w:r>
          </w:p>
        </w:tc>
      </w:tr>
      <w:tr>
        <w:tc>
          <w:tcPr>
            <w:tcW w:type="dxa" w:w="1728"/>
          </w:tcPr>
          <w:p>
            <w:r>
              <w:rPr>
                <w:rFonts w:ascii="Noto Sans CJK JP" w:hAnsi="Noto Sans CJK JP"/>
                <w:sz w:val="20"/>
              </w:rPr>
              <w:t>4:00-6:00</w:t>
            </w:r>
          </w:p>
        </w:tc>
        <w:tc>
          <w:tcPr>
            <w:tcW w:type="dxa" w:w="1728"/>
          </w:tcPr>
          <w:p>
            <w:r>
              <w:rPr>
                <w:rFonts w:ascii="Noto Sans CJK JP" w:hAnsi="Noto Sans CJK JP"/>
                <w:sz w:val="20"/>
              </w:rPr>
              <w:t>4</w:t>
            </w:r>
          </w:p>
        </w:tc>
        <w:tc>
          <w:tcPr>
            <w:tcW w:type="dxa" w:w="1728"/>
          </w:tcPr>
          <w:p>
            <w:r>
              <w:rPr>
                <w:rFonts w:ascii="Noto Sans CJK JP" w:hAnsi="Noto Sans CJK JP"/>
                <w:sz w:val="20"/>
              </w:rPr>
              <w:t>4</w:t>
            </w:r>
          </w:p>
        </w:tc>
        <w:tc>
          <w:tcPr>
            <w:tcW w:type="dxa" w:w="1728"/>
          </w:tcPr>
          <w:p>
            <w:r>
              <w:rPr>
                <w:rFonts w:ascii="Noto Sans CJK JP" w:hAnsi="Noto Sans CJK JP"/>
                <w:sz w:val="20"/>
              </w:rPr>
              <w:t>確認バイアス＋アンカリング</w:t>
            </w:r>
          </w:p>
        </w:tc>
        <w:tc>
          <w:tcPr>
            <w:tcW w:type="dxa" w:w="1728"/>
          </w:tcPr>
          <w:p>
            <w:r>
              <w:rPr>
                <w:rFonts w:ascii="Noto Sans CJK JP" w:hAnsi="Noto Sans CJK JP"/>
                <w:sz w:val="20"/>
              </w:rPr>
              <w:t>「不安障害の既往がある胸痛患者。最初に何を考えましたか？」</w:t>
            </w:r>
          </w:p>
        </w:tc>
      </w:tr>
      <w:tr>
        <w:tc>
          <w:tcPr>
            <w:tcW w:type="dxa" w:w="1728"/>
          </w:tcPr>
          <w:p>
            <w:r>
              <w:rPr>
                <w:rFonts w:ascii="Noto Sans CJK JP" w:hAnsi="Noto Sans CJK JP"/>
                <w:sz w:val="20"/>
              </w:rPr>
              <w:t>6:00-8:00</w:t>
            </w:r>
          </w:p>
        </w:tc>
        <w:tc>
          <w:tcPr>
            <w:tcW w:type="dxa" w:w="1728"/>
          </w:tcPr>
          <w:p>
            <w:r>
              <w:rPr>
                <w:rFonts w:ascii="Noto Sans CJK JP" w:hAnsi="Noto Sans CJK JP"/>
                <w:sz w:val="20"/>
              </w:rPr>
              <w:t>5</w:t>
            </w:r>
          </w:p>
        </w:tc>
        <w:tc>
          <w:tcPr>
            <w:tcW w:type="dxa" w:w="1728"/>
          </w:tcPr>
          <w:p>
            <w:r>
              <w:rPr>
                <w:rFonts w:ascii="Noto Sans CJK JP" w:hAnsi="Noto Sans CJK JP"/>
                <w:sz w:val="20"/>
              </w:rPr>
              <w:t>4</w:t>
            </w:r>
          </w:p>
        </w:tc>
        <w:tc>
          <w:tcPr>
            <w:tcW w:type="dxa" w:w="1728"/>
          </w:tcPr>
          <w:p>
            <w:r>
              <w:rPr>
                <w:rFonts w:ascii="Noto Sans CJK JP" w:hAnsi="Noto Sans CJK JP"/>
                <w:sz w:val="20"/>
              </w:rPr>
              <w:t>利用可能性＋過信</w:t>
            </w:r>
          </w:p>
        </w:tc>
        <w:tc>
          <w:tcPr>
            <w:tcW w:type="dxa" w:w="1728"/>
          </w:tcPr>
          <w:p>
            <w:r>
              <w:rPr>
                <w:rFonts w:ascii="Noto Sans CJK JP" w:hAnsi="Noto Sans CJK JP"/>
                <w:sz w:val="20"/>
              </w:rPr>
              <w:t>「先週の見逃し経験が、今週の判断にどう影響するか」</w:t>
            </w:r>
          </w:p>
        </w:tc>
      </w:tr>
      <w:tr>
        <w:tc>
          <w:tcPr>
            <w:tcW w:type="dxa" w:w="1728"/>
          </w:tcPr>
          <w:p>
            <w:r>
              <w:rPr>
                <w:rFonts w:ascii="Noto Sans CJK JP" w:hAnsi="Noto Sans CJK JP"/>
                <w:sz w:val="20"/>
              </w:rPr>
              <w:t>8:00-10:00</w:t>
            </w:r>
          </w:p>
        </w:tc>
        <w:tc>
          <w:tcPr>
            <w:tcW w:type="dxa" w:w="1728"/>
          </w:tcPr>
          <w:p>
            <w:r>
              <w:rPr>
                <w:rFonts w:ascii="Noto Sans CJK JP" w:hAnsi="Noto Sans CJK JP"/>
                <w:sz w:val="20"/>
              </w:rPr>
              <w:t>6</w:t>
            </w:r>
          </w:p>
        </w:tc>
        <w:tc>
          <w:tcPr>
            <w:tcW w:type="dxa" w:w="1728"/>
          </w:tcPr>
          <w:p>
            <w:r>
              <w:rPr>
                <w:rFonts w:ascii="Noto Sans CJK JP" w:hAnsi="Noto Sans CJK JP"/>
                <w:sz w:val="20"/>
              </w:rPr>
              <w:t>4</w:t>
            </w:r>
          </w:p>
        </w:tc>
        <w:tc>
          <w:tcPr>
            <w:tcW w:type="dxa" w:w="1728"/>
          </w:tcPr>
          <w:p>
            <w:r>
              <w:rPr>
                <w:rFonts w:ascii="Noto Sans CJK JP" w:hAnsi="Noto Sans CJK JP"/>
                <w:sz w:val="20"/>
              </w:rPr>
              <w:t>4バイアスまとめ表</w:t>
            </w:r>
          </w:p>
        </w:tc>
        <w:tc>
          <w:tcPr>
            <w:tcW w:type="dxa" w:w="1728"/>
          </w:tcPr>
          <w:p>
            <w:r>
              <w:rPr>
                <w:rFonts w:ascii="Noto Sans CJK JP" w:hAnsi="Noto Sans CJK JP"/>
                <w:sz w:val="20"/>
              </w:rPr>
              <w:t>「診断エラーの36-77%にバイアスが寄与。ランダムなミスではなく予測可能なパターン」</w:t>
            </w:r>
          </w:p>
        </w:tc>
      </w:tr>
      <w:tr>
        <w:tc>
          <w:tcPr>
            <w:tcW w:type="dxa" w:w="1728"/>
          </w:tcPr>
          <w:p>
            <w:r>
              <w:rPr>
                <w:rFonts w:ascii="Noto Sans CJK JP" w:hAnsi="Noto Sans CJK JP"/>
                <w:sz w:val="20"/>
              </w:rPr>
              <w:t>10:00-12:00</w:t>
            </w:r>
          </w:p>
        </w:tc>
        <w:tc>
          <w:tcPr>
            <w:tcW w:type="dxa" w:w="1728"/>
          </w:tcPr>
          <w:p>
            <w:r>
              <w:rPr>
                <w:rFonts w:ascii="Noto Sans CJK JP" w:hAnsi="Noto Sans CJK JP"/>
                <w:sz w:val="20"/>
              </w:rPr>
              <w:t>7</w:t>
            </w:r>
          </w:p>
        </w:tc>
        <w:tc>
          <w:tcPr>
            <w:tcW w:type="dxa" w:w="1728"/>
          </w:tcPr>
          <w:p>
            <w:r>
              <w:rPr>
                <w:rFonts w:ascii="Noto Sans CJK JP" w:hAnsi="Noto Sans CJK JP"/>
                <w:sz w:val="20"/>
              </w:rPr>
              <w:t>5</w:t>
            </w:r>
          </w:p>
        </w:tc>
        <w:tc>
          <w:tcPr>
            <w:tcW w:type="dxa" w:w="1728"/>
          </w:tcPr>
          <w:p>
            <w:r>
              <w:rPr>
                <w:rFonts w:ascii="Noto Sans CJK JP" w:hAnsi="Noto Sans CJK JP"/>
                <w:sz w:val="20"/>
              </w:rPr>
              <w:t>除偏介入の実践</w:t>
            </w:r>
          </w:p>
        </w:tc>
        <w:tc>
          <w:tcPr>
            <w:tcW w:type="dxa" w:w="1728"/>
          </w:tcPr>
          <w:p>
            <w:r>
              <w:rPr>
                <w:rFonts w:ascii="Noto Sans CJK JP" w:hAnsi="Noto Sans CJK JP"/>
                <w:sz w:val="20"/>
              </w:rPr>
              <w:t>「診断タイムアウト——立ち止まって"他に何があり得るか"と自問する」</w:t>
            </w:r>
          </w:p>
        </w:tc>
      </w:tr>
      <w:tr>
        <w:tc>
          <w:tcPr>
            <w:tcW w:type="dxa" w:w="1728"/>
          </w:tcPr>
          <w:p>
            <w:r>
              <w:rPr>
                <w:rFonts w:ascii="Noto Sans CJK JP" w:hAnsi="Noto Sans CJK JP"/>
                <w:sz w:val="20"/>
              </w:rPr>
              <w:t>12:00-16:00</w:t>
            </w:r>
          </w:p>
        </w:tc>
        <w:tc>
          <w:tcPr>
            <w:tcW w:type="dxa" w:w="1728"/>
          </w:tcPr>
          <w:p>
            <w:r>
              <w:rPr>
                <w:rFonts w:ascii="Noto Sans CJK JP" w:hAnsi="Noto Sans CJK JP"/>
                <w:sz w:val="20"/>
              </w:rPr>
              <w:t>8</w:t>
            </w:r>
          </w:p>
        </w:tc>
        <w:tc>
          <w:tcPr>
            <w:tcW w:type="dxa" w:w="1728"/>
          </w:tcPr>
          <w:p>
            <w:r>
              <w:rPr>
                <w:rFonts w:ascii="Noto Sans CJK JP" w:hAnsi="Noto Sans CJK JP"/>
                <w:sz w:val="20"/>
              </w:rPr>
              <w:t>6,7</w:t>
            </w:r>
          </w:p>
        </w:tc>
        <w:tc>
          <w:tcPr>
            <w:tcW w:type="dxa" w:w="1728"/>
          </w:tcPr>
          <w:p>
            <w:r>
              <w:rPr>
                <w:rFonts w:ascii="Noto Sans CJK JP" w:hAnsi="Noto Sans CJK JP"/>
                <w:sz w:val="20"/>
              </w:rPr>
              <w:t>ペアワーク＋共有</w:t>
            </w:r>
          </w:p>
        </w:tc>
        <w:tc>
          <w:tcPr>
            <w:tcW w:type="dxa" w:w="1728"/>
          </w:tcPr>
          <w:p>
            <w:r>
              <w:rPr>
                <w:rFonts w:ascii="Noto Sans CJK JP" w:hAnsi="Noto Sans CJK JP"/>
                <w:sz w:val="20"/>
              </w:rPr>
              <w:t>「最近の症例で、振り返ると"あのバイアスが働いていた"と思える場面はありますか？」</w:t>
            </w:r>
          </w:p>
        </w:tc>
      </w:tr>
      <w:tr>
        <w:tc>
          <w:tcPr>
            <w:tcW w:type="dxa" w:w="1728"/>
          </w:tcPr>
          <w:p>
            <w:r>
              <w:rPr>
                <w:rFonts w:ascii="Noto Sans CJK JP" w:hAnsi="Noto Sans CJK JP"/>
                <w:sz w:val="20"/>
              </w:rPr>
              <w:t>16:00-18:00</w:t>
            </w:r>
          </w:p>
        </w:tc>
        <w:tc>
          <w:tcPr>
            <w:tcW w:type="dxa" w:w="1728"/>
          </w:tcPr>
          <w:p>
            <w:r>
              <w:rPr>
                <w:rFonts w:ascii="Noto Sans CJK JP" w:hAnsi="Noto Sans CJK JP"/>
                <w:sz w:val="20"/>
              </w:rPr>
              <w:t>9</w:t>
            </w:r>
          </w:p>
        </w:tc>
        <w:tc>
          <w:tcPr>
            <w:tcW w:type="dxa" w:w="1728"/>
          </w:tcPr>
          <w:p>
            <w:r>
              <w:rPr>
                <w:rFonts w:ascii="Noto Sans CJK JP" w:hAnsi="Noto Sans CJK JP"/>
                <w:sz w:val="20"/>
              </w:rPr>
              <w:t>5</w:t>
            </w:r>
          </w:p>
        </w:tc>
        <w:tc>
          <w:tcPr>
            <w:tcW w:type="dxa" w:w="1728"/>
          </w:tcPr>
          <w:p>
            <w:r>
              <w:rPr>
                <w:rFonts w:ascii="Noto Sans CJK JP" w:hAnsi="Noto Sans CJK JP"/>
                <w:sz w:val="20"/>
              </w:rPr>
              <w:t>AI×バイアス</w:t>
            </w:r>
          </w:p>
        </w:tc>
        <w:tc>
          <w:tcPr>
            <w:tcW w:type="dxa" w:w="1728"/>
          </w:tcPr>
          <w:p>
            <w:r>
              <w:rPr>
                <w:rFonts w:ascii="Noto Sans CJK JP" w:hAnsi="Noto Sans CJK JP"/>
                <w:sz w:val="20"/>
              </w:rPr>
              <w:t>「AIがバイアスを増幅する場面と緩和する場面、両方を知っておく」</w:t>
            </w:r>
          </w:p>
        </w:tc>
      </w:tr>
      <w:tr>
        <w:tc>
          <w:tcPr>
            <w:tcW w:type="dxa" w:w="1728"/>
          </w:tcPr>
          <w:p>
            <w:r>
              <w:rPr>
                <w:rFonts w:ascii="Noto Sans CJK JP" w:hAnsi="Noto Sans CJK JP"/>
                <w:sz w:val="20"/>
              </w:rPr>
              <w:t>18:00-20:00</w:t>
            </w:r>
          </w:p>
        </w:tc>
        <w:tc>
          <w:tcPr>
            <w:tcW w:type="dxa" w:w="1728"/>
          </w:tcPr>
          <w:p>
            <w:r>
              <w:rPr>
                <w:rFonts w:ascii="Noto Sans CJK JP" w:hAnsi="Noto Sans CJK JP"/>
                <w:sz w:val="20"/>
              </w:rPr>
              <w:t>10</w:t>
            </w:r>
          </w:p>
        </w:tc>
        <w:tc>
          <w:tcPr>
            <w:tcW w:type="dxa" w:w="1728"/>
          </w:tcPr>
          <w:p>
            <w:r>
              <w:rPr>
                <w:rFonts w:ascii="Noto Sans CJK JP" w:hAnsi="Noto Sans CJK JP"/>
                <w:sz w:val="20"/>
              </w:rPr>
              <w:t>8,9</w:t>
            </w:r>
          </w:p>
        </w:tc>
        <w:tc>
          <w:tcPr>
            <w:tcW w:type="dxa" w:w="1728"/>
          </w:tcPr>
          <w:p>
            <w:r>
              <w:rPr>
                <w:rFonts w:ascii="Noto Sans CJK JP" w:hAnsi="Noto Sans CJK JP"/>
                <w:sz w:val="20"/>
              </w:rPr>
              <w:t>振り返り＋持ち帰り</w:t>
            </w:r>
          </w:p>
        </w:tc>
        <w:tc>
          <w:tcPr>
            <w:tcW w:type="dxa" w:w="1728"/>
          </w:tcPr>
          <w:p>
            <w:r>
              <w:rPr>
                <w:rFonts w:ascii="Noto Sans CJK JP" w:hAnsi="Noto Sans CJK JP"/>
                <w:sz w:val="20"/>
              </w:rPr>
              <w:t>「バイアスに気づくことは弱さではなく、メタ認知能力の高さです」</w:t>
            </w:r>
          </w:p>
        </w:tc>
      </w:tr>
    </w:tbl>
    <w:p>
      <w:r>
        <w:rPr>
          <w:rFonts w:ascii="Noto Sans CJK JP" w:hAnsi="Noto Sans CJK JP"/>
          <w:b w:val="0"/>
          <w:sz w:val="22"/>
        </w:rPr>
      </w:r>
      <w:r>
        <w:rPr>
          <w:rFonts w:ascii="Noto Sans CJK JP" w:hAnsi="Noto Sans CJK JP"/>
          <w:b/>
          <w:sz w:val="22"/>
        </w:rPr>
        <w:t>流れのコツ（研修医版）</w:t>
      </w:r>
      <w:r>
        <w:rPr>
          <w:rFonts w:ascii="Noto Sans CJK JP" w:hAnsi="Noto Sans CJK JP"/>
          <w:b w:val="0"/>
          <w:sz w:val="22"/>
        </w:rPr>
        <w:t>: 前半10分（スライド1-6）は知識のインプットが続くため、単調にならないよう注意。スライド3で「臨床ではどちらを多く使っていますか？」と問いかけて手を挙げてもらうと空気が動く。スライド4-5のケースは「あるある」感を出すために少しゆっくり読み、参加者の表情を見る。スライド6のまとめ表は「ここまでのおさらいです」とトーンを切り替え、スライド7の除偏介入で「ここからが本番」と前傾姿勢を促す。スライド8のペアワークへの移行は「では実際にやってみましょう」と明確に切り替える。ペアワーク中は机間巡視しながら、行き詰まっているペアには「最近の当直で迷った症例はありますか？」と声をかける。</w:t>
      </w:r>
    </w:p>
    <w:p>
      <w:pPr>
        <w:pStyle w:val="Heading3"/>
      </w:pPr>
      <w:r>
        <w:t>1-C. タイムライン — 全スタッフ版（20分）</w:t>
      </w:r>
    </w:p>
    <w:tbl>
      <w:tblPr>
        <w:tblStyle w:val="TableGrid"/>
        <w:tblW w:type="auto" w:w="0"/>
        <w:tblLook w:firstColumn="1" w:firstRow="1" w:lastColumn="0" w:lastRow="0" w:noHBand="0" w:noVBand="1" w:val="04A0"/>
      </w:tblPr>
      <w:tblGrid>
        <w:gridCol w:w="850"/>
        <w:gridCol w:w="850"/>
        <w:gridCol w:w="850"/>
        <w:gridCol w:w="2090"/>
        <w:gridCol w:w="5413"/>
      </w:tblGrid>
      <w:tr>
        <w:tc>
          <w:tcPr>
            <w:tcW w:type="dxa" w:w="1728"/>
          </w:tcPr>
          <w:p>
            <w:r>
              <w:rPr>
                <w:rFonts w:ascii="Noto Sans CJK JP" w:hAnsi="Noto Sans CJK JP"/>
                <w:b/>
                <w:sz w:val="20"/>
              </w:rPr>
              <w:t>時間</w:t>
            </w:r>
          </w:p>
        </w:tc>
        <w:tc>
          <w:tcPr>
            <w:tcW w:type="dxa" w:w="1728"/>
          </w:tcPr>
          <w:p>
            <w:r>
              <w:rPr>
                <w:rFonts w:ascii="Noto Sans CJK JP" w:hAnsi="Noto Sans CJK JP"/>
                <w:b/>
                <w:sz w:val="20"/>
              </w:rPr>
              <w:t>スライド</w:t>
            </w:r>
          </w:p>
        </w:tc>
        <w:tc>
          <w:tcPr>
            <w:tcW w:type="dxa" w:w="1728"/>
          </w:tcPr>
          <w:p>
            <w:r>
              <w:rPr>
                <w:rFonts w:ascii="Noto Sans CJK JP" w:hAnsi="Noto Sans CJK JP"/>
                <w:b/>
                <w:sz w:val="20"/>
              </w:rPr>
              <w:t>事象#</w:t>
            </w:r>
          </w:p>
        </w:tc>
        <w:tc>
          <w:tcPr>
            <w:tcW w:type="dxa" w:w="1728"/>
          </w:tcPr>
          <w:p>
            <w:r>
              <w:rPr>
                <w:rFonts w:ascii="Noto Sans CJK JP" w:hAnsi="Noto Sans CJK JP"/>
                <w:b/>
                <w:sz w:val="20"/>
              </w:rPr>
              <w:t>内容</w:t>
            </w:r>
          </w:p>
        </w:tc>
        <w:tc>
          <w:tcPr>
            <w:tcW w:type="dxa" w:w="1728"/>
          </w:tcPr>
          <w:p>
            <w:r>
              <w:rPr>
                <w:rFonts w:ascii="Noto Sans CJK JP" w:hAnsi="Noto Sans CJK JP"/>
                <w:b/>
                <w:sz w:val="20"/>
              </w:rPr>
              <w:t>声かけ例</w:t>
            </w:r>
          </w:p>
        </w:tc>
      </w:tr>
      <w:tr>
        <w:tc>
          <w:tcPr>
            <w:tcW w:type="dxa" w:w="1728"/>
          </w:tcPr>
          <w:p>
            <w:r>
              <w:rPr>
                <w:rFonts w:ascii="Noto Sans CJK JP" w:hAnsi="Noto Sans CJK JP"/>
                <w:sz w:val="20"/>
              </w:rPr>
              <w:t>0:00-2:00</w:t>
            </w:r>
          </w:p>
        </w:tc>
        <w:tc>
          <w:tcPr>
            <w:tcW w:type="dxa" w:w="1728"/>
          </w:tcPr>
          <w:p>
            <w:r>
              <w:rPr>
                <w:rFonts w:ascii="Noto Sans CJK JP" w:hAnsi="Noto Sans CJK JP"/>
                <w:sz w:val="20"/>
              </w:rPr>
              <w:t>1</w:t>
            </w:r>
          </w:p>
        </w:tc>
        <w:tc>
          <w:tcPr>
            <w:tcW w:type="dxa" w:w="1728"/>
          </w:tcPr>
          <w:p>
            <w:r>
              <w:rPr>
                <w:rFonts w:ascii="Noto Sans CJK JP" w:hAnsi="Noto Sans CJK JP"/>
                <w:sz w:val="20"/>
              </w:rPr>
              <w:t>1</w:t>
            </w:r>
          </w:p>
        </w:tc>
        <w:tc>
          <w:tcPr>
            <w:tcW w:type="dxa" w:w="1728"/>
          </w:tcPr>
          <w:p>
            <w:r>
              <w:rPr>
                <w:rFonts w:ascii="Noto Sans CJK JP" w:hAnsi="Noto Sans CJK JP"/>
                <w:sz w:val="20"/>
              </w:rPr>
              <w:t>なぜ優秀な人でも間違えるか</w:t>
            </w:r>
          </w:p>
        </w:tc>
        <w:tc>
          <w:tcPr>
            <w:tcW w:type="dxa" w:w="1728"/>
          </w:tcPr>
          <w:p>
            <w:r>
              <w:rPr>
                <w:rFonts w:ascii="Noto Sans CJK JP" w:hAnsi="Noto Sans CJK JP"/>
                <w:sz w:val="20"/>
              </w:rPr>
              <w:t>「ベテラン医師の40%が間違い。パイロットのミスを"ヒューマンファクター"と呼び直して事故が減った」</w:t>
            </w:r>
          </w:p>
        </w:tc>
      </w:tr>
      <w:tr>
        <w:tc>
          <w:tcPr>
            <w:tcW w:type="dxa" w:w="1728"/>
          </w:tcPr>
          <w:p>
            <w:r>
              <w:rPr>
                <w:rFonts w:ascii="Noto Sans CJK JP" w:hAnsi="Noto Sans CJK JP"/>
                <w:sz w:val="20"/>
              </w:rPr>
              <w:t>2:00-3:00</w:t>
            </w:r>
          </w:p>
        </w:tc>
        <w:tc>
          <w:tcPr>
            <w:tcW w:type="dxa" w:w="1728"/>
          </w:tcPr>
          <w:p>
            <w:r>
              <w:rPr>
                <w:rFonts w:ascii="Noto Sans CJK JP" w:hAnsi="Noto Sans CJK JP"/>
                <w:sz w:val="20"/>
              </w:rPr>
              <w:t>2</w:t>
            </w:r>
          </w:p>
        </w:tc>
        <w:tc>
          <w:tcPr>
            <w:tcW w:type="dxa" w:w="1728"/>
          </w:tcPr>
          <w:p>
            <w:r>
              <w:rPr>
                <w:rFonts w:ascii="Noto Sans CJK JP" w:hAnsi="Noto Sans CJK JP"/>
                <w:sz w:val="20"/>
              </w:rPr>
              <w:t>2</w:t>
            </w:r>
          </w:p>
        </w:tc>
        <w:tc>
          <w:tcPr>
            <w:tcW w:type="dxa" w:w="1728"/>
          </w:tcPr>
          <w:p>
            <w:r>
              <w:rPr>
                <w:rFonts w:ascii="Noto Sans CJK JP" w:hAnsi="Noto Sans CJK JP"/>
                <w:sz w:val="20"/>
              </w:rPr>
              <w:t>学習目標</w:t>
            </w:r>
          </w:p>
        </w:tc>
        <w:tc>
          <w:tcPr>
            <w:tcW w:type="dxa" w:w="1728"/>
          </w:tcPr>
          <w:p>
            <w:r>
              <w:rPr>
                <w:rFonts w:ascii="Noto Sans CJK JP" w:hAnsi="Noto Sans CJK JP"/>
                <w:sz w:val="20"/>
              </w:rPr>
              <w:t>「今日は"仕組みで防ぐ"を1つ持ち帰ってください」</w:t>
            </w:r>
          </w:p>
        </w:tc>
      </w:tr>
      <w:tr>
        <w:tc>
          <w:tcPr>
            <w:tcW w:type="dxa" w:w="1728"/>
          </w:tcPr>
          <w:p>
            <w:r>
              <w:rPr>
                <w:rFonts w:ascii="Noto Sans CJK JP" w:hAnsi="Noto Sans CJK JP"/>
                <w:sz w:val="20"/>
              </w:rPr>
              <w:t>3:00-5:00</w:t>
            </w:r>
          </w:p>
        </w:tc>
        <w:tc>
          <w:tcPr>
            <w:tcW w:type="dxa" w:w="1728"/>
          </w:tcPr>
          <w:p>
            <w:r>
              <w:rPr>
                <w:rFonts w:ascii="Noto Sans CJK JP" w:hAnsi="Noto Sans CJK JP"/>
                <w:sz w:val="20"/>
              </w:rPr>
              <w:t>3</w:t>
            </w:r>
          </w:p>
        </w:tc>
        <w:tc>
          <w:tcPr>
            <w:tcW w:type="dxa" w:w="1728"/>
          </w:tcPr>
          <w:p>
            <w:r>
              <w:rPr>
                <w:rFonts w:ascii="Noto Sans CJK JP" w:hAnsi="Noto Sans CJK JP"/>
                <w:sz w:val="20"/>
              </w:rPr>
              <w:t>3</w:t>
            </w:r>
          </w:p>
        </w:tc>
        <w:tc>
          <w:tcPr>
            <w:tcW w:type="dxa" w:w="1728"/>
          </w:tcPr>
          <w:p>
            <w:r>
              <w:rPr>
                <w:rFonts w:ascii="Noto Sans CJK JP" w:hAnsi="Noto Sans CJK JP"/>
                <w:sz w:val="20"/>
              </w:rPr>
              <w:t>速い脳と遅い脳</w:t>
            </w:r>
          </w:p>
        </w:tc>
        <w:tc>
          <w:tcPr>
            <w:tcW w:type="dxa" w:w="1728"/>
          </w:tcPr>
          <w:p>
            <w:r>
              <w:rPr>
                <w:rFonts w:ascii="Noto Sans CJK JP" w:hAnsi="Noto Sans CJK JP"/>
                <w:sz w:val="20"/>
              </w:rPr>
              <w:t>「レジで"お釣り合ってる"と直感で判断→これがSystem 1です」</w:t>
            </w:r>
          </w:p>
        </w:tc>
      </w:tr>
      <w:tr>
        <w:tc>
          <w:tcPr>
            <w:tcW w:type="dxa" w:w="1728"/>
          </w:tcPr>
          <w:p>
            <w:r>
              <w:rPr>
                <w:rFonts w:ascii="Noto Sans CJK JP" w:hAnsi="Noto Sans CJK JP"/>
                <w:sz w:val="20"/>
              </w:rPr>
              <w:t>5:00-8:00</w:t>
            </w:r>
          </w:p>
        </w:tc>
        <w:tc>
          <w:tcPr>
            <w:tcW w:type="dxa" w:w="1728"/>
          </w:tcPr>
          <w:p>
            <w:r>
              <w:rPr>
                <w:rFonts w:ascii="Noto Sans CJK JP" w:hAnsi="Noto Sans CJK JP"/>
                <w:sz w:val="20"/>
              </w:rPr>
              <w:t>4-5</w:t>
            </w:r>
          </w:p>
        </w:tc>
        <w:tc>
          <w:tcPr>
            <w:tcW w:type="dxa" w:w="1728"/>
          </w:tcPr>
          <w:p>
            <w:r>
              <w:rPr>
                <w:rFonts w:ascii="Noto Sans CJK JP" w:hAnsi="Noto Sans CJK JP"/>
                <w:sz w:val="20"/>
              </w:rPr>
              <w:t>4,5</w:t>
            </w:r>
          </w:p>
        </w:tc>
        <w:tc>
          <w:tcPr>
            <w:tcW w:type="dxa" w:w="1728"/>
          </w:tcPr>
          <w:p>
            <w:r>
              <w:rPr>
                <w:rFonts w:ascii="Noto Sans CJK JP" w:hAnsi="Noto Sans CJK JP"/>
                <w:sz w:val="20"/>
              </w:rPr>
              <w:t>日常業務の4バイアス</w:t>
            </w:r>
          </w:p>
        </w:tc>
        <w:tc>
          <w:tcPr>
            <w:tcW w:type="dxa" w:w="1728"/>
          </w:tcPr>
          <w:p>
            <w:r>
              <w:rPr>
                <w:rFonts w:ascii="Noto Sans CJK JP" w:hAnsi="Noto Sans CJK JP"/>
                <w:sz w:val="20"/>
              </w:rPr>
              <w:t>「投薬確認、申し送り、トリアージ——全部にバイアスが潜んでいます」</w:t>
            </w:r>
          </w:p>
        </w:tc>
      </w:tr>
      <w:tr>
        <w:tc>
          <w:tcPr>
            <w:tcW w:type="dxa" w:w="1728"/>
          </w:tcPr>
          <w:p>
            <w:r>
              <w:rPr>
                <w:rFonts w:ascii="Noto Sans CJK JP" w:hAnsi="Noto Sans CJK JP"/>
                <w:sz w:val="20"/>
              </w:rPr>
              <w:t>8:00-11:00</w:t>
            </w:r>
          </w:p>
        </w:tc>
        <w:tc>
          <w:tcPr>
            <w:tcW w:type="dxa" w:w="1728"/>
          </w:tcPr>
          <w:p>
            <w:r>
              <w:rPr>
                <w:rFonts w:ascii="Noto Sans CJK JP" w:hAnsi="Noto Sans CJK JP"/>
                <w:sz w:val="20"/>
              </w:rPr>
              <w:t>6-7</w:t>
            </w:r>
          </w:p>
        </w:tc>
        <w:tc>
          <w:tcPr>
            <w:tcW w:type="dxa" w:w="1728"/>
          </w:tcPr>
          <w:p>
            <w:r>
              <w:rPr>
                <w:rFonts w:ascii="Noto Sans CJK JP" w:hAnsi="Noto Sans CJK JP"/>
                <w:sz w:val="20"/>
              </w:rPr>
              <w:t>5</w:t>
            </w:r>
          </w:p>
        </w:tc>
        <w:tc>
          <w:tcPr>
            <w:tcW w:type="dxa" w:w="1728"/>
          </w:tcPr>
          <w:p>
            <w:r>
              <w:rPr>
                <w:rFonts w:ascii="Noto Sans CJK JP" w:hAnsi="Noto Sans CJK JP"/>
                <w:sz w:val="20"/>
              </w:rPr>
              <w:t>チームで防ぐ5つの問い＋ダブルチェック</w:t>
            </w:r>
          </w:p>
        </w:tc>
        <w:tc>
          <w:tcPr>
            <w:tcW w:type="dxa" w:w="1728"/>
          </w:tcPr>
          <w:p>
            <w:r>
              <w:rPr>
                <w:rFonts w:ascii="Noto Sans CJK JP" w:hAnsi="Noto Sans CJK JP"/>
                <w:sz w:val="20"/>
              </w:rPr>
              <w:t>「"他にない？"——この一言がチームの安全を変えます」</w:t>
            </w:r>
          </w:p>
        </w:tc>
      </w:tr>
      <w:tr>
        <w:tc>
          <w:tcPr>
            <w:tcW w:type="dxa" w:w="1728"/>
          </w:tcPr>
          <w:p>
            <w:r>
              <w:rPr>
                <w:rFonts w:ascii="Noto Sans CJK JP" w:hAnsi="Noto Sans CJK JP"/>
                <w:sz w:val="20"/>
              </w:rPr>
              <w:t>11:00-13:00</w:t>
            </w:r>
          </w:p>
        </w:tc>
        <w:tc>
          <w:tcPr>
            <w:tcW w:type="dxa" w:w="1728"/>
          </w:tcPr>
          <w:p>
            <w:r>
              <w:rPr>
                <w:rFonts w:ascii="Noto Sans CJK JP" w:hAnsi="Noto Sans CJK JP"/>
                <w:sz w:val="20"/>
              </w:rPr>
              <w:t>8</w:t>
            </w:r>
          </w:p>
        </w:tc>
        <w:tc>
          <w:tcPr>
            <w:tcW w:type="dxa" w:w="1728"/>
          </w:tcPr>
          <w:p>
            <w:r>
              <w:rPr>
                <w:rFonts w:ascii="Noto Sans CJK JP" w:hAnsi="Noto Sans CJK JP"/>
                <w:sz w:val="20"/>
              </w:rPr>
              <w:t>5</w:t>
            </w:r>
          </w:p>
        </w:tc>
        <w:tc>
          <w:tcPr>
            <w:tcW w:type="dxa" w:w="1728"/>
          </w:tcPr>
          <w:p>
            <w:r>
              <w:rPr>
                <w:rFonts w:ascii="Noto Sans CJK JP" w:hAnsi="Noto Sans CJK JP"/>
                <w:sz w:val="20"/>
              </w:rPr>
              <w:t>メタ認知＝強さ</w:t>
            </w:r>
          </w:p>
        </w:tc>
        <w:tc>
          <w:tcPr>
            <w:tcW w:type="dxa" w:w="1728"/>
          </w:tcPr>
          <w:p>
            <w:r>
              <w:rPr>
                <w:rFonts w:ascii="Noto Sans CJK JP" w:hAnsi="Noto Sans CJK JP"/>
                <w:sz w:val="20"/>
              </w:rPr>
              <w:t>「"思い込みだったかも"と言えることが、プロの証です」</w:t>
            </w:r>
          </w:p>
        </w:tc>
      </w:tr>
      <w:tr>
        <w:tc>
          <w:tcPr>
            <w:tcW w:type="dxa" w:w="1728"/>
          </w:tcPr>
          <w:p>
            <w:r>
              <w:rPr>
                <w:rFonts w:ascii="Noto Sans CJK JP" w:hAnsi="Noto Sans CJK JP"/>
                <w:sz w:val="20"/>
              </w:rPr>
              <w:t>13:00-18:00</w:t>
            </w:r>
          </w:p>
        </w:tc>
        <w:tc>
          <w:tcPr>
            <w:tcW w:type="dxa" w:w="1728"/>
          </w:tcPr>
          <w:p>
            <w:r>
              <w:rPr>
                <w:rFonts w:ascii="Noto Sans CJK JP" w:hAnsi="Noto Sans CJK JP"/>
                <w:sz w:val="20"/>
              </w:rPr>
              <w:t>9</w:t>
            </w:r>
          </w:p>
        </w:tc>
        <w:tc>
          <w:tcPr>
            <w:tcW w:type="dxa" w:w="1728"/>
          </w:tcPr>
          <w:p>
            <w:r>
              <w:rPr>
                <w:rFonts w:ascii="Noto Sans CJK JP" w:hAnsi="Noto Sans CJK JP"/>
                <w:sz w:val="20"/>
              </w:rPr>
              <w:t>6,7</w:t>
            </w:r>
          </w:p>
        </w:tc>
        <w:tc>
          <w:tcPr>
            <w:tcW w:type="dxa" w:w="1728"/>
          </w:tcPr>
          <w:p>
            <w:r>
              <w:rPr>
                <w:rFonts w:ascii="Noto Sans CJK JP" w:hAnsi="Noto Sans CJK JP"/>
                <w:sz w:val="20"/>
              </w:rPr>
              <w:t>グループワーク＋共有</w:t>
            </w:r>
          </w:p>
        </w:tc>
        <w:tc>
          <w:tcPr>
            <w:tcW w:type="dxa" w:w="1728"/>
          </w:tcPr>
          <w:p>
            <w:r>
              <w:rPr>
                <w:rFonts w:ascii="Noto Sans CJK JP" w:hAnsi="Noto Sans CJK JP"/>
                <w:sz w:val="20"/>
              </w:rPr>
              <w:t>「ヒヤリとした経験と、あったら防げた"仕組み"を1つ」</w:t>
            </w:r>
          </w:p>
        </w:tc>
      </w:tr>
      <w:tr>
        <w:tc>
          <w:tcPr>
            <w:tcW w:type="dxa" w:w="1728"/>
          </w:tcPr>
          <w:p>
            <w:r>
              <w:rPr>
                <w:rFonts w:ascii="Noto Sans CJK JP" w:hAnsi="Noto Sans CJK JP"/>
                <w:sz w:val="20"/>
              </w:rPr>
              <w:t>18:00-20:00</w:t>
            </w:r>
          </w:p>
        </w:tc>
        <w:tc>
          <w:tcPr>
            <w:tcW w:type="dxa" w:w="1728"/>
          </w:tcPr>
          <w:p>
            <w:r>
              <w:rPr>
                <w:rFonts w:ascii="Noto Sans CJK JP" w:hAnsi="Noto Sans CJK JP"/>
                <w:sz w:val="20"/>
              </w:rPr>
              <w:t>10</w:t>
            </w:r>
          </w:p>
        </w:tc>
        <w:tc>
          <w:tcPr>
            <w:tcW w:type="dxa" w:w="1728"/>
          </w:tcPr>
          <w:p>
            <w:r>
              <w:rPr>
                <w:rFonts w:ascii="Noto Sans CJK JP" w:hAnsi="Noto Sans CJK JP"/>
                <w:sz w:val="20"/>
              </w:rPr>
              <w:t>8,9</w:t>
            </w:r>
          </w:p>
        </w:tc>
        <w:tc>
          <w:tcPr>
            <w:tcW w:type="dxa" w:w="1728"/>
          </w:tcPr>
          <w:p>
            <w:r>
              <w:rPr>
                <w:rFonts w:ascii="Noto Sans CJK JP" w:hAnsi="Noto Sans CJK JP"/>
                <w:sz w:val="20"/>
              </w:rPr>
              <w:t>職種別アクション</w:t>
            </w:r>
          </w:p>
        </w:tc>
        <w:tc>
          <w:tcPr>
            <w:tcW w:type="dxa" w:w="1728"/>
          </w:tcPr>
          <w:p>
            <w:r>
              <w:rPr>
                <w:rFonts w:ascii="Noto Sans CJK JP" w:hAnsi="Noto Sans CJK JP"/>
                <w:sz w:val="20"/>
              </w:rPr>
              <w:t>「申し送りの最後に"他にない？"を追加するだけでもOK」</w:t>
            </w:r>
          </w:p>
        </w:tc>
      </w:tr>
    </w:tbl>
    <w:p>
      <w:r>
        <w:rPr>
          <w:rFonts w:ascii="Noto Sans CJK JP" w:hAnsi="Noto Sans CJK JP"/>
          <w:b w:val="0"/>
          <w:sz w:val="22"/>
        </w:rPr>
      </w:r>
      <w:r>
        <w:rPr>
          <w:rFonts w:ascii="Noto Sans CJK JP" w:hAnsi="Noto Sans CJK JP"/>
          <w:b/>
          <w:sz w:val="22"/>
        </w:rPr>
        <w:t>流れのコツ（スタッフ版）</w:t>
      </w:r>
      <w:r>
        <w:rPr>
          <w:rFonts w:ascii="Noto Sans CJK JP" w:hAnsi="Noto Sans CJK JP"/>
          <w:b w:val="0"/>
          <w:sz w:val="22"/>
        </w:rPr>
        <w:t>: スタッフ版の鍵はスライド1の航空業界の話で「これは個人攻撃ではない」と安心感を作ること。ここで「怒られる勉強会」だと思われると、その後の参加度が激減する。スライド3の「速い脳と遅い脳」は日常の例（レジ、表情の読み取り）を使って全員が「ああ、わかる」となってから医療の例に移る。スライド4-5のバイアス解説は職種を問わない日常の例（セールの値札、飛行機事故のニュース）を先に出してから業務の例に入ると腹落ちしやすい。スライド6の「5つの問い」からスライド7の「ダブルチェック再定義」は一気に流す。スライド9のグループワークは「ヒヤリハット報告会」にならないよう、「仕組みの提案」に焦点を当てる声かけを意識する。</w:t>
      </w:r>
    </w:p>
    <w:p>
      <w:r>
        <w:br w:type="page"/>
      </w:r>
    </w:p>
    <w:p>
      <w:pPr>
        <w:pStyle w:val="Heading3"/>
      </w:pPr>
      <w:r>
        <w:t>1-D. スライドごとの補足ノート（Behind the Slide）</w:t>
      </w:r>
    </w:p>
    <w:p>
      <w:r>
        <w:rPr>
          <w:rFonts w:ascii="Noto Sans CJK JP" w:hAnsi="Noto Sans CJK JP"/>
          <w:b w:val="0"/>
          <w:sz w:val="22"/>
        </w:rPr>
        <w:t>ファシリテーターだけが知っている「裏ノート」。スライドを映しながら、頭の片隅に置いておく情報。</w:t>
      </w:r>
    </w:p>
    <w:p>
      <w:pPr>
        <w:pStyle w:val="Heading4"/>
      </w:pPr>
      <w:r>
        <w:t>研修医・専攻医版</w:t>
      </w:r>
    </w:p>
    <w:p>
      <w:r>
        <w:rPr>
          <w:rFonts w:ascii="Noto Sans CJK JP" w:hAnsi="Noto Sans CJK JP"/>
          <w:b w:val="0"/>
          <w:sz w:val="22"/>
        </w:rPr>
      </w:r>
      <w:r>
        <w:rPr>
          <w:rFonts w:ascii="Noto Sans CJK JP" w:hAnsi="Noto Sans CJK JP"/>
          <w:b/>
          <w:sz w:val="22"/>
        </w:rPr>
        <w:t>スライド1（注意喚起: ICU剖検研究）</w:t>
      </w:r>
      <w:r>
        <w:rPr>
          <w:rFonts w:ascii="Noto Sans CJK JP" w:hAnsi="Noto Sans CJK JP"/>
          <w:b w:val="0"/>
          <w:sz w:val="22"/>
        </w:rPr>
      </w:r>
    </w:p>
    <w:p>
      <w:pPr>
        <w:pStyle w:val="ListBullet"/>
      </w:pPr>
      <w:r>
        <w:t>元データはPodbregarらの研究。ICU死亡例の剖検で臨床診断との不一致を検証したもの。「40%」は衝撃的な数字だが、ICUという重症度の高い環境であることを補足できると正確。</w:t>
      </w:r>
    </w:p>
    <w:p>
      <w:pPr>
        <w:pStyle w:val="ListBullet"/>
      </w:pPr>
      <w:r>
        <w:t>もし「それは古いデータでは？」と聞かれたら: 「近年の画像診断進歩で改善傾向はあるが、認知プロセス由来のエラーは技術では解消しきれない」と返す。</w:t>
      </w:r>
    </w:p>
    <w:p>
      <w:pPr>
        <w:pStyle w:val="ListBullet"/>
      </w:pPr>
      <w:r>
        <w:t>**この質問が出たら**: 「40%って本当ですか？」→ 「ICUという最も複雑な環境でのデータです。一般外来では割合は下がりますが、"確信があるのに間違っている"という構造は同じです」</w:t>
      </w:r>
    </w:p>
    <w:p>
      <w:r>
        <w:rPr>
          <w:rFonts w:ascii="Noto Sans CJK JP" w:hAnsi="Noto Sans CJK JP"/>
          <w:b w:val="0"/>
          <w:sz w:val="22"/>
        </w:rPr>
      </w:r>
      <w:r>
        <w:rPr>
          <w:rFonts w:ascii="Noto Sans CJK JP" w:hAnsi="Noto Sans CJK JP"/>
          <w:b/>
          <w:sz w:val="22"/>
        </w:rPr>
        <w:t>スライド2（学習目標）</w:t>
      </w:r>
      <w:r>
        <w:rPr>
          <w:rFonts w:ascii="Noto Sans CJK JP" w:hAnsi="Noto Sans CJK JP"/>
          <w:b w:val="0"/>
          <w:sz w:val="22"/>
        </w:rPr>
      </w:r>
    </w:p>
    <w:p>
      <w:pPr>
        <w:pStyle w:val="ListBullet"/>
      </w:pPr>
      <w:r>
        <w:t>目標を読み上げるだけで終わらせない。「20分後にこの3つができるようになっているか、自分で確かめてください」と自己評価の伏線を張る。</w:t>
      </w:r>
    </w:p>
    <w:p>
      <w:pPr>
        <w:pStyle w:val="ListBullet"/>
      </w:pPr>
      <w:r>
        <w:t>研修医は「また学習目標か」と感じやすい。「今日は座学ではなく"技術のインストール"です」とフレーミングすると前傾姿勢になる。</w:t>
      </w:r>
    </w:p>
    <w:p>
      <w:r>
        <w:rPr>
          <w:rFonts w:ascii="Noto Sans CJK JP" w:hAnsi="Noto Sans CJK JP"/>
          <w:b w:val="0"/>
          <w:sz w:val="22"/>
        </w:rPr>
      </w:r>
      <w:r>
        <w:rPr>
          <w:rFonts w:ascii="Noto Sans CJK JP" w:hAnsi="Noto Sans CJK JP"/>
          <w:b/>
          <w:sz w:val="22"/>
        </w:rPr>
        <w:t>スライド3（System 1/2の復習）</w:t>
      </w:r>
      <w:r>
        <w:rPr>
          <w:rFonts w:ascii="Noto Sans CJK JP" w:hAnsi="Noto Sans CJK JP"/>
          <w:b w:val="0"/>
          <w:sz w:val="22"/>
        </w:rPr>
      </w:r>
    </w:p>
    <w:p>
      <w:pPr>
        <w:pStyle w:val="ListBullet"/>
      </w:pPr>
      <w:r>
        <w:t>Kahnemanの理論は知っている研修医も多い。「知ってる人？」と聞いて手が挙がったら「では臨床でSystem 2を意識的に使った場面を教えてください」と深掘りする。</w:t>
      </w:r>
    </w:p>
    <w:p>
      <w:pPr>
        <w:pStyle w:val="ListBullet"/>
      </w:pPr>
      <w:r>
        <w:t>Enke（2023）の知見: 高ステーク（命がかかる場面）でもバイアスは縮小するが完全には消えない。「気をつければ大丈夫」という楽観論への牽制に使える。</w:t>
      </w:r>
    </w:p>
    <w:p>
      <w:pPr>
        <w:pStyle w:val="ListBullet"/>
      </w:pPr>
      <w:r>
        <w:t>**この質問が出たら**: 「System 2を常に使えばいいのでは？」→ 「認知負荷が高すぎて疲弊する。1日100人診る外来でSystem 2フル稼働は不可能。だから"ここぞ"で切り替えるスキルが必要」</w:t>
      </w:r>
    </w:p>
    <w:p>
      <w:r>
        <w:rPr>
          <w:rFonts w:ascii="Noto Sans CJK JP" w:hAnsi="Noto Sans CJK JP"/>
          <w:b w:val="0"/>
          <w:sz w:val="22"/>
        </w:rPr>
      </w:r>
      <w:r>
        <w:rPr>
          <w:rFonts w:ascii="Noto Sans CJK JP" w:hAnsi="Noto Sans CJK JP"/>
          <w:b/>
          <w:sz w:val="22"/>
        </w:rPr>
        <w:t>スライド4（確認バイアス＋アンカリング — 臨床ケース）</w:t>
      </w:r>
      <w:r>
        <w:rPr>
          <w:rFonts w:ascii="Noto Sans CJK JP" w:hAnsi="Noto Sans CJK JP"/>
          <w:b w:val="0"/>
          <w:sz w:val="22"/>
        </w:rPr>
      </w:r>
    </w:p>
    <w:p>
      <w:pPr>
        <w:pStyle w:val="ListBullet"/>
      </w:pPr>
      <w:r>
        <w:t>不安障害既往の胸痛患者ケース: 確認バイアスとアンカリングの複合パターンの典型例。「この2つはよくセットで発動する」と伝えると記憶に残る。</w:t>
      </w:r>
    </w:p>
    <w:p>
      <w:pPr>
        <w:pStyle w:val="ListBullet"/>
      </w:pPr>
      <w:r>
        <w:t>**追加の臨床例（共有用）**: 「糖尿病の既往がある患者の意識障害。"低血糖だろう"とアンカーされ、血糖が正常なのに"測定誤差かも"と確認バイアスが働き、髄膜炎の診断が遅れた例」</w:t>
      </w:r>
    </w:p>
    <w:p>
      <w:pPr>
        <w:pStyle w:val="ListBullet"/>
      </w:pPr>
      <w:r>
        <w:t>**追加の臨床例（共有用）**: 「"薬物中毒疑い"で搬送された若年者。搬送元の情報がアンカーとなり、頭部外傷の評価が後回しになった例」</w:t>
      </w:r>
    </w:p>
    <w:p>
      <w:pPr>
        <w:pStyle w:val="ListBullet"/>
      </w:pPr>
      <w:r>
        <w:t>**この質問が出たら**: 「確認バイアスとアンカリングの違いがわからない」→ 「アンカリングは"最初の情報に引きずられる"入口の問題。確認バイアスは"その後の情報収集が偏る"プロセスの問題。アンカリングが確認バイアスを起動するセットが多い」</w:t>
      </w:r>
    </w:p>
    <w:p>
      <w:r>
        <w:rPr>
          <w:rFonts w:ascii="Noto Sans CJK JP" w:hAnsi="Noto Sans CJK JP"/>
          <w:b w:val="0"/>
          <w:sz w:val="22"/>
        </w:rPr>
      </w:r>
      <w:r>
        <w:rPr>
          <w:rFonts w:ascii="Noto Sans CJK JP" w:hAnsi="Noto Sans CJK JP"/>
          <w:b/>
          <w:sz w:val="22"/>
        </w:rPr>
        <w:t>スライド5（利用可能性＋過信）</w:t>
      </w:r>
      <w:r>
        <w:rPr>
          <w:rFonts w:ascii="Noto Sans CJK JP" w:hAnsi="Noto Sans CJK JP"/>
          <w:b w:val="0"/>
          <w:sz w:val="22"/>
        </w:rPr>
      </w:r>
    </w:p>
    <w:p>
      <w:pPr>
        <w:pStyle w:val="ListBullet"/>
      </w:pPr>
      <w:r>
        <w:t>利用可能性バイアスは「最近見たもの」だけでなく、メディア報道やカンファレンスの症例も想起しやすさを高める。パンデミック期にCOVID以外の発熱鑑別が甘くなった経験は多くの参加者が共感するはず。</w:t>
      </w:r>
    </w:p>
    <w:p>
      <w:pPr>
        <w:pStyle w:val="ListBullet"/>
      </w:pPr>
      <w:r>
        <w:t>過信の3形態（過精度・過大評価・過配置）は全部説明すると時間がかかる。「一番臨床で問題になるのは"過精度"——自分の診断の確信度が実際の正確性より高い、というギャップ」と1つに絞る。</w:t>
      </w:r>
    </w:p>
    <w:p>
      <w:pPr>
        <w:pStyle w:val="ListBullet"/>
      </w:pPr>
      <w:r>
        <w:t>**追加の臨床例（共有用）**: 「インフルエンザ流行期に"また咽頭痛だからインフルだろう"と検査なしで診断。実は扁桃周囲膿瘍だった例」</w:t>
      </w:r>
    </w:p>
    <w:p>
      <w:pPr>
        <w:pStyle w:val="ListBullet"/>
      </w:pPr>
      <w:r>
        <w:t>**この質問が出たら**: 「利用可能性バイアスと確認バイアスの違いは？」→ 「利用可能性は"想起のしやすさ"が確率推定を歪める。確認バイアスは"仮説が先にある"状態で情報収集が偏る。起点が違う」</w:t>
      </w:r>
    </w:p>
    <w:p>
      <w:r>
        <w:rPr>
          <w:rFonts w:ascii="Noto Sans CJK JP" w:hAnsi="Noto Sans CJK JP"/>
          <w:b w:val="0"/>
          <w:sz w:val="22"/>
        </w:rPr>
      </w:r>
      <w:r>
        <w:rPr>
          <w:rFonts w:ascii="Noto Sans CJK JP" w:hAnsi="Noto Sans CJK JP"/>
          <w:b/>
          <w:sz w:val="22"/>
        </w:rPr>
        <w:t>スライド6（4バイアスまとめ表）</w:t>
      </w:r>
      <w:r>
        <w:rPr>
          <w:rFonts w:ascii="Noto Sans CJK JP" w:hAnsi="Noto Sans CJK JP"/>
          <w:b w:val="0"/>
          <w:sz w:val="22"/>
        </w:rPr>
      </w:r>
    </w:p>
    <w:p>
      <w:pPr>
        <w:pStyle w:val="ListBullet"/>
      </w:pPr>
      <w:r>
        <w:t>ここは「一息つく」スライド。まとめ表を見ながら「この中で自分に一番心当たりがあるバイアスは？」と問いかけると内省が始まる。</w:t>
      </w:r>
    </w:p>
    <w:p>
      <w:pPr>
        <w:pStyle w:val="ListBullet"/>
      </w:pPr>
      <w:r>
        <w:t>「36-77%」の幅が広い理由: Saposnikのレビューは研究によって定義・測定方法が異なるため。幅があること自体が「バイアスの測定は難しい」ことを示している。</w:t>
      </w:r>
    </w:p>
    <w:p>
      <w:r>
        <w:rPr>
          <w:rFonts w:ascii="Noto Sans CJK JP" w:hAnsi="Noto Sans CJK JP"/>
          <w:b w:val="0"/>
          <w:sz w:val="22"/>
        </w:rPr>
      </w:r>
      <w:r>
        <w:rPr>
          <w:rFonts w:ascii="Noto Sans CJK JP" w:hAnsi="Noto Sans CJK JP"/>
          <w:b/>
          <w:sz w:val="22"/>
        </w:rPr>
        <w:t>スライド7（除偏介入の実践）</w:t>
      </w:r>
      <w:r>
        <w:rPr>
          <w:rFonts w:ascii="Noto Sans CJK JP" w:hAnsi="Noto Sans CJK JP"/>
          <w:b w:val="0"/>
          <w:sz w:val="22"/>
        </w:rPr>
      </w:r>
    </w:p>
    <w:p>
      <w:pPr>
        <w:pStyle w:val="ListBullet"/>
      </w:pPr>
      <w:r>
        <w:t>診断タイムアウト、プレモーテム分析、構造化振り返りの3つを紹介するが、全部を日常使いするのは現実的でない。「まず"他に何があり得るか？"の一言だけ試してください」と優先順位を明確にする。</w:t>
      </w:r>
    </w:p>
    <w:p>
      <w:pPr>
        <w:pStyle w:val="ListBullet"/>
      </w:pPr>
      <w:r>
        <w:t>Ludolph &amp; Schulz（2018）のメタ分析で唯一成功が確認された介入は「診断仮説への省察」。つまり「立ち止まって考える」だけで効果がある。</w:t>
      </w:r>
    </w:p>
    <w:p>
      <w:pPr>
        <w:pStyle w:val="ListBullet"/>
      </w:pPr>
      <w:r>
        <w:t>**この質問が出たら**: 「プレモーテムって何分かかるの？」→ 「30秒でできる。"もし間違っていたら一番ありそうな理由は？"と自問するだけ。カルテを書きながらでもできる」</w:t>
      </w:r>
    </w:p>
    <w:p>
      <w:r>
        <w:rPr>
          <w:rFonts w:ascii="Noto Sans CJK JP" w:hAnsi="Noto Sans CJK JP"/>
          <w:b w:val="0"/>
          <w:sz w:val="22"/>
        </w:rPr>
      </w:r>
      <w:r>
        <w:rPr>
          <w:rFonts w:ascii="Noto Sans CJK JP" w:hAnsi="Noto Sans CJK JP"/>
          <w:b/>
          <w:sz w:val="22"/>
        </w:rPr>
        <w:t>スライド8（ペアワーク）</w:t>
      </w:r>
      <w:r>
        <w:rPr>
          <w:rFonts w:ascii="Noto Sans CJK JP" w:hAnsi="Noto Sans CJK JP"/>
          <w:b w:val="0"/>
          <w:sz w:val="22"/>
        </w:rPr>
      </w:r>
    </w:p>
    <w:p>
      <w:pPr>
        <w:pStyle w:val="ListBullet"/>
      </w:pPr>
      <w:r>
        <w:t>ペアの組み方: できれば同じ診療科同士を避ける。異なる視点があった方が振り返りが深まる。ただし、初対面ばかりだと話しにくいので、顔見知り同士でもOK。</w:t>
      </w:r>
    </w:p>
    <w:p>
      <w:pPr>
        <w:pStyle w:val="ListBullet"/>
      </w:pPr>
      <w:r>
        <w:t>時間管理: 振り返り3分 + プレモーテム質問1分 + 交代で計5分。「残り1分です」のコールを入れる。</w:t>
      </w:r>
    </w:p>
    <w:p>
      <w:pPr>
        <w:pStyle w:val="ListBullet"/>
      </w:pPr>
      <w:r>
        <w:t>行き詰まっているペアへの声かけ: 「最近の当直で"あれ？"と思った場面はありますか？」「教科書のケースでも構いません」</w:t>
      </w:r>
    </w:p>
    <w:p>
      <w:pPr>
        <w:pStyle w:val="ListBullet"/>
      </w:pPr>
      <w:r>
        <w:t>デブリーフィング: 全体共有は2-3ペアから。「どのバイアスが働いていましたか？」ではなく「振り返ってみてどう感じましたか？」と感情から入ると話しやすい。</w:t>
      </w:r>
    </w:p>
    <w:p>
      <w:pPr>
        <w:pStyle w:val="ListBullet"/>
      </w:pPr>
      <w:r>
        <w:t>**この質問が出たら**: 「自分の失敗を話すのは抵抗がある」→ 「正解・不正解を議論する場ではありません。"推論プロセスを可視化する"練習です。架空のケースでもOKです」</w:t>
      </w:r>
    </w:p>
    <w:p>
      <w:r>
        <w:rPr>
          <w:rFonts w:ascii="Noto Sans CJK JP" w:hAnsi="Noto Sans CJK JP"/>
          <w:b w:val="0"/>
          <w:sz w:val="22"/>
        </w:rPr>
      </w:r>
      <w:r>
        <w:rPr>
          <w:rFonts w:ascii="Noto Sans CJK JP" w:hAnsi="Noto Sans CJK JP"/>
          <w:b/>
          <w:sz w:val="22"/>
        </w:rPr>
        <w:t>スライド9（AI×バイアス）</w:t>
      </w:r>
      <w:r>
        <w:rPr>
          <w:rFonts w:ascii="Noto Sans CJK JP" w:hAnsi="Noto Sans CJK JP"/>
          <w:b w:val="0"/>
          <w:sz w:val="22"/>
        </w:rPr>
      </w:r>
    </w:p>
    <w:p>
      <w:pPr>
        <w:pStyle w:val="ListBullet"/>
      </w:pPr>
      <w:r>
        <w:t>このスライドは参加者の関心が高いが、時間が足りなくなりやすい。「詳しくはまた別の機会に。今日のポイントは"AIも万能ではない"ということ」と切り上げる勇気が大事。</w:t>
      </w:r>
    </w:p>
    <w:p>
      <w:pPr>
        <w:pStyle w:val="ListBullet"/>
      </w:pPr>
      <w:r>
        <w:t>自動化バイアス（Automation Bias）: AIが高い信頼度スコアを出すと、System 2による検証を省略しがちになる。これは過信バイアスのAI版。</w:t>
      </w:r>
    </w:p>
    <w:p>
      <w:r>
        <w:rPr>
          <w:rFonts w:ascii="Noto Sans CJK JP" w:hAnsi="Noto Sans CJK JP"/>
          <w:b w:val="0"/>
          <w:sz w:val="22"/>
        </w:rPr>
      </w:r>
      <w:r>
        <w:rPr>
          <w:rFonts w:ascii="Noto Sans CJK JP" w:hAnsi="Noto Sans CJK JP"/>
          <w:b/>
          <w:sz w:val="22"/>
        </w:rPr>
        <w:t>スライド10（振り返り＋持ち帰り）</w:t>
      </w:r>
      <w:r>
        <w:rPr>
          <w:rFonts w:ascii="Noto Sans CJK JP" w:hAnsi="Noto Sans CJK JP"/>
          <w:b w:val="0"/>
          <w:sz w:val="22"/>
        </w:rPr>
      </w:r>
    </w:p>
    <w:p>
      <w:pPr>
        <w:pStyle w:val="ListBullet"/>
      </w:pPr>
      <w:r>
        <w:t>「明日の診療で試す1つ」を具体的に選んでもらう。全部やろうとすると何もやらなくなる。</w:t>
      </w:r>
    </w:p>
    <w:p>
      <w:pPr>
        <w:pStyle w:val="ListBullet"/>
      </w:pPr>
      <w:r>
        <w:t>締めの言葉: 「バイアスに気づくことは弱さではありません。メタ認知能力の高さです」はスライド1の「能力の問題ではない」と対になっている。この対比を意識して締めると構成美が出る。</w:t>
      </w:r>
    </w:p>
    <w:p>
      <w:pPr>
        <w:pStyle w:val="Heading4"/>
      </w:pPr>
      <w:r>
        <w:t>全スタッフ版</w:t>
      </w:r>
    </w:p>
    <w:p>
      <w:r>
        <w:rPr>
          <w:rFonts w:ascii="Noto Sans CJK JP" w:hAnsi="Noto Sans CJK JP"/>
          <w:b w:val="0"/>
          <w:sz w:val="22"/>
        </w:rPr>
      </w:r>
      <w:r>
        <w:rPr>
          <w:rFonts w:ascii="Noto Sans CJK JP" w:hAnsi="Noto Sans CJK JP"/>
          <w:b/>
          <w:sz w:val="22"/>
        </w:rPr>
        <w:t>スライド1（なぜ優秀な人でも間違えるか）</w:t>
      </w:r>
      <w:r>
        <w:rPr>
          <w:rFonts w:ascii="Noto Sans CJK JP" w:hAnsi="Noto Sans CJK JP"/>
          <w:b w:val="0"/>
          <w:sz w:val="22"/>
        </w:rPr>
      </w:r>
    </w:p>
    <w:p>
      <w:pPr>
        <w:pStyle w:val="ListBullet"/>
      </w:pPr>
      <w:r>
        <w:t>航空業界のCRMの話は「個人を責めない」というメッセージの土台。ここで安心感を作れないと、その後の参加度が大きく下がる。</w:t>
      </w:r>
    </w:p>
    <w:p>
      <w:pPr>
        <w:pStyle w:val="ListBullet"/>
      </w:pPr>
      <w:r>
        <w:t>「ヒューマンファクター」という言葉は専門用語に聞こえるかもしれない。「つまり、人間だから起きるエラーを"仕組み"で防ごうという考え方です」と平易に言い換える。</w:t>
      </w:r>
    </w:p>
    <w:p>
      <w:pPr>
        <w:pStyle w:val="ListBullet"/>
      </w:pPr>
      <w:r>
        <w:t>**この質問が出たら**: 「医療と航空は違うのでは？」→ 「確かに違う点も多い。でも"高リスク環境でチームが協力してエラーを防ぐ"という構造は同じです」</w:t>
      </w:r>
    </w:p>
    <w:p>
      <w:r>
        <w:rPr>
          <w:rFonts w:ascii="Noto Sans CJK JP" w:hAnsi="Noto Sans CJK JP"/>
          <w:b w:val="0"/>
          <w:sz w:val="22"/>
        </w:rPr>
      </w:r>
      <w:r>
        <w:rPr>
          <w:rFonts w:ascii="Noto Sans CJK JP" w:hAnsi="Noto Sans CJK JP"/>
          <w:b/>
          <w:sz w:val="22"/>
        </w:rPr>
        <w:t>スライド2（学習目標）</w:t>
      </w:r>
      <w:r>
        <w:rPr>
          <w:rFonts w:ascii="Noto Sans CJK JP" w:hAnsi="Noto Sans CJK JP"/>
          <w:b w:val="0"/>
          <w:sz w:val="22"/>
        </w:rPr>
      </w:r>
    </w:p>
    <w:p>
      <w:pPr>
        <w:pStyle w:val="ListBullet"/>
      </w:pPr>
      <w:r>
        <w:t>スタッフ版の学習目標は「説明できる・実践できる・評価できる」。研修医版より実践寄りにしてある。</w:t>
      </w:r>
    </w:p>
    <w:p>
      <w:pPr>
        <w:pStyle w:val="ListBullet"/>
      </w:pPr>
      <w:r>
        <w:t>「1つだけ持ち帰る」を強調する。情報過多で何も残らないのが最悪のパターン。</w:t>
      </w:r>
    </w:p>
    <w:p>
      <w:r>
        <w:rPr>
          <w:rFonts w:ascii="Noto Sans CJK JP" w:hAnsi="Noto Sans CJK JP"/>
          <w:b w:val="0"/>
          <w:sz w:val="22"/>
        </w:rPr>
      </w:r>
      <w:r>
        <w:rPr>
          <w:rFonts w:ascii="Noto Sans CJK JP" w:hAnsi="Noto Sans CJK JP"/>
          <w:b/>
          <w:sz w:val="22"/>
        </w:rPr>
        <w:t>スライド3（速い脳と遅い脳）</w:t>
      </w:r>
      <w:r>
        <w:rPr>
          <w:rFonts w:ascii="Noto Sans CJK JP" w:hAnsi="Noto Sans CJK JP"/>
          <w:b w:val="0"/>
          <w:sz w:val="22"/>
        </w:rPr>
      </w:r>
    </w:p>
    <w:p>
      <w:pPr>
        <w:pStyle w:val="ListBullet"/>
      </w:pPr>
      <w:r>
        <w:t>「System 1 / System 2」という用語はスタッフ版では「速い脳・遅い脳」に置き換えている。もし参加者がKahnemanを知っていたら「その通り、System 1/2です」と補足してもよい。</w:t>
      </w:r>
    </w:p>
    <w:p>
      <w:pPr>
        <w:pStyle w:val="ListBullet"/>
      </w:pPr>
      <w:r>
        <w:t>日常の例（レジのお釣り、表情の読み取り）から入り、「これ、仕事でもやってますよね」と橋渡しする。</w:t>
      </w:r>
    </w:p>
    <w:p>
      <w:pPr>
        <w:pStyle w:val="ListBullet"/>
      </w:pPr>
      <w:r>
        <w:t>**この質問が出たら**: 「速い脳をやめればいいの？」→ 「いいえ、速い脳は優秀で仕事の大半を回してくれています。問題は"ここぞ"という場面で遅い脳に切り替えられるかどうかです」</w:t>
      </w:r>
    </w:p>
    <w:p>
      <w:r>
        <w:rPr>
          <w:rFonts w:ascii="Noto Sans CJK JP" w:hAnsi="Noto Sans CJK JP"/>
          <w:b w:val="0"/>
          <w:sz w:val="22"/>
        </w:rPr>
      </w:r>
      <w:r>
        <w:rPr>
          <w:rFonts w:ascii="Noto Sans CJK JP" w:hAnsi="Noto Sans CJK JP"/>
          <w:b/>
          <w:sz w:val="22"/>
        </w:rPr>
        <w:t>スライド4（日常業務の4バイアス — 前半2つ）</w:t>
      </w:r>
      <w:r>
        <w:rPr>
          <w:rFonts w:ascii="Noto Sans CJK JP" w:hAnsi="Noto Sans CJK JP"/>
          <w:b w:val="0"/>
          <w:sz w:val="22"/>
        </w:rPr>
      </w:r>
    </w:p>
    <w:p>
      <w:pPr>
        <w:pStyle w:val="ListBullet"/>
      </w:pPr>
      <w:r>
        <w:t>確認バイアスの「思い込みメガネ」、アンカリングの「最初に引きずられる」というラベルは記憶のフックとして有効。繰り返し使う。</w:t>
      </w:r>
    </w:p>
    <w:p>
      <w:pPr>
        <w:pStyle w:val="ListBullet"/>
      </w:pPr>
      <w:r>
        <w:t>**追加の臨床例（共有用）**: 確認バイアス——「"認知症の方だから"と思い込んで、せん妄の急性変化に気づかなかった例」</w:t>
      </w:r>
    </w:p>
    <w:p>
      <w:pPr>
        <w:pStyle w:val="ListBullet"/>
      </w:pPr>
      <w:r>
        <w:t>**追加の臨床例（共有用）**: アンカリング——「夜勤の申し送りで"今日は落ち着いてます"と聞いた後、バイタルサインの微妙な変化を"大したことない"と判断してしまった例」</w:t>
      </w:r>
    </w:p>
    <w:p>
      <w:r>
        <w:rPr>
          <w:rFonts w:ascii="Noto Sans CJK JP" w:hAnsi="Noto Sans CJK JP"/>
          <w:b w:val="0"/>
          <w:sz w:val="22"/>
        </w:rPr>
      </w:r>
      <w:r>
        <w:rPr>
          <w:rFonts w:ascii="Noto Sans CJK JP" w:hAnsi="Noto Sans CJK JP"/>
          <w:b/>
          <w:sz w:val="22"/>
        </w:rPr>
        <w:t>スライド5（日常業務の4バイアス — 後半2つ＋まとめ）</w:t>
      </w:r>
      <w:r>
        <w:rPr>
          <w:rFonts w:ascii="Noto Sans CJK JP" w:hAnsi="Noto Sans CJK JP"/>
          <w:b w:val="0"/>
          <w:sz w:val="22"/>
        </w:rPr>
      </w:r>
    </w:p>
    <w:p>
      <w:pPr>
        <w:pStyle w:val="ListBullet"/>
      </w:pPr>
      <w:r>
        <w:t>利用可能性バイアスは転倒事故の例が全職種に響く。「先週転倒があったから今週は転倒ばかり気にする」は看護・介護の現場あるある。</w:t>
      </w:r>
    </w:p>
    <w:p>
      <w:pPr>
        <w:pStyle w:val="ListBullet"/>
      </w:pPr>
      <w:r>
        <w:t>過信の「ベテランほど注意」は繊細な話題。「経験があるからこそ省エネモードに入りやすい」というフレーミングで、経験自体は否定しない。</w:t>
      </w:r>
    </w:p>
    <w:p>
      <w:pPr>
        <w:pStyle w:val="ListBullet"/>
      </w:pPr>
      <w:r>
        <w:t>**追加の臨床例（共有用）**: 利用可能性——「インフルエンザ流行期に、発熱患者を全員インフルエンザ前提で対応し、尿路感染症を見落とした例」</w:t>
      </w:r>
    </w:p>
    <w:p>
      <w:pPr>
        <w:pStyle w:val="ListBullet"/>
      </w:pPr>
      <w:r>
        <w:t>**追加の臨床例（共有用）**: 過信——「10年やっている薬剤の調剤で、ラベルを確認せず規格違いを交付してしまった例」</w:t>
      </w:r>
    </w:p>
    <w:p>
      <w:r>
        <w:rPr>
          <w:rFonts w:ascii="Noto Sans CJK JP" w:hAnsi="Noto Sans CJK JP"/>
          <w:b w:val="0"/>
          <w:sz w:val="22"/>
        </w:rPr>
      </w:r>
      <w:r>
        <w:rPr>
          <w:rFonts w:ascii="Noto Sans CJK JP" w:hAnsi="Noto Sans CJK JP"/>
          <w:b/>
          <w:sz w:val="22"/>
        </w:rPr>
        <w:t>スライド6（5つの問い）</w:t>
      </w:r>
      <w:r>
        <w:rPr>
          <w:rFonts w:ascii="Noto Sans CJK JP" w:hAnsi="Noto Sans CJK JP"/>
          <w:b w:val="0"/>
          <w:sz w:val="22"/>
        </w:rPr>
      </w:r>
    </w:p>
    <w:p>
      <w:pPr>
        <w:pStyle w:val="ListBullet"/>
      </w:pPr>
      <w:r>
        <w:t>5つの問いは「覚えやすさ」を重視して設計されている。全部使う必要はなく、「"他に何かない？"の1つだけで十分」と安心させる。</w:t>
      </w:r>
    </w:p>
    <w:p>
      <w:pPr>
        <w:pStyle w:val="ListBullet"/>
      </w:pPr>
      <w:r>
        <w:t>配布カードがあれば、ここで配る。「冷蔵庫に貼ってもいいし、名札の裏に入れてもいいです」</w:t>
      </w:r>
    </w:p>
    <w:p>
      <w:r>
        <w:rPr>
          <w:rFonts w:ascii="Noto Sans CJK JP" w:hAnsi="Noto Sans CJK JP"/>
          <w:b w:val="0"/>
          <w:sz w:val="22"/>
        </w:rPr>
      </w:r>
      <w:r>
        <w:rPr>
          <w:rFonts w:ascii="Noto Sans CJK JP" w:hAnsi="Noto Sans CJK JP"/>
          <w:b/>
          <w:sz w:val="22"/>
        </w:rPr>
        <w:t>スライド7（ダブルチェックの本当の意味）</w:t>
      </w:r>
      <w:r>
        <w:rPr>
          <w:rFonts w:ascii="Noto Sans CJK JP" w:hAnsi="Noto Sans CJK JP"/>
          <w:b w:val="0"/>
          <w:sz w:val="22"/>
        </w:rPr>
      </w:r>
    </w:p>
    <w:p>
      <w:pPr>
        <w:pStyle w:val="ListBullet"/>
      </w:pPr>
      <w:r>
        <w:t>「同じ人が2回見る＝同じバイアスが2回働くだけ」は目からウロコポイント。ここで「ああ！」という反応が出たら成功。</w:t>
      </w:r>
    </w:p>
    <w:p>
      <w:pPr>
        <w:pStyle w:val="ListBullet"/>
      </w:pPr>
      <w:r>
        <w:t>Devil's Advocate（あえて反論する役割）は日本の職場文化に馴染みにくい。「批判ではなく安全の仕組み」と繰り返し強調する。</w:t>
      </w:r>
    </w:p>
    <w:p>
      <w:pPr>
        <w:pStyle w:val="ListBullet"/>
      </w:pPr>
      <w:r>
        <w:t>**この質問が出たら**: 「ダブルチェックしてるのにインシデントが起きるのはなぜ？」→ 「"形だけのダブルチェック"になっていないか振り返ってみてください。同じ人が2回見る、"確認しました"にサインするだけ——これではバイアスは防げません」</w:t>
      </w:r>
    </w:p>
    <w:p>
      <w:r>
        <w:rPr>
          <w:rFonts w:ascii="Noto Sans CJK JP" w:hAnsi="Noto Sans CJK JP"/>
          <w:b w:val="0"/>
          <w:sz w:val="22"/>
        </w:rPr>
      </w:r>
      <w:r>
        <w:rPr>
          <w:rFonts w:ascii="Noto Sans CJK JP" w:hAnsi="Noto Sans CJK JP"/>
          <w:b/>
          <w:sz w:val="22"/>
        </w:rPr>
        <w:t>スライド8（メタ認知＝強さ）</w:t>
      </w:r>
      <w:r>
        <w:rPr>
          <w:rFonts w:ascii="Noto Sans CJK JP" w:hAnsi="Noto Sans CJK JP"/>
          <w:b w:val="0"/>
          <w:sz w:val="22"/>
        </w:rPr>
      </w:r>
    </w:p>
    <w:p>
      <w:pPr>
        <w:pStyle w:val="ListBullet"/>
      </w:pPr>
      <w:r>
        <w:t>「思い込みだったかも」と言える＝心理的安全性の高いチーム。これは組織文化の話であり、個人の話ではない。</w:t>
      </w:r>
    </w:p>
    <w:p>
      <w:pPr>
        <w:pStyle w:val="ListBullet"/>
      </w:pPr>
      <w:r>
        <w:t>CRMの文化転換（「機長に逆らうな」→「誰でも声を上げる」）の話は、権威勾配が強い医療現場で特に響く。</w:t>
      </w:r>
    </w:p>
    <w:p>
      <w:pPr>
        <w:pStyle w:val="ListBullet"/>
      </w:pPr>
      <w:r>
        <w:t>**この質問が出たら**: 「うちのチームで"おかしい"と声を上げるのは難しい」→ 「最初は難しいです。まず"質問"という形から始めてみてください。"確認なんですが…"は反論より言いやすい」</w:t>
      </w:r>
    </w:p>
    <w:p>
      <w:r>
        <w:rPr>
          <w:rFonts w:ascii="Noto Sans CJK JP" w:hAnsi="Noto Sans CJK JP"/>
          <w:b w:val="0"/>
          <w:sz w:val="22"/>
        </w:rPr>
      </w:r>
      <w:r>
        <w:rPr>
          <w:rFonts w:ascii="Noto Sans CJK JP" w:hAnsi="Noto Sans CJK JP"/>
          <w:b/>
          <w:sz w:val="22"/>
        </w:rPr>
        <w:t>スライド9（グループワーク）</w:t>
      </w:r>
      <w:r>
        <w:rPr>
          <w:rFonts w:ascii="Noto Sans CJK JP" w:hAnsi="Noto Sans CJK JP"/>
          <w:b w:val="0"/>
          <w:sz w:val="22"/>
        </w:rPr>
      </w:r>
    </w:p>
    <w:p>
      <w:pPr>
        <w:pStyle w:val="ListBullet"/>
      </w:pPr>
      <w:r>
        <w:t>グループの作り方: 3-4人。できれば多職種混合。同じ部署の人だけだと「うちの話」に閉じがちになる。</w:t>
      </w:r>
    </w:p>
    <w:p>
      <w:pPr>
        <w:pStyle w:val="ListBullet"/>
      </w:pPr>
      <w:r>
        <w:t>時間管理: 付箋記入2分 + グループ内共有2分 + 「明日から試すこと」選定1分 = 計5分。全体共有は1グループ30秒 x グループ数で3分以内に収める。</w:t>
      </w:r>
    </w:p>
    <w:p>
      <w:pPr>
        <w:pStyle w:val="ListBullet"/>
      </w:pPr>
      <w:r>
        <w:t>付箋のテーマが「誰かの失敗談」になりそうなら、「仕組みの提案」にリダイレクトする。「その場面で、どんな仕組みがあれば防げましたか？」と問い返す。</w:t>
      </w:r>
    </w:p>
    <w:p>
      <w:pPr>
        <w:pStyle w:val="ListBullet"/>
      </w:pPr>
      <w:r>
        <w:t>デブリーフィング: 「小さいことでOK」を繰り返す。「申し送りの最後に一言追加する」レベルの提案を大いに肯定する。</w:t>
      </w:r>
    </w:p>
    <w:p>
      <w:r>
        <w:rPr>
          <w:rFonts w:ascii="Noto Sans CJK JP" w:hAnsi="Noto Sans CJK JP"/>
          <w:b w:val="0"/>
          <w:sz w:val="22"/>
        </w:rPr>
      </w:r>
      <w:r>
        <w:rPr>
          <w:rFonts w:ascii="Noto Sans CJK JP" w:hAnsi="Noto Sans CJK JP"/>
          <w:b/>
          <w:sz w:val="22"/>
        </w:rPr>
        <w:t>スライド10（職種別アクション）</w:t>
      </w:r>
      <w:r>
        <w:rPr>
          <w:rFonts w:ascii="Noto Sans CJK JP" w:hAnsi="Noto Sans CJK JP"/>
          <w:b w:val="0"/>
          <w:sz w:val="22"/>
        </w:rPr>
      </w:r>
    </w:p>
    <w:p>
      <w:pPr>
        <w:pStyle w:val="ListBullet"/>
      </w:pPr>
      <w:r>
        <w:t>職種別アクション表は「自分ごと」にするための仕掛け。自分の職種の行を読んで「これならできそう」と思ってもらえればゴール。</w:t>
      </w:r>
    </w:p>
    <w:p>
      <w:pPr>
        <w:pStyle w:val="ListBullet"/>
      </w:pPr>
      <w:r>
        <w:t>表にない職種（放射線技師、臨床検査技師など）の参加者がいたら、「あなたの業務で"いつもの"に頼っている場面は何ですか？」と応用を促す。</w:t>
      </w:r>
    </w:p>
    <w:p>
      <w:pPr>
        <w:pStyle w:val="ListBullet"/>
      </w:pPr>
      <w:r>
        <w:t>締めの「仕組みで防ぐ」はスライド1の「仕組みで防ごう」と対になっている。意識して繰り返すと構成の一貫性が伝わる。</w:t>
      </w:r>
    </w:p>
    <w:p>
      <w:r>
        <w:br w:type="page"/>
      </w:r>
    </w:p>
    <w:p>
      <w:pPr>
        <w:pStyle w:val="Heading3"/>
      </w:pPr>
      <w:r>
        <w:t>1-E. 想定Q&amp;A（よく聞かれる質問）</w:t>
      </w:r>
    </w:p>
    <w:p>
      <w:r>
        <w:rPr>
          <w:rFonts w:ascii="Noto Sans CJK JP" w:hAnsi="Noto Sans CJK JP"/>
          <w:b w:val="0"/>
          <w:sz w:val="22"/>
        </w:rPr>
        <w:t>勉強会で出やすい質問と、ファシリテーターとしての回答案。一字一句覚える必要はない。方向性を頭に入れておけば十分。</w:t>
      </w:r>
    </w:p>
    <w:p>
      <w:r>
        <w:rPr>
          <w:rFonts w:ascii="Noto Sans CJK JP" w:hAnsi="Noto Sans CJK JP"/>
          <w:b w:val="0"/>
          <w:sz w:val="22"/>
        </w:rPr>
      </w:r>
      <w:r>
        <w:rPr>
          <w:rFonts w:ascii="Noto Sans CJK JP" w:hAnsi="Noto Sans CJK JP"/>
          <w:b/>
          <w:sz w:val="22"/>
        </w:rPr>
        <w:t>Q1. 「確認バイアスとアンカリングの違いがよくわかりません」</w:t>
      </w:r>
      <w:r>
        <w:rPr>
          <w:rFonts w:ascii="Noto Sans CJK JP" w:hAnsi="Noto Sans CJK JP"/>
          <w:b w:val="0"/>
          <w:sz w:val="22"/>
        </w:rPr>
      </w:r>
    </w:p>
    <w:p>
      <w:pPr>
        <w:ind w:left="720"/>
      </w:pPr>
      <w:r>
        <w:rPr>
          <w:rFonts w:ascii="Noto Sans CJK JP" w:hAnsi="Noto Sans CJK JP"/>
          <w:b w:val="0"/>
          <w:color w:val="336699"/>
          <w:sz w:val="22"/>
        </w:rPr>
        <w:t>A: アンカリングは「最初に入ってきた情報に引きずられる」という**入口の問題**です。確認バイアスは「仮説ができた後に、それを支持する情報ばかり集めてしまう」という**プロセスの問題**です。実際の臨床では、アンカリングで仮説が固定され、確認バイアスがそれを強化する——というセットで発動することが多いです。「紹介状に"逆流性食道炎"と書いてあった（アンカリング）→ 心窩部痛をGERDとして解釈する情報ばかり拾った（確認バイアス）→ 急性冠症候群を見逃した」という流れがまさにそれです。</w:t>
      </w:r>
    </w:p>
    <w:p>
      <w:r>
        <w:rPr>
          <w:rFonts w:ascii="Noto Sans CJK JP" w:hAnsi="Noto Sans CJK JP"/>
          <w:b w:val="0"/>
          <w:sz w:val="22"/>
        </w:rPr>
      </w:r>
      <w:r>
        <w:rPr>
          <w:rFonts w:ascii="Noto Sans CJK JP" w:hAnsi="Noto Sans CJK JP"/>
          <w:b/>
          <w:sz w:val="22"/>
        </w:rPr>
        <w:t>Q2. 「ベテランでもバイアスに陥るんですか？」</w:t>
      </w:r>
      <w:r>
        <w:rPr>
          <w:rFonts w:ascii="Noto Sans CJK JP" w:hAnsi="Noto Sans CJK JP"/>
          <w:b w:val="0"/>
          <w:sz w:val="22"/>
        </w:rPr>
      </w:r>
    </w:p>
    <w:p>
      <w:pPr>
        <w:ind w:left="720"/>
      </w:pPr>
      <w:r>
        <w:rPr>
          <w:rFonts w:ascii="Noto Sans CJK JP" w:hAnsi="Noto Sans CJK JP"/>
          <w:b w:val="0"/>
          <w:color w:val="336699"/>
          <w:sz w:val="22"/>
        </w:rPr>
        <w:t>A: はい、むしろベテランほど注意が必要な側面があります。経験を積むとSystem 1（直感的判断）の精度が上がり、それ自体は素晴らしいことです。しかし同時に、System 1の成功体験が蓄積されるほど、System 2（分析的検証）を省略する傾向も強まります。つまり「速くて正確」だった直感が、少しずつ「速くて検証なし」になるリスクがあります。ベテランの強みは経験の豊かさ。その強みを活かしつつ、時々立ち止まる習慣があれば最強です。</w:t>
      </w:r>
    </w:p>
    <w:p>
      <w:r>
        <w:rPr>
          <w:rFonts w:ascii="Noto Sans CJK JP" w:hAnsi="Noto Sans CJK JP"/>
          <w:b w:val="0"/>
          <w:sz w:val="22"/>
        </w:rPr>
      </w:r>
      <w:r>
        <w:rPr>
          <w:rFonts w:ascii="Noto Sans CJK JP" w:hAnsi="Noto Sans CJK JP"/>
          <w:b/>
          <w:sz w:val="22"/>
        </w:rPr>
        <w:t>Q3. 「ダブルチェックしてるのにインシデントが起きるのはなぜですか？」</w:t>
      </w:r>
      <w:r>
        <w:rPr>
          <w:rFonts w:ascii="Noto Sans CJK JP" w:hAnsi="Noto Sans CJK JP"/>
          <w:b w:val="0"/>
          <w:sz w:val="22"/>
        </w:rPr>
      </w:r>
    </w:p>
    <w:p>
      <w:pPr>
        <w:ind w:left="720"/>
      </w:pPr>
      <w:r>
        <w:rPr>
          <w:rFonts w:ascii="Noto Sans CJK JP" w:hAnsi="Noto Sans CJK JP"/>
          <w:b w:val="0"/>
          <w:color w:val="336699"/>
          <w:sz w:val="22"/>
        </w:rPr>
        <w:t>A: 多くの場合、「形だけのダブルチェック」になっているからです。同じ人が2回見る、あるいは「前の人がOKと言ったから大丈夫」と思って確認する——これでは同じバイアスが2回働くだけです。効果的なダブルチェックの条件は3つ: (1) 別の人が独立して確認する、(2) 何を確認するか明確にする、(3) 「おかしい」と思ったら声を出せる文化がある。仕組みの問題であり、個人の注意力の問題ではありません。</w:t>
      </w:r>
    </w:p>
    <w:p>
      <w:r>
        <w:rPr>
          <w:rFonts w:ascii="Noto Sans CJK JP" w:hAnsi="Noto Sans CJK JP"/>
          <w:b w:val="0"/>
          <w:sz w:val="22"/>
        </w:rPr>
      </w:r>
      <w:r>
        <w:rPr>
          <w:rFonts w:ascii="Noto Sans CJK JP" w:hAnsi="Noto Sans CJK JP"/>
          <w:b/>
          <w:sz w:val="22"/>
        </w:rPr>
        <w:t>Q4. 「AIは認知バイアスを減らせるんですか？」</w:t>
      </w:r>
      <w:r>
        <w:rPr>
          <w:rFonts w:ascii="Noto Sans CJK JP" w:hAnsi="Noto Sans CJK JP"/>
          <w:b w:val="0"/>
          <w:sz w:val="22"/>
        </w:rPr>
      </w:r>
    </w:p>
    <w:p>
      <w:pPr>
        <w:ind w:left="720"/>
      </w:pPr>
      <w:r>
        <w:rPr>
          <w:rFonts w:ascii="Noto Sans CJK JP" w:hAnsi="Noto Sans CJK JP"/>
          <w:b w:val="0"/>
          <w:color w:val="336699"/>
          <w:sz w:val="22"/>
        </w:rPr>
        <w:t>A: 両面あります。AIは鑑別診断の網羅性を高めたり、見落としパターンを検出したりする点で有望です。一方で、「自動化バイアス」という新たなリスクもあります。AIが高い信頼度スコアを表示すると、自分で考えることを省略しがちになる。AIの提案を「もう1人の同僚の意見」として扱い、最終判断は自分でSystem 2を回す——この姿勢が大切です。</w:t>
      </w:r>
    </w:p>
    <w:p>
      <w:r>
        <w:rPr>
          <w:rFonts w:ascii="Noto Sans CJK JP" w:hAnsi="Noto Sans CJK JP"/>
          <w:b w:val="0"/>
          <w:sz w:val="22"/>
        </w:rPr>
      </w:r>
      <w:r>
        <w:rPr>
          <w:rFonts w:ascii="Noto Sans CJK JP" w:hAnsi="Noto Sans CJK JP"/>
          <w:b/>
          <w:sz w:val="22"/>
        </w:rPr>
        <w:t>Q5. 「メタ認知って具体的にどうやるんですか？」</w:t>
      </w:r>
      <w:r>
        <w:rPr>
          <w:rFonts w:ascii="Noto Sans CJK JP" w:hAnsi="Noto Sans CJK JP"/>
          <w:b w:val="0"/>
          <w:sz w:val="22"/>
        </w:rPr>
      </w:r>
    </w:p>
    <w:p>
      <w:pPr>
        <w:ind w:left="720"/>
      </w:pPr>
      <w:r>
        <w:rPr>
          <w:rFonts w:ascii="Noto Sans CJK JP" w:hAnsi="Noto Sans CJK JP"/>
          <w:b w:val="0"/>
          <w:color w:val="336699"/>
          <w:sz w:val="22"/>
        </w:rPr>
        <w:t>A: 難しく考える必要はありません。一番シンプルなメタ認知は「いま自分は何を根拠に判断しているか？」と自問することです。具体的な方法として: (1) 診断タイムアウト——確定前に5秒立ち止まって「他に何があり得るか？」と考える、(2) プレモーテム——「もしこの判断が間違っていたら、一番ありそうな理由は？」と想像する、(3) バイアス日誌——週に1例、自分の推論プロセスを4つの問い（スライド8/9参照）で振り返る。最初は意識的にやる必要がありますが、慣れると数十秒で回せるようになります。</w:t>
      </w:r>
    </w:p>
    <w:p>
      <w:r>
        <w:rPr>
          <w:rFonts w:ascii="Noto Sans CJK JP" w:hAnsi="Noto Sans CJK JP"/>
          <w:b w:val="0"/>
          <w:sz w:val="22"/>
        </w:rPr>
      </w:r>
      <w:r>
        <w:rPr>
          <w:rFonts w:ascii="Noto Sans CJK JP" w:hAnsi="Noto Sans CJK JP"/>
          <w:b/>
          <w:sz w:val="22"/>
        </w:rPr>
        <w:t>Q6. 「うちの病棟でバイアスが原因のインシデントってどれくらいあるんですか？」</w:t>
      </w:r>
      <w:r>
        <w:rPr>
          <w:rFonts w:ascii="Noto Sans CJK JP" w:hAnsi="Noto Sans CJK JP"/>
          <w:b w:val="0"/>
          <w:sz w:val="22"/>
        </w:rPr>
      </w:r>
    </w:p>
    <w:p>
      <w:pPr>
        <w:ind w:left="720"/>
      </w:pPr>
      <w:r>
        <w:rPr>
          <w:rFonts w:ascii="Noto Sans CJK JP" w:hAnsi="Noto Sans CJK JP"/>
          <w:b w:val="0"/>
          <w:color w:val="336699"/>
          <w:sz w:val="22"/>
        </w:rPr>
        <w:t>A: 正確な数字は出しにくいですが、Saposnikらの系統的レビュー（2016）によると、診断エラーの36-77%に認知バイアスが関与しています。ただし、多くのインシデント報告では「確認不足」「注意不足」と記録されており、その背景にある認知バイアスは見えにくくなっています。逆に言えば、「確認不足」と書かれたインシデントの多くに、実はバイアスが隠れている可能性があります。今日の勉強会の知識があれば、次のインシデント振り返りで「これはアンカリングが働いていたのでは？」と分析できるようになります。</w:t>
      </w:r>
    </w:p>
    <w:p>
      <w:r>
        <w:rPr>
          <w:rFonts w:ascii="Noto Sans CJK JP" w:hAnsi="Noto Sans CJK JP"/>
          <w:b w:val="0"/>
          <w:sz w:val="22"/>
        </w:rPr>
      </w:r>
      <w:r>
        <w:rPr>
          <w:rFonts w:ascii="Noto Sans CJK JP" w:hAnsi="Noto Sans CJK JP"/>
          <w:b/>
          <w:sz w:val="22"/>
        </w:rPr>
        <w:t>Q7. 「診断タイムアウトって忙しい現場で本当にできるんですか？」</w:t>
      </w:r>
      <w:r>
        <w:rPr>
          <w:rFonts w:ascii="Noto Sans CJK JP" w:hAnsi="Noto Sans CJK JP"/>
          <w:b w:val="0"/>
          <w:sz w:val="22"/>
        </w:rPr>
      </w:r>
    </w:p>
    <w:p>
      <w:pPr>
        <w:ind w:left="720"/>
      </w:pPr>
      <w:r>
        <w:rPr>
          <w:rFonts w:ascii="Noto Sans CJK JP" w:hAnsi="Noto Sans CJK JP"/>
          <w:b w:val="0"/>
          <w:color w:val="336699"/>
          <w:sz w:val="22"/>
        </w:rPr>
        <w:t>A: 全症例でやる必要はありません。Croskerryが提唱する認知的強制戦略のポイントは、「高リスクの場面」を見極めてそこで発動することです。たとえば: 非典型的な経過の患者、紹介状と自分の印象が異なるとき、「なんか引っかかる」と感じたとき。こういう場面で5秒立ち止まるだけです。5秒です。1日の診療の中で数回だけ。それだけで重大な見逃しのリスクが下がるなら、コスパは最高です。</w:t>
      </w:r>
    </w:p>
    <w:p>
      <w:r>
        <w:rPr>
          <w:rFonts w:ascii="Noto Sans CJK JP" w:hAnsi="Noto Sans CJK JP"/>
          <w:b w:val="0"/>
          <w:sz w:val="22"/>
        </w:rPr>
      </w:r>
      <w:r>
        <w:rPr>
          <w:rFonts w:ascii="Noto Sans CJK JP" w:hAnsi="Noto Sans CJK JP"/>
          <w:b/>
          <w:sz w:val="22"/>
        </w:rPr>
        <w:t>Q8. 「プレモーテムって何分かかるんですか？」</w:t>
      </w:r>
      <w:r>
        <w:rPr>
          <w:rFonts w:ascii="Noto Sans CJK JP" w:hAnsi="Noto Sans CJK JP"/>
          <w:b w:val="0"/>
          <w:sz w:val="22"/>
        </w:rPr>
      </w:r>
    </w:p>
    <w:p>
      <w:pPr>
        <w:ind w:left="720"/>
      </w:pPr>
      <w:r>
        <w:rPr>
          <w:rFonts w:ascii="Noto Sans CJK JP" w:hAnsi="Noto Sans CJK JP"/>
          <w:b w:val="0"/>
          <w:color w:val="336699"/>
          <w:sz w:val="22"/>
        </w:rPr>
        <w:t>A: 30秒でできます。やることは1つだけ: 「もしこの判断が間違っていたら、一番ありそうな理由は何か？」と自問するだけです。Gary Kleinが提唱した手法で、プロジェクトの失敗を事前に想像することで問題を予防するものです。臨床では「この診断が間違いだったとしたら、見逃している可能性が一番高いのは何か？」と考える。答えが出たら、それを除外するための情報が手元にあるか確認する。カルテを書きながらでも、会計を待つ間でもできます。</w:t>
      </w:r>
    </w:p>
    <w:p>
      <w:r>
        <w:rPr>
          <w:rFonts w:ascii="Noto Sans CJK JP" w:hAnsi="Noto Sans CJK JP"/>
          <w:b w:val="0"/>
          <w:sz w:val="22"/>
        </w:rPr>
      </w:r>
      <w:r>
        <w:rPr>
          <w:rFonts w:ascii="Noto Sans CJK JP" w:hAnsi="Noto Sans CJK JP"/>
          <w:b/>
          <w:sz w:val="22"/>
        </w:rPr>
        <w:t>Q9. 「バイアスを意識しすぎると、かえって判断が遅くなりませんか？」</w:t>
      </w:r>
      <w:r>
        <w:rPr>
          <w:rFonts w:ascii="Noto Sans CJK JP" w:hAnsi="Noto Sans CJK JP"/>
          <w:b w:val="0"/>
          <w:sz w:val="22"/>
        </w:rPr>
      </w:r>
    </w:p>
    <w:p>
      <w:pPr>
        <w:ind w:left="720"/>
      </w:pPr>
      <w:r>
        <w:rPr>
          <w:rFonts w:ascii="Noto Sans CJK JP" w:hAnsi="Noto Sans CJK JP"/>
          <w:b w:val="0"/>
          <w:color w:val="336699"/>
          <w:sz w:val="22"/>
        </w:rPr>
        <w:t>A: とてもいい質問です。答えは「最初はそう感じるかもしれないが、すぐに慣れる」です。車の運転を思い出してください。教習所では「ミラー確認→ウインカー→目視」と一つひとつ意識していたのが、今は自然にできているはず。メタ認知も同じで、最初は意識的な努力が必要ですが、習慣化すると認知負荷はほとんどかかりません。そして、慣れた後も「ここぞ」の場面で確実に立ち止まれるようになる。これが本当のプロの判断力です。</w:t>
      </w:r>
    </w:p>
    <w:p>
      <w:r>
        <w:rPr>
          <w:rFonts w:ascii="Noto Sans CJK JP" w:hAnsi="Noto Sans CJK JP"/>
          <w:b w:val="0"/>
          <w:sz w:val="22"/>
        </w:rPr>
      </w:r>
      <w:r>
        <w:rPr>
          <w:rFonts w:ascii="Noto Sans CJK JP" w:hAnsi="Noto Sans CJK JP"/>
          <w:b/>
          <w:sz w:val="22"/>
        </w:rPr>
        <w:t>Q10. 「この勉強会の内容を部署に持ち帰って伝えるにはどうすればいいですか？」</w:t>
      </w:r>
      <w:r>
        <w:rPr>
          <w:rFonts w:ascii="Noto Sans CJK JP" w:hAnsi="Noto Sans CJK JP"/>
          <w:b w:val="0"/>
          <w:sz w:val="22"/>
        </w:rPr>
      </w:r>
    </w:p>
    <w:p>
      <w:pPr>
        <w:ind w:left="720"/>
      </w:pPr>
      <w:r>
        <w:rPr>
          <w:rFonts w:ascii="Noto Sans CJK JP" w:hAnsi="Noto Sans CJK JP"/>
          <w:b w:val="0"/>
          <w:color w:val="336699"/>
          <w:sz w:val="22"/>
        </w:rPr>
        <w:t>A: 全部伝えようとしなくて大丈夫です。「認知バイアスっていう脳の仕組みがあって、誰でもハマる。防ぐには"他にない？"って一言聞くだけでいい」——この30秒で十分です。もし余裕があれば、スライド6の「5つの問い」カードを配布するか、ナースステーションに貼ってもらうのも効果的です。大事なのは「完璧に伝える」ことではなく、「1つの問い」が職場に根付くことです。</w:t>
      </w:r>
    </w:p>
    <w:p>
      <w:r>
        <w:br w:type="page"/>
      </w:r>
    </w:p>
    <w:p>
      <w:pPr>
        <w:pStyle w:val="Heading3"/>
      </w:pPr>
      <w:r>
        <w:t>1-F. 困ったときの対処法</w:t>
      </w:r>
    </w:p>
    <w:tbl>
      <w:tblPr>
        <w:tblStyle w:val="TableGrid"/>
        <w:tblW w:type="auto" w:w="0"/>
        <w:tblLook w:firstColumn="1" w:firstRow="1" w:lastColumn="0" w:lastRow="0" w:noHBand="0" w:noVBand="1" w:val="04A0"/>
      </w:tblPr>
      <w:tblGrid>
        <w:gridCol w:w="4320"/>
        <w:gridCol w:w="4320"/>
      </w:tblGrid>
      <w:tr>
        <w:tc>
          <w:tcPr>
            <w:tcW w:type="dxa" w:w="4320"/>
          </w:tcPr>
          <w:p>
            <w:r>
              <w:rPr>
                <w:rFonts w:ascii="Noto Sans CJK JP" w:hAnsi="Noto Sans CJK JP"/>
                <w:b/>
                <w:sz w:val="20"/>
              </w:rPr>
              <w:t>状況</w:t>
            </w:r>
          </w:p>
        </w:tc>
        <w:tc>
          <w:tcPr>
            <w:tcW w:type="dxa" w:w="4320"/>
          </w:tcPr>
          <w:p>
            <w:r>
              <w:rPr>
                <w:rFonts w:ascii="Noto Sans CJK JP" w:hAnsi="Noto Sans CJK JP"/>
                <w:b/>
                <w:sz w:val="20"/>
              </w:rPr>
              <w:t>対処法</w:t>
            </w:r>
          </w:p>
        </w:tc>
      </w:tr>
      <w:tr>
        <w:tc>
          <w:tcPr>
            <w:tcW w:type="dxa" w:w="4320"/>
          </w:tcPr>
          <w:p>
            <w:r>
              <w:rPr>
                <w:rFonts w:ascii="Noto Sans CJK JP" w:hAnsi="Noto Sans CJK JP"/>
                <w:sz w:val="20"/>
              </w:rPr>
              <w:t>「バイアスなんて自分には関係ない」という反応</w:t>
            </w:r>
          </w:p>
        </w:tc>
        <w:tc>
          <w:tcPr>
            <w:tcW w:type="dxa" w:w="4320"/>
          </w:tcPr>
          <w:p>
            <w:r>
              <w:rPr>
                <w:rFonts w:ascii="Noto Sans CJK JP" w:hAnsi="Noto Sans CJK JP"/>
                <w:sz w:val="20"/>
              </w:rPr>
              <w:t>「それ自体が"過信バイアス"かもしれません（笑）。全員に起きるのが認知バイアスです」と軽く。深追いしない</w:t>
            </w:r>
          </w:p>
        </w:tc>
      </w:tr>
      <w:tr>
        <w:tc>
          <w:tcPr>
            <w:tcW w:type="dxa" w:w="4320"/>
          </w:tcPr>
          <w:p>
            <w:r>
              <w:rPr>
                <w:rFonts w:ascii="Noto Sans CJK JP" w:hAnsi="Noto Sans CJK JP"/>
                <w:sz w:val="20"/>
              </w:rPr>
              <w:t>4つのバイアスが覚えられない</w:t>
            </w:r>
          </w:p>
        </w:tc>
        <w:tc>
          <w:tcPr>
            <w:tcW w:type="dxa" w:w="4320"/>
          </w:tcPr>
          <w:p>
            <w:r>
              <w:rPr>
                <w:rFonts w:ascii="Noto Sans CJK JP" w:hAnsi="Noto Sans CJK JP"/>
                <w:sz w:val="20"/>
              </w:rPr>
              <w:t>「全部覚えなくて大丈夫。"他にない？"の一言だけ覚えてください」</w:t>
            </w:r>
          </w:p>
        </w:tc>
      </w:tr>
      <w:tr>
        <w:tc>
          <w:tcPr>
            <w:tcW w:type="dxa" w:w="4320"/>
          </w:tcPr>
          <w:p>
            <w:r>
              <w:rPr>
                <w:rFonts w:ascii="Noto Sans CJK JP" w:hAnsi="Noto Sans CJK JP"/>
                <w:sz w:val="20"/>
              </w:rPr>
              <w:t>「うちの職場では無理」という否定</w:t>
            </w:r>
          </w:p>
        </w:tc>
        <w:tc>
          <w:tcPr>
            <w:tcW w:type="dxa" w:w="4320"/>
          </w:tcPr>
          <w:p>
            <w:r>
              <w:rPr>
                <w:rFonts w:ascii="Noto Sans CJK JP" w:hAnsi="Noto Sans CJK JP"/>
                <w:sz w:val="20"/>
              </w:rPr>
              <w:t>「大きな変革は不要。1つの"問い"を追加するだけ」と小さく始める提案</w:t>
            </w:r>
          </w:p>
        </w:tc>
      </w:tr>
      <w:tr>
        <w:tc>
          <w:tcPr>
            <w:tcW w:type="dxa" w:w="4320"/>
          </w:tcPr>
          <w:p>
            <w:r>
              <w:rPr>
                <w:rFonts w:ascii="Noto Sans CJK JP" w:hAnsi="Noto Sans CJK JP"/>
                <w:sz w:val="20"/>
              </w:rPr>
              <w:t>ペアワーク/グループワークで自分の失敗を話しにくい</w:t>
            </w:r>
          </w:p>
        </w:tc>
        <w:tc>
          <w:tcPr>
            <w:tcW w:type="dxa" w:w="4320"/>
          </w:tcPr>
          <w:p>
            <w:r>
              <w:rPr>
                <w:rFonts w:ascii="Noto Sans CJK JP" w:hAnsi="Noto Sans CJK JP"/>
                <w:sz w:val="20"/>
              </w:rPr>
              <w:t>「教科書のケースでOK。"もし自分だったら"で想像してください」</w:t>
            </w:r>
          </w:p>
        </w:tc>
      </w:tr>
      <w:tr>
        <w:tc>
          <w:tcPr>
            <w:tcW w:type="dxa" w:w="4320"/>
          </w:tcPr>
          <w:p>
            <w:r>
              <w:rPr>
                <w:rFonts w:ascii="Noto Sans CJK JP" w:hAnsi="Noto Sans CJK JP"/>
                <w:sz w:val="20"/>
              </w:rPr>
              <w:t>研修医版で時間が足りない</w:t>
            </w:r>
          </w:p>
        </w:tc>
        <w:tc>
          <w:tcPr>
            <w:tcW w:type="dxa" w:w="4320"/>
          </w:tcPr>
          <w:p>
            <w:r>
              <w:rPr>
                <w:rFonts w:ascii="Noto Sans CJK JP" w:hAnsi="Noto Sans CJK JP"/>
                <w:sz w:val="20"/>
              </w:rPr>
              <w:t>AI×バイアス（スライド9）を短縮し、ペアワークの時間を確保。最悪スライド9は「詳しくは別の機会に」で飛ばしてもよい</w:t>
            </w:r>
          </w:p>
        </w:tc>
      </w:tr>
      <w:tr>
        <w:tc>
          <w:tcPr>
            <w:tcW w:type="dxa" w:w="4320"/>
          </w:tcPr>
          <w:p>
            <w:r>
              <w:rPr>
                <w:rFonts w:ascii="Noto Sans CJK JP" w:hAnsi="Noto Sans CJK JP"/>
                <w:sz w:val="20"/>
              </w:rPr>
              <w:t>参加者同士で意見が対立する</w:t>
            </w:r>
          </w:p>
        </w:tc>
        <w:tc>
          <w:tcPr>
            <w:tcW w:type="dxa" w:w="4320"/>
          </w:tcPr>
          <w:p>
            <w:r>
              <w:rPr>
                <w:rFonts w:ascii="Noto Sans CJK JP" w:hAnsi="Noto Sans CJK JP"/>
                <w:sz w:val="20"/>
              </w:rPr>
              <w:t>「どちらも正しい視点です。バイアスの影響は場面によって異なるので、"唯一の正解"はありません」と両論を認める</w:t>
            </w:r>
          </w:p>
        </w:tc>
      </w:tr>
      <w:tr>
        <w:tc>
          <w:tcPr>
            <w:tcW w:type="dxa" w:w="4320"/>
          </w:tcPr>
          <w:p>
            <w:r>
              <w:rPr>
                <w:rFonts w:ascii="Noto Sans CJK JP" w:hAnsi="Noto Sans CJK JP"/>
                <w:sz w:val="20"/>
              </w:rPr>
              <w:t>特定の参加者が発言を独占する</w:t>
            </w:r>
          </w:p>
        </w:tc>
        <w:tc>
          <w:tcPr>
            <w:tcW w:type="dxa" w:w="4320"/>
          </w:tcPr>
          <w:p>
            <w:r>
              <w:rPr>
                <w:rFonts w:ascii="Noto Sans CJK JP" w:hAnsi="Noto Sans CJK JP"/>
                <w:sz w:val="20"/>
              </w:rPr>
              <w:t>「素晴らしい意見ですね。他の方はどうですか？」と自然に振る。ペアワークに切り替えるのも有効</w:t>
            </w:r>
          </w:p>
        </w:tc>
      </w:tr>
      <w:tr>
        <w:tc>
          <w:tcPr>
            <w:tcW w:type="dxa" w:w="4320"/>
          </w:tcPr>
          <w:p>
            <w:r>
              <w:rPr>
                <w:rFonts w:ascii="Noto Sans CJK JP" w:hAnsi="Noto Sans CJK JP"/>
                <w:sz w:val="20"/>
              </w:rPr>
              <w:t>「エビデンスはあるの？」と突っ込まれる</w:t>
            </w:r>
          </w:p>
        </w:tc>
        <w:tc>
          <w:tcPr>
            <w:tcW w:type="dxa" w:w="4320"/>
          </w:tcPr>
          <w:p>
            <w:r>
              <w:rPr>
                <w:rFonts w:ascii="Noto Sans CJK JP" w:hAnsi="Noto Sans CJK JP"/>
                <w:sz w:val="20"/>
              </w:rPr>
              <w:t>「Saposnik 2016のシステマティックレビューで36-77%、Ludolph 2018のメタ分析で省察の有効性が確認されています」と数字で返す。参考文献リストを指差す</w:t>
            </w:r>
          </w:p>
        </w:tc>
      </w:tr>
      <w:tr>
        <w:tc>
          <w:tcPr>
            <w:tcW w:type="dxa" w:w="4320"/>
          </w:tcPr>
          <w:p>
            <w:r>
              <w:rPr>
                <w:rFonts w:ascii="Noto Sans CJK JP" w:hAnsi="Noto Sans CJK JP"/>
                <w:sz w:val="20"/>
              </w:rPr>
              <w:t>グループワークの付箋が出てこない</w:t>
            </w:r>
          </w:p>
        </w:tc>
        <w:tc>
          <w:tcPr>
            <w:tcW w:type="dxa" w:w="4320"/>
          </w:tcPr>
          <w:p>
            <w:r>
              <w:rPr>
                <w:rFonts w:ascii="Noto Sans CJK JP" w:hAnsi="Noto Sans CJK JP"/>
                <w:sz w:val="20"/>
              </w:rPr>
              <w:t>「例えば、申し送りで"いつも通り"と聞いた後にバイタルの変化を軽く見たことは？」と具体例を1つ出してきっかけを作る</w:t>
            </w:r>
          </w:p>
        </w:tc>
      </w:tr>
      <w:tr>
        <w:tc>
          <w:tcPr>
            <w:tcW w:type="dxa" w:w="4320"/>
          </w:tcPr>
          <w:p>
            <w:r>
              <w:rPr>
                <w:rFonts w:ascii="Noto Sans CJK JP" w:hAnsi="Noto Sans CJK JP"/>
                <w:sz w:val="20"/>
              </w:rPr>
              <w:t>「結局、気をつけるしかないってこと？」と落胆される</w:t>
            </w:r>
          </w:p>
        </w:tc>
        <w:tc>
          <w:tcPr>
            <w:tcW w:type="dxa" w:w="4320"/>
          </w:tcPr>
          <w:p>
            <w:r>
              <w:rPr>
                <w:rFonts w:ascii="Noto Sans CJK JP" w:hAnsi="Noto Sans CJK JP"/>
                <w:sz w:val="20"/>
              </w:rPr>
              <w:t>「いいえ、"気をつける"ではなく"仕組みで防ぐ"が今日のメッセージです。チェックリスト、ペアチェック、タイムアウト——全部"仕組み"です」</w:t>
            </w:r>
          </w:p>
        </w:tc>
      </w:tr>
    </w:tbl>
    <w:p>
      <w:r>
        <w:br w:type="page"/>
      </w:r>
    </w:p>
    <w:p>
      <w:pPr>
        <w:pStyle w:val="Heading2"/>
      </w:pPr>
      <w:r>
        <w:t>2. インストラクショナルデザイン・マッピング</w:t>
      </w:r>
    </w:p>
    <w:p>
      <w:pPr>
        <w:pStyle w:val="Heading3"/>
      </w:pPr>
      <w:r>
        <w:t>ガニェの9教授事象</w:t>
      </w:r>
    </w:p>
    <w:tbl>
      <w:tblPr>
        <w:tblStyle w:val="TableGrid"/>
        <w:tblW w:type="auto" w:w="0"/>
        <w:tblLook w:firstColumn="1" w:firstRow="1" w:lastColumn="0" w:lastRow="0" w:noHBand="0" w:noVBand="1" w:val="04A0"/>
      </w:tblPr>
      <w:tblGrid>
        <w:gridCol w:w="850"/>
        <w:gridCol w:w="1245"/>
        <w:gridCol w:w="3913"/>
        <w:gridCol w:w="3557"/>
      </w:tblGrid>
      <w:tr>
        <w:tc>
          <w:tcPr>
            <w:tcW w:type="dxa" w:w="2160"/>
          </w:tcPr>
          <w:p>
            <w:r>
              <w:rPr>
                <w:rFonts w:ascii="Noto Sans CJK JP" w:hAnsi="Noto Sans CJK JP"/>
                <w:b/>
                <w:sz w:val="20"/>
              </w:rPr>
              <w:t>#</w:t>
            </w:r>
          </w:p>
        </w:tc>
        <w:tc>
          <w:tcPr>
            <w:tcW w:type="dxa" w:w="2160"/>
          </w:tcPr>
          <w:p>
            <w:r>
              <w:rPr>
                <w:rFonts w:ascii="Noto Sans CJK JP" w:hAnsi="Noto Sans CJK JP"/>
                <w:b/>
                <w:sz w:val="20"/>
              </w:rPr>
              <w:t>教授事象</w:t>
            </w:r>
          </w:p>
        </w:tc>
        <w:tc>
          <w:tcPr>
            <w:tcW w:type="dxa" w:w="2160"/>
          </w:tcPr>
          <w:p>
            <w:r>
              <w:rPr>
                <w:rFonts w:ascii="Noto Sans CJK JP" w:hAnsi="Noto Sans CJK JP"/>
                <w:b/>
                <w:sz w:val="20"/>
              </w:rPr>
              <w:t>研修医版での実装</w:t>
            </w:r>
          </w:p>
        </w:tc>
        <w:tc>
          <w:tcPr>
            <w:tcW w:type="dxa" w:w="2160"/>
          </w:tcPr>
          <w:p>
            <w:r>
              <w:rPr>
                <w:rFonts w:ascii="Noto Sans CJK JP" w:hAnsi="Noto Sans CJK JP"/>
                <w:b/>
                <w:sz w:val="20"/>
              </w:rPr>
              <w:t>スタッフ版での実装</w:t>
            </w:r>
          </w:p>
        </w:tc>
      </w:tr>
      <w:tr>
        <w:tc>
          <w:tcPr>
            <w:tcW w:type="dxa" w:w="2160"/>
          </w:tcPr>
          <w:p>
            <w:r>
              <w:rPr>
                <w:rFonts w:ascii="Noto Sans CJK JP" w:hAnsi="Noto Sans CJK JP"/>
                <w:sz w:val="20"/>
              </w:rPr>
              <w:t>1</w:t>
            </w:r>
          </w:p>
        </w:tc>
        <w:tc>
          <w:tcPr>
            <w:tcW w:type="dxa" w:w="2160"/>
          </w:tcPr>
          <w:p>
            <w:r>
              <w:rPr>
                <w:rFonts w:ascii="Noto Sans CJK JP" w:hAnsi="Noto Sans CJK JP"/>
                <w:sz w:val="20"/>
              </w:rPr>
              <w:t>注意の獲得</w:t>
            </w:r>
          </w:p>
        </w:tc>
        <w:tc>
          <w:tcPr>
            <w:tcW w:type="dxa" w:w="2160"/>
          </w:tcPr>
          <w:p>
            <w:r>
              <w:rPr>
                <w:rFonts w:ascii="Noto Sans CJK JP" w:hAnsi="Noto Sans CJK JP"/>
                <w:sz w:val="20"/>
              </w:rPr>
              <w:t>ICU剖検研究「確信40%が誤り」</w:t>
            </w:r>
          </w:p>
        </w:tc>
        <w:tc>
          <w:tcPr>
            <w:tcW w:type="dxa" w:w="2160"/>
          </w:tcPr>
          <w:p>
            <w:r>
              <w:rPr>
                <w:rFonts w:ascii="Noto Sans CJK JP" w:hAnsi="Noto Sans CJK JP"/>
                <w:sz w:val="20"/>
              </w:rPr>
              <w:t>航空CRMの事例導入</w:t>
            </w:r>
          </w:p>
        </w:tc>
      </w:tr>
      <w:tr>
        <w:tc>
          <w:tcPr>
            <w:tcW w:type="dxa" w:w="2160"/>
          </w:tcPr>
          <w:p>
            <w:r>
              <w:rPr>
                <w:rFonts w:ascii="Noto Sans CJK JP" w:hAnsi="Noto Sans CJK JP"/>
                <w:sz w:val="20"/>
              </w:rPr>
              <w:t>2</w:t>
            </w:r>
          </w:p>
        </w:tc>
        <w:tc>
          <w:tcPr>
            <w:tcW w:type="dxa" w:w="2160"/>
          </w:tcPr>
          <w:p>
            <w:r>
              <w:rPr>
                <w:rFonts w:ascii="Noto Sans CJK JP" w:hAnsi="Noto Sans CJK JP"/>
                <w:sz w:val="20"/>
              </w:rPr>
              <w:t>目標の提示</w:t>
            </w:r>
          </w:p>
        </w:tc>
        <w:tc>
          <w:tcPr>
            <w:tcW w:type="dxa" w:w="2160"/>
          </w:tcPr>
          <w:p>
            <w:r>
              <w:rPr>
                <w:rFonts w:ascii="Noto Sans CJK JP" w:hAnsi="Noto Sans CJK JP"/>
                <w:sz w:val="20"/>
              </w:rPr>
              <w:t>3つの学習目標（認識・実践・振り返り）</w:t>
            </w:r>
          </w:p>
        </w:tc>
        <w:tc>
          <w:tcPr>
            <w:tcW w:type="dxa" w:w="2160"/>
          </w:tcPr>
          <w:p>
            <w:r>
              <w:rPr>
                <w:rFonts w:ascii="Noto Sans CJK JP" w:hAnsi="Noto Sans CJK JP"/>
                <w:sz w:val="20"/>
              </w:rPr>
              <w:t>3つの学習目標（説明・実践・評価）</w:t>
            </w:r>
          </w:p>
        </w:tc>
      </w:tr>
      <w:tr>
        <w:tc>
          <w:tcPr>
            <w:tcW w:type="dxa" w:w="2160"/>
          </w:tcPr>
          <w:p>
            <w:r>
              <w:rPr>
                <w:rFonts w:ascii="Noto Sans CJK JP" w:hAnsi="Noto Sans CJK JP"/>
                <w:sz w:val="20"/>
              </w:rPr>
              <w:t>3</w:t>
            </w:r>
          </w:p>
        </w:tc>
        <w:tc>
          <w:tcPr>
            <w:tcW w:type="dxa" w:w="2160"/>
          </w:tcPr>
          <w:p>
            <w:r>
              <w:rPr>
                <w:rFonts w:ascii="Noto Sans CJK JP" w:hAnsi="Noto Sans CJK JP"/>
                <w:sz w:val="20"/>
              </w:rPr>
              <w:t>前提知識の想起</w:t>
            </w:r>
          </w:p>
        </w:tc>
        <w:tc>
          <w:tcPr>
            <w:tcW w:type="dxa" w:w="2160"/>
          </w:tcPr>
          <w:p>
            <w:r>
              <w:rPr>
                <w:rFonts w:ascii="Noto Sans CJK JP" w:hAnsi="Noto Sans CJK JP"/>
                <w:sz w:val="20"/>
              </w:rPr>
              <w:t>System 1/2の二重過程理論</w:t>
            </w:r>
          </w:p>
        </w:tc>
        <w:tc>
          <w:tcPr>
            <w:tcW w:type="dxa" w:w="2160"/>
          </w:tcPr>
          <w:p>
            <w:r>
              <w:rPr>
                <w:rFonts w:ascii="Noto Sans CJK JP" w:hAnsi="Noto Sans CJK JP"/>
                <w:sz w:val="20"/>
              </w:rPr>
              <w:t>速い脳・遅い脳（平易版）</w:t>
            </w:r>
          </w:p>
        </w:tc>
      </w:tr>
      <w:tr>
        <w:tc>
          <w:tcPr>
            <w:tcW w:type="dxa" w:w="2160"/>
          </w:tcPr>
          <w:p>
            <w:r>
              <w:rPr>
                <w:rFonts w:ascii="Noto Sans CJK JP" w:hAnsi="Noto Sans CJK JP"/>
                <w:sz w:val="20"/>
              </w:rPr>
              <w:t>4</w:t>
            </w:r>
          </w:p>
        </w:tc>
        <w:tc>
          <w:tcPr>
            <w:tcW w:type="dxa" w:w="2160"/>
          </w:tcPr>
          <w:p>
            <w:r>
              <w:rPr>
                <w:rFonts w:ascii="Noto Sans CJK JP" w:hAnsi="Noto Sans CJK JP"/>
                <w:sz w:val="20"/>
              </w:rPr>
              <w:t>新内容の提示</w:t>
            </w:r>
          </w:p>
        </w:tc>
        <w:tc>
          <w:tcPr>
            <w:tcW w:type="dxa" w:w="2160"/>
          </w:tcPr>
          <w:p>
            <w:r>
              <w:rPr>
                <w:rFonts w:ascii="Noto Sans CJK JP" w:hAnsi="Noto Sans CJK JP"/>
                <w:sz w:val="20"/>
              </w:rPr>
              <w:t>4バイアスの臨床ケース付き解説</w:t>
            </w:r>
          </w:p>
        </w:tc>
        <w:tc>
          <w:tcPr>
            <w:tcW w:type="dxa" w:w="2160"/>
          </w:tcPr>
          <w:p>
            <w:r>
              <w:rPr>
                <w:rFonts w:ascii="Noto Sans CJK JP" w:hAnsi="Noto Sans CJK JP"/>
                <w:sz w:val="20"/>
              </w:rPr>
              <w:t>4バイアスの日常業務での例</w:t>
            </w:r>
          </w:p>
        </w:tc>
      </w:tr>
      <w:tr>
        <w:tc>
          <w:tcPr>
            <w:tcW w:type="dxa" w:w="2160"/>
          </w:tcPr>
          <w:p>
            <w:r>
              <w:rPr>
                <w:rFonts w:ascii="Noto Sans CJK JP" w:hAnsi="Noto Sans CJK JP"/>
                <w:sz w:val="20"/>
              </w:rPr>
              <w:t>5</w:t>
            </w:r>
          </w:p>
        </w:tc>
        <w:tc>
          <w:tcPr>
            <w:tcW w:type="dxa" w:w="2160"/>
          </w:tcPr>
          <w:p>
            <w:r>
              <w:rPr>
                <w:rFonts w:ascii="Noto Sans CJK JP" w:hAnsi="Noto Sans CJK JP"/>
                <w:sz w:val="20"/>
              </w:rPr>
              <w:t>学習の指針</w:t>
            </w:r>
          </w:p>
        </w:tc>
        <w:tc>
          <w:tcPr>
            <w:tcW w:type="dxa" w:w="2160"/>
          </w:tcPr>
          <w:p>
            <w:r>
              <w:rPr>
                <w:rFonts w:ascii="Noto Sans CJK JP" w:hAnsi="Noto Sans CJK JP"/>
                <w:sz w:val="20"/>
              </w:rPr>
              <w:t>除偏介入（タイムアウト、プレモーテム）</w:t>
            </w:r>
          </w:p>
        </w:tc>
        <w:tc>
          <w:tcPr>
            <w:tcW w:type="dxa" w:w="2160"/>
          </w:tcPr>
          <w:p>
            <w:r>
              <w:rPr>
                <w:rFonts w:ascii="Noto Sans CJK JP" w:hAnsi="Noto Sans CJK JP"/>
                <w:sz w:val="20"/>
              </w:rPr>
              <w:t>5つの問い＋ダブルチェックの再定義</w:t>
            </w:r>
          </w:p>
        </w:tc>
      </w:tr>
      <w:tr>
        <w:tc>
          <w:tcPr>
            <w:tcW w:type="dxa" w:w="2160"/>
          </w:tcPr>
          <w:p>
            <w:r>
              <w:rPr>
                <w:rFonts w:ascii="Noto Sans CJK JP" w:hAnsi="Noto Sans CJK JP"/>
                <w:sz w:val="20"/>
              </w:rPr>
              <w:t>6</w:t>
            </w:r>
          </w:p>
        </w:tc>
        <w:tc>
          <w:tcPr>
            <w:tcW w:type="dxa" w:w="2160"/>
          </w:tcPr>
          <w:p>
            <w:r>
              <w:rPr>
                <w:rFonts w:ascii="Noto Sans CJK JP" w:hAnsi="Noto Sans CJK JP"/>
                <w:sz w:val="20"/>
              </w:rPr>
              <w:t>練習の機会</w:t>
            </w:r>
          </w:p>
        </w:tc>
        <w:tc>
          <w:tcPr>
            <w:tcW w:type="dxa" w:w="2160"/>
          </w:tcPr>
          <w:p>
            <w:r>
              <w:rPr>
                <w:rFonts w:ascii="Noto Sans CJK JP" w:hAnsi="Noto Sans CJK JP"/>
                <w:sz w:val="20"/>
              </w:rPr>
              <w:t>ペアワーク（自身の診断プロセス振り返り）</w:t>
            </w:r>
          </w:p>
        </w:tc>
        <w:tc>
          <w:tcPr>
            <w:tcW w:type="dxa" w:w="2160"/>
          </w:tcPr>
          <w:p>
            <w:r>
              <w:rPr>
                <w:rFonts w:ascii="Noto Sans CJK JP" w:hAnsi="Noto Sans CJK JP"/>
                <w:sz w:val="20"/>
              </w:rPr>
              <w:t>グループワーク（ヒヤリ経験＋仕組み提案）</w:t>
            </w:r>
          </w:p>
        </w:tc>
      </w:tr>
      <w:tr>
        <w:tc>
          <w:tcPr>
            <w:tcW w:type="dxa" w:w="2160"/>
          </w:tcPr>
          <w:p>
            <w:r>
              <w:rPr>
                <w:rFonts w:ascii="Noto Sans CJK JP" w:hAnsi="Noto Sans CJK JP"/>
                <w:sz w:val="20"/>
              </w:rPr>
              <w:t>7</w:t>
            </w:r>
          </w:p>
        </w:tc>
        <w:tc>
          <w:tcPr>
            <w:tcW w:type="dxa" w:w="2160"/>
          </w:tcPr>
          <w:p>
            <w:r>
              <w:rPr>
                <w:rFonts w:ascii="Noto Sans CJK JP" w:hAnsi="Noto Sans CJK JP"/>
                <w:sz w:val="20"/>
              </w:rPr>
              <w:t>フィードバック</w:t>
            </w:r>
          </w:p>
        </w:tc>
        <w:tc>
          <w:tcPr>
            <w:tcW w:type="dxa" w:w="2160"/>
          </w:tcPr>
          <w:p>
            <w:r>
              <w:rPr>
                <w:rFonts w:ascii="Noto Sans CJK JP" w:hAnsi="Noto Sans CJK JP"/>
                <w:sz w:val="20"/>
              </w:rPr>
              <w:t>全体共有＋ファシリテーターコメント</w:t>
            </w:r>
          </w:p>
        </w:tc>
        <w:tc>
          <w:tcPr>
            <w:tcW w:type="dxa" w:w="2160"/>
          </w:tcPr>
          <w:p>
            <w:r>
              <w:rPr>
                <w:rFonts w:ascii="Noto Sans CJK JP" w:hAnsi="Noto Sans CJK JP"/>
                <w:sz w:val="20"/>
              </w:rPr>
              <w:t>グループ発表＋コメント</w:t>
            </w:r>
          </w:p>
        </w:tc>
      </w:tr>
      <w:tr>
        <w:tc>
          <w:tcPr>
            <w:tcW w:type="dxa" w:w="2160"/>
          </w:tcPr>
          <w:p>
            <w:r>
              <w:rPr>
                <w:rFonts w:ascii="Noto Sans CJK JP" w:hAnsi="Noto Sans CJK JP"/>
                <w:sz w:val="20"/>
              </w:rPr>
              <w:t>8</w:t>
            </w:r>
          </w:p>
        </w:tc>
        <w:tc>
          <w:tcPr>
            <w:tcW w:type="dxa" w:w="2160"/>
          </w:tcPr>
          <w:p>
            <w:r>
              <w:rPr>
                <w:rFonts w:ascii="Noto Sans CJK JP" w:hAnsi="Noto Sans CJK JP"/>
                <w:sz w:val="20"/>
              </w:rPr>
              <w:t>成果の評価</w:t>
            </w:r>
          </w:p>
        </w:tc>
        <w:tc>
          <w:tcPr>
            <w:tcW w:type="dxa" w:w="2160"/>
          </w:tcPr>
          <w:p>
            <w:r>
              <w:rPr>
                <w:rFonts w:ascii="Noto Sans CJK JP" w:hAnsi="Noto Sans CJK JP"/>
                <w:sz w:val="20"/>
              </w:rPr>
              <w:t>「どのバイアスが自分に最も働きやすいか」省察</w:t>
            </w:r>
          </w:p>
        </w:tc>
        <w:tc>
          <w:tcPr>
            <w:tcW w:type="dxa" w:w="2160"/>
          </w:tcPr>
          <w:p>
            <w:r>
              <w:rPr>
                <w:rFonts w:ascii="Noto Sans CJK JP" w:hAnsi="Noto Sans CJK JP"/>
                <w:sz w:val="20"/>
              </w:rPr>
              <w:t>職種別アクション宣言</w:t>
            </w:r>
          </w:p>
        </w:tc>
      </w:tr>
      <w:tr>
        <w:tc>
          <w:tcPr>
            <w:tcW w:type="dxa" w:w="2160"/>
          </w:tcPr>
          <w:p>
            <w:r>
              <w:rPr>
                <w:rFonts w:ascii="Noto Sans CJK JP" w:hAnsi="Noto Sans CJK JP"/>
                <w:sz w:val="20"/>
              </w:rPr>
              <w:t>9</w:t>
            </w:r>
          </w:p>
        </w:tc>
        <w:tc>
          <w:tcPr>
            <w:tcW w:type="dxa" w:w="2160"/>
          </w:tcPr>
          <w:p>
            <w:r>
              <w:rPr>
                <w:rFonts w:ascii="Noto Sans CJK JP" w:hAnsi="Noto Sans CJK JP"/>
                <w:sz w:val="20"/>
              </w:rPr>
              <w:t>保持と転移</w:t>
            </w:r>
          </w:p>
        </w:tc>
        <w:tc>
          <w:tcPr>
            <w:tcW w:type="dxa" w:w="2160"/>
          </w:tcPr>
          <w:p>
            <w:r>
              <w:rPr>
                <w:rFonts w:ascii="Noto Sans CJK JP" w:hAnsi="Noto Sans CJK JP"/>
                <w:sz w:val="20"/>
              </w:rPr>
              <w:t>AI×バイアス＋持ち帰りの問い</w:t>
            </w:r>
          </w:p>
        </w:tc>
        <w:tc>
          <w:tcPr>
            <w:tcW w:type="dxa" w:w="2160"/>
          </w:tcPr>
          <w:p>
            <w:r>
              <w:rPr>
                <w:rFonts w:ascii="Noto Sans CJK JP" w:hAnsi="Noto Sans CJK JP"/>
                <w:sz w:val="20"/>
              </w:rPr>
              <w:t>「仕組みで防ぐ」メッセージ</w:t>
            </w:r>
          </w:p>
        </w:tc>
      </w:tr>
    </w:tbl>
    <w:p>
      <w:pPr>
        <w:pStyle w:val="Heading3"/>
      </w:pPr>
      <w:r>
        <w:t>ブルームの分類法 — 対象者別学習目標</w:t>
      </w:r>
    </w:p>
    <w:p>
      <w:r>
        <w:rPr>
          <w:rFonts w:ascii="Noto Sans CJK JP" w:hAnsi="Noto Sans CJK JP"/>
          <w:b w:val="0"/>
          <w:sz w:val="22"/>
        </w:rPr>
      </w:r>
      <w:r>
        <w:rPr>
          <w:rFonts w:ascii="Noto Sans CJK JP" w:hAnsi="Noto Sans CJK JP"/>
          <w:b/>
          <w:sz w:val="22"/>
        </w:rPr>
        <w:t>研修医・専攻医版</w:t>
      </w:r>
      <w:r>
        <w:rPr>
          <w:rFonts w:ascii="Noto Sans CJK JP" w:hAnsi="Noto Sans CJK JP"/>
          <w:b w:val="0"/>
          <w:sz w:val="22"/>
        </w:rPr>
        <w:t>: 理解 → 分析 → 創造</w:t>
      </w:r>
    </w:p>
    <w:tbl>
      <w:tblPr>
        <w:tblStyle w:val="TableGrid"/>
        <w:tblW w:type="auto" w:w="0"/>
        <w:tblLook w:firstColumn="1" w:firstRow="1" w:lastColumn="0" w:lastRow="0" w:noHBand="0" w:noVBand="1" w:val="04A0"/>
      </w:tblPr>
      <w:tblGrid>
        <w:gridCol w:w="850"/>
        <w:gridCol w:w="5399"/>
        <w:gridCol w:w="3024"/>
      </w:tblGrid>
      <w:tr>
        <w:tc>
          <w:tcPr>
            <w:tcW w:type="dxa" w:w="2880"/>
          </w:tcPr>
          <w:p>
            <w:r>
              <w:rPr>
                <w:rFonts w:ascii="Noto Sans CJK JP" w:hAnsi="Noto Sans CJK JP"/>
                <w:b/>
                <w:sz w:val="20"/>
              </w:rPr>
              <w:t>レベル</w:t>
            </w:r>
          </w:p>
        </w:tc>
        <w:tc>
          <w:tcPr>
            <w:tcW w:type="dxa" w:w="2880"/>
          </w:tcPr>
          <w:p>
            <w:r>
              <w:rPr>
                <w:rFonts w:ascii="Noto Sans CJK JP" w:hAnsi="Noto Sans CJK JP"/>
                <w:b/>
                <w:sz w:val="20"/>
              </w:rPr>
              <w:t>学習目標</w:t>
            </w:r>
          </w:p>
        </w:tc>
        <w:tc>
          <w:tcPr>
            <w:tcW w:type="dxa" w:w="2880"/>
          </w:tcPr>
          <w:p>
            <w:r>
              <w:rPr>
                <w:rFonts w:ascii="Noto Sans CJK JP" w:hAnsi="Noto Sans CJK JP"/>
                <w:b/>
                <w:sz w:val="20"/>
              </w:rPr>
              <w:t>評価方法</w:t>
            </w:r>
          </w:p>
        </w:tc>
      </w:tr>
      <w:tr>
        <w:tc>
          <w:tcPr>
            <w:tcW w:type="dxa" w:w="2880"/>
          </w:tcPr>
          <w:p>
            <w:r>
              <w:rPr>
                <w:rFonts w:ascii="Noto Sans CJK JP" w:hAnsi="Noto Sans CJK JP"/>
                <w:sz w:val="20"/>
              </w:rPr>
              <w:t>理解</w:t>
            </w:r>
          </w:p>
        </w:tc>
        <w:tc>
          <w:tcPr>
            <w:tcW w:type="dxa" w:w="2880"/>
          </w:tcPr>
          <w:p>
            <w:r>
              <w:rPr>
                <w:rFonts w:ascii="Noto Sans CJK JP" w:hAnsi="Noto Sans CJK JP"/>
                <w:sz w:val="20"/>
              </w:rPr>
              <w:t>4バイアスを臨床場面で認識できる</w:t>
            </w:r>
          </w:p>
        </w:tc>
        <w:tc>
          <w:tcPr>
            <w:tcW w:type="dxa" w:w="2880"/>
          </w:tcPr>
          <w:p>
            <w:r>
              <w:rPr>
                <w:rFonts w:ascii="Noto Sans CJK JP" w:hAnsi="Noto Sans CJK JP"/>
                <w:sz w:val="20"/>
              </w:rPr>
              <w:t>各ケースへの応答</w:t>
            </w:r>
          </w:p>
        </w:tc>
      </w:tr>
      <w:tr>
        <w:tc>
          <w:tcPr>
            <w:tcW w:type="dxa" w:w="2880"/>
          </w:tcPr>
          <w:p>
            <w:r>
              <w:rPr>
                <w:rFonts w:ascii="Noto Sans CJK JP" w:hAnsi="Noto Sans CJK JP"/>
                <w:sz w:val="20"/>
              </w:rPr>
              <w:t>分析</w:t>
            </w:r>
          </w:p>
        </w:tc>
        <w:tc>
          <w:tcPr>
            <w:tcW w:type="dxa" w:w="2880"/>
          </w:tcPr>
          <w:p>
            <w:r>
              <w:rPr>
                <w:rFonts w:ascii="Noto Sans CJK JP" w:hAnsi="Noto Sans CJK JP"/>
                <w:sz w:val="20"/>
              </w:rPr>
              <w:t>除偏介入の構造（入口・出口集中の原理）を説明できる</w:t>
            </w:r>
          </w:p>
        </w:tc>
        <w:tc>
          <w:tcPr>
            <w:tcW w:type="dxa" w:w="2880"/>
          </w:tcPr>
          <w:p>
            <w:r>
              <w:rPr>
                <w:rFonts w:ascii="Noto Sans CJK JP" w:hAnsi="Noto Sans CJK JP"/>
                <w:sz w:val="20"/>
              </w:rPr>
              <w:t>除偏介入の選択理由の説明</w:t>
            </w:r>
          </w:p>
        </w:tc>
      </w:tr>
      <w:tr>
        <w:tc>
          <w:tcPr>
            <w:tcW w:type="dxa" w:w="2880"/>
          </w:tcPr>
          <w:p>
            <w:r>
              <w:rPr>
                <w:rFonts w:ascii="Noto Sans CJK JP" w:hAnsi="Noto Sans CJK JP"/>
                <w:sz w:val="20"/>
              </w:rPr>
              <w:t>創造</w:t>
            </w:r>
          </w:p>
        </w:tc>
        <w:tc>
          <w:tcPr>
            <w:tcW w:type="dxa" w:w="2880"/>
          </w:tcPr>
          <w:p>
            <w:r>
              <w:rPr>
                <w:rFonts w:ascii="Noto Sans CJK JP" w:hAnsi="Noto Sans CJK JP"/>
                <w:sz w:val="20"/>
              </w:rPr>
              <w:t>自分の推論プロセスを構造化して振り返れる</w:t>
            </w:r>
          </w:p>
        </w:tc>
        <w:tc>
          <w:tcPr>
            <w:tcW w:type="dxa" w:w="2880"/>
          </w:tcPr>
          <w:p>
            <w:r>
              <w:rPr>
                <w:rFonts w:ascii="Noto Sans CJK JP" w:hAnsi="Noto Sans CJK JP"/>
                <w:sz w:val="20"/>
              </w:rPr>
              <w:t>ペアワークでの振り返りシート</w:t>
            </w:r>
          </w:p>
        </w:tc>
      </w:tr>
    </w:tbl>
    <w:p>
      <w:r>
        <w:rPr>
          <w:rFonts w:ascii="Noto Sans CJK JP" w:hAnsi="Noto Sans CJK JP"/>
          <w:b w:val="0"/>
          <w:sz w:val="22"/>
        </w:rPr>
      </w:r>
      <w:r>
        <w:rPr>
          <w:rFonts w:ascii="Noto Sans CJK JP" w:hAnsi="Noto Sans CJK JP"/>
          <w:b/>
          <w:sz w:val="22"/>
        </w:rPr>
        <w:t>全スタッフ版</w:t>
      </w:r>
      <w:r>
        <w:rPr>
          <w:rFonts w:ascii="Noto Sans CJK JP" w:hAnsi="Noto Sans CJK JP"/>
          <w:b w:val="0"/>
          <w:sz w:val="22"/>
        </w:rPr>
        <w:t>: 理解 → 適用 → 評価</w:t>
      </w:r>
    </w:p>
    <w:tbl>
      <w:tblPr>
        <w:tblStyle w:val="TableGrid"/>
        <w:tblW w:type="auto" w:w="0"/>
        <w:tblLook w:firstColumn="1" w:firstRow="1" w:lastColumn="0" w:lastRow="0" w:noHBand="0" w:noVBand="1" w:val="04A0"/>
      </w:tblPr>
      <w:tblGrid>
        <w:gridCol w:w="850"/>
        <w:gridCol w:w="5795"/>
        <w:gridCol w:w="2520"/>
      </w:tblGrid>
      <w:tr>
        <w:tc>
          <w:tcPr>
            <w:tcW w:type="dxa" w:w="2880"/>
          </w:tcPr>
          <w:p>
            <w:r>
              <w:rPr>
                <w:rFonts w:ascii="Noto Sans CJK JP" w:hAnsi="Noto Sans CJK JP"/>
                <w:b/>
                <w:sz w:val="20"/>
              </w:rPr>
              <w:t>レベル</w:t>
            </w:r>
          </w:p>
        </w:tc>
        <w:tc>
          <w:tcPr>
            <w:tcW w:type="dxa" w:w="2880"/>
          </w:tcPr>
          <w:p>
            <w:r>
              <w:rPr>
                <w:rFonts w:ascii="Noto Sans CJK JP" w:hAnsi="Noto Sans CJK JP"/>
                <w:b/>
                <w:sz w:val="20"/>
              </w:rPr>
              <w:t>学習目標</w:t>
            </w:r>
          </w:p>
        </w:tc>
        <w:tc>
          <w:tcPr>
            <w:tcW w:type="dxa" w:w="2880"/>
          </w:tcPr>
          <w:p>
            <w:r>
              <w:rPr>
                <w:rFonts w:ascii="Noto Sans CJK JP" w:hAnsi="Noto Sans CJK JP"/>
                <w:b/>
                <w:sz w:val="20"/>
              </w:rPr>
              <w:t>評価方法</w:t>
            </w:r>
          </w:p>
        </w:tc>
      </w:tr>
      <w:tr>
        <w:tc>
          <w:tcPr>
            <w:tcW w:type="dxa" w:w="2880"/>
          </w:tcPr>
          <w:p>
            <w:r>
              <w:rPr>
                <w:rFonts w:ascii="Noto Sans CJK JP" w:hAnsi="Noto Sans CJK JP"/>
                <w:sz w:val="20"/>
              </w:rPr>
              <w:t>理解</w:t>
            </w:r>
          </w:p>
        </w:tc>
        <w:tc>
          <w:tcPr>
            <w:tcW w:type="dxa" w:w="2880"/>
          </w:tcPr>
          <w:p>
            <w:r>
              <w:rPr>
                <w:rFonts w:ascii="Noto Sans CJK JP" w:hAnsi="Noto Sans CJK JP"/>
                <w:sz w:val="20"/>
              </w:rPr>
              <w:t>バイアスが「脳の仕組み」であることを説明できる</w:t>
            </w:r>
          </w:p>
        </w:tc>
        <w:tc>
          <w:tcPr>
            <w:tcW w:type="dxa" w:w="2880"/>
          </w:tcPr>
          <w:p>
            <w:r>
              <w:rPr>
                <w:rFonts w:ascii="Noto Sans CJK JP" w:hAnsi="Noto Sans CJK JP"/>
                <w:sz w:val="20"/>
              </w:rPr>
              <w:t>スライド3への応答</w:t>
            </w:r>
          </w:p>
        </w:tc>
      </w:tr>
      <w:tr>
        <w:tc>
          <w:tcPr>
            <w:tcW w:type="dxa" w:w="2880"/>
          </w:tcPr>
          <w:p>
            <w:r>
              <w:rPr>
                <w:rFonts w:ascii="Noto Sans CJK JP" w:hAnsi="Noto Sans CJK JP"/>
                <w:sz w:val="20"/>
              </w:rPr>
              <w:t>適用</w:t>
            </w:r>
          </w:p>
        </w:tc>
        <w:tc>
          <w:tcPr>
            <w:tcW w:type="dxa" w:w="2880"/>
          </w:tcPr>
          <w:p>
            <w:r>
              <w:rPr>
                <w:rFonts w:ascii="Noto Sans CJK JP" w:hAnsi="Noto Sans CJK JP"/>
                <w:sz w:val="20"/>
              </w:rPr>
              <w:t>日常業務で1つデバイアス実践できる</w:t>
            </w:r>
          </w:p>
        </w:tc>
        <w:tc>
          <w:tcPr>
            <w:tcW w:type="dxa" w:w="2880"/>
          </w:tcPr>
          <w:p>
            <w:r>
              <w:rPr>
                <w:rFonts w:ascii="Noto Sans CJK JP" w:hAnsi="Noto Sans CJK JP"/>
                <w:sz w:val="20"/>
              </w:rPr>
              <w:t>グループワークの提案</w:t>
            </w:r>
          </w:p>
        </w:tc>
      </w:tr>
      <w:tr>
        <w:tc>
          <w:tcPr>
            <w:tcW w:type="dxa" w:w="2880"/>
          </w:tcPr>
          <w:p>
            <w:r>
              <w:rPr>
                <w:rFonts w:ascii="Noto Sans CJK JP" w:hAnsi="Noto Sans CJK JP"/>
                <w:sz w:val="20"/>
              </w:rPr>
              <w:t>評価</w:t>
            </w:r>
          </w:p>
        </w:tc>
        <w:tc>
          <w:tcPr>
            <w:tcW w:type="dxa" w:w="2880"/>
          </w:tcPr>
          <w:p>
            <w:r>
              <w:rPr>
                <w:rFonts w:ascii="Noto Sans CJK JP" w:hAnsi="Noto Sans CJK JP"/>
                <w:sz w:val="20"/>
              </w:rPr>
              <w:t>チームでの安全確認の仕組みを評価できる</w:t>
            </w:r>
          </w:p>
        </w:tc>
        <w:tc>
          <w:tcPr>
            <w:tcW w:type="dxa" w:w="2880"/>
          </w:tcPr>
          <w:p>
            <w:r>
              <w:rPr>
                <w:rFonts w:ascii="Noto Sans CJK JP" w:hAnsi="Noto Sans CJK JP"/>
                <w:sz w:val="20"/>
              </w:rPr>
              <w:t>職種別アクション宣言</w:t>
            </w:r>
          </w:p>
        </w:tc>
      </w:tr>
    </w:tbl>
    <w:p>
      <w:r>
        <w:br w:type="page"/>
      </w:r>
    </w:p>
    <w:p>
      <w:pPr>
        <w:pStyle w:val="Heading2"/>
      </w:pPr>
      <w:r>
        <w:t>3. 参考文献＋リンク（配布用）</w:t>
      </w:r>
    </w:p>
    <w:p>
      <w:pPr>
        <w:pStyle w:val="Heading3"/>
      </w:pPr>
      <w:r>
        <w:t>行動経済学・認知バイアス理論</w:t>
      </w:r>
    </w:p>
    <w:p>
      <w:r>
        <w:rPr>
          <w:rFonts w:ascii="Noto Sans CJK JP" w:hAnsi="Noto Sans CJK JP"/>
          <w:b w:val="0"/>
          <w:sz w:val="22"/>
        </w:rPr>
        <w:t>1. Kahneman, D. (2011). ファスト＆スロー（Thinking, Fast and Slow）. 早川書房.</w:t>
      </w:r>
    </w:p>
    <w:p>
      <w:r>
        <w:rPr>
          <w:rFonts w:ascii="Noto Sans CJK JP" w:hAnsi="Noto Sans CJK JP"/>
          <w:b w:val="0"/>
          <w:sz w:val="22"/>
        </w:rPr>
        <w:t>2. Ezenwaka O et al. (2025). The Role of Behavioral Economics and Cognitive Bias in Shaping the Accuracy of Foresight and Intelligence Analysis. WJARR.</w:t>
      </w:r>
    </w:p>
    <w:p>
      <w:pPr>
        <w:pStyle w:val="ListBullet"/>
      </w:pPr>
      <w:r>
        <w:t>https://wjarr.com/content/role-behavioral-economics-and-cognitive-bias-shaping-accuracy-foresight-and-intelligence</w:t>
      </w:r>
    </w:p>
    <w:p>
      <w:r>
        <w:rPr>
          <w:rFonts w:ascii="Noto Sans CJK JP" w:hAnsi="Noto Sans CJK JP"/>
          <w:b w:val="0"/>
          <w:sz w:val="22"/>
        </w:rPr>
        <w:t>3. CFA Institute (2026). The Behavioral Biases of Individuals.</w:t>
      </w:r>
    </w:p>
    <w:p>
      <w:pPr>
        <w:pStyle w:val="ListBullet"/>
      </w:pPr>
      <w:r>
        <w:t>https://www.cfainstitute.org/insights/professional-learning/refresher-readings/2026/the-behavioral-biases-of-individuals</w:t>
      </w:r>
    </w:p>
    <w:p>
      <w:pPr>
        <w:pStyle w:val="Heading3"/>
      </w:pPr>
      <w:r>
        <w:t>認知バイアスと診断推論</w:t>
      </w:r>
    </w:p>
    <w:p>
      <w:r>
        <w:rPr>
          <w:rFonts w:ascii="Noto Sans CJK JP" w:hAnsi="Noto Sans CJK JP"/>
          <w:b w:val="0"/>
          <w:sz w:val="22"/>
        </w:rPr>
        <w:t>4. Saposnik G et al. (2016). Cognitive biases associated with medical decisions: a systematic review. BMC Med Inform Decis Mak. 16:138.</w:t>
      </w:r>
    </w:p>
    <w:p>
      <w:pPr>
        <w:pStyle w:val="ListBullet"/>
      </w:pPr>
      <w:r>
        <w:t>https://pubmed.ncbi.nlm.nih.gov/27809908/</w:t>
      </w:r>
    </w:p>
    <w:p>
      <w:r>
        <w:rPr>
          <w:rFonts w:ascii="Noto Sans CJK JP" w:hAnsi="Noto Sans CJK JP"/>
          <w:b w:val="0"/>
          <w:sz w:val="22"/>
        </w:rPr>
        <w:t>5. Croskerry P. (2003). Cognitive forcing strategies in clinical decisionmaking. Ann Emerg Med. 41(1):110-120.</w:t>
      </w:r>
    </w:p>
    <w:p>
      <w:pPr>
        <w:pStyle w:val="ListBullet"/>
      </w:pPr>
      <w:r>
        <w:t>https://www.annemergmed.com/article/S0196-0644(02)84945-9/fulltext</w:t>
      </w:r>
    </w:p>
    <w:p>
      <w:pPr>
        <w:pStyle w:val="Heading3"/>
      </w:pPr>
      <w:r>
        <w:t>除偏介入</w:t>
      </w:r>
    </w:p>
    <w:p>
      <w:r>
        <w:rPr>
          <w:rFonts w:ascii="Noto Sans CJK JP" w:hAnsi="Noto Sans CJK JP"/>
          <w:b w:val="0"/>
          <w:sz w:val="22"/>
        </w:rPr>
        <w:t>6. Ludolph R &amp; Schulz PJ. (2018). Debiasing Health-Related Judgments and Decision Making: A Systematic Review. Med Decis Making. 38(1):3-13.</w:t>
      </w:r>
    </w:p>
    <w:p>
      <w:pPr>
        <w:pStyle w:val="ListBullet"/>
      </w:pPr>
      <w:r>
        <w:t>https://journals.sagepub.com/doi/full/10.1177/0272989X17716672</w:t>
      </w:r>
    </w:p>
    <w:p>
      <w:pPr>
        <w:pStyle w:val="Heading3"/>
      </w:pPr>
      <w:r>
        <w:t>関連教材</w:t>
      </w:r>
    </w:p>
    <w:p>
      <w:r>
        <w:rPr>
          <w:rFonts w:ascii="Noto Sans CJK JP" w:hAnsi="Noto Sans CJK JP"/>
          <w:b w:val="0"/>
          <w:sz w:val="22"/>
        </w:rPr>
        <w:t>7. [2026-03-29 利用可能性バイアスと診断推論 教材](../../output/education/2026-03-29_availability-bias/)</w:t>
      </w:r>
    </w:p>
    <w:p>
      <w:pPr>
        <w:pStyle w:val="Heading1"/>
      </w:pPr>
      <w:r>
        <w:t>QRコード付き参考文献</w:t>
      </w:r>
    </w:p>
    <w:tbl>
      <w:tblPr>
        <w:tblW w:type="auto" w:w="0"/>
        <w:jc w:val="center"/>
        <w:tblLook w:firstColumn="1" w:firstRow="1" w:lastColumn="0" w:lastRow="0" w:noHBand="0" w:noVBand="1" w:val="04A0"/>
      </w:tblPr>
      <w:tblGrid>
        <w:gridCol w:w="850"/>
        <w:gridCol w:w="4717"/>
        <w:gridCol w:w="850"/>
        <w:gridCol w:w="4136"/>
      </w:tblGrid>
      <w:tr>
        <w:tc>
          <w:tcPr>
            <w:tcW w:type="dxa" w:w="2160"/>
          </w:tcPr>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Ezenwaka O et al. (2025) — Behavioral Economics &amp; Cognitive Bias, WJARR</w:t>
            </w:r>
          </w:p>
          <w:p>
            <w:r>
              <w:rPr>
                <w:color w:val="444499"/>
                <w:sz w:val="12"/>
              </w:rPr>
              <w:t>https://wjarr.com/content/role-behavioral-economics-and...</w:t>
            </w:r>
          </w:p>
        </w:tc>
        <w:tc>
          <w:tcPr>
            <w:tcW w:type="dxa" w:w="2160"/>
          </w:tcPr>
          <w:p>
            <w:pPr>
              <w:jc w:val="center"/>
            </w:pPr>
            <w:r>
              <w:drawing>
                <wp:inline xmlns:a="http://schemas.openxmlformats.org/drawingml/2006/main" xmlns:pic="http://schemas.openxmlformats.org/drawingml/2006/picture">
                  <wp:extent cx="900000" cy="90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CFA Institute (2026) — Behavioral Biases of Individuals</w:t>
            </w:r>
          </w:p>
          <w:p>
            <w:r>
              <w:rPr>
                <w:color w:val="444499"/>
                <w:sz w:val="12"/>
              </w:rPr>
              <w:t>https://www.cfainstitute.org/insights/professional-lear...</w:t>
            </w:r>
          </w:p>
        </w:tc>
      </w:tr>
      <w:tr>
        <w:tc>
          <w:tcPr>
            <w:tcW w:type="dxa" w:w="2160"/>
          </w:tcPr>
          <w:p>
            <w:pPr>
              <w:jc w:val="center"/>
            </w:pPr>
            <w:r>
              <w:drawing>
                <wp:inline xmlns:a="http://schemas.openxmlformats.org/drawingml/2006/main" xmlns:pic="http://schemas.openxmlformats.org/drawingml/2006/picture">
                  <wp:extent cx="900000" cy="90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Saposnik G et al. (2016) — Cognitive biases &amp; medical decisions</w:t>
            </w:r>
          </w:p>
          <w:p>
            <w:r>
              <w:rPr>
                <w:color w:val="444499"/>
                <w:sz w:val="12"/>
              </w:rPr>
              <w:t>https://pubmed.ncbi.nlm.nih.gov/27809908/</w:t>
            </w:r>
          </w:p>
        </w:tc>
        <w:tc>
          <w:tcPr>
            <w:tcW w:type="dxa" w:w="2160"/>
          </w:tcPr>
          <w:p>
            <w:pPr>
              <w:jc w:val="center"/>
            </w:pPr>
            <w:r>
              <w:drawing>
                <wp:inline xmlns:a="http://schemas.openxmlformats.org/drawingml/2006/main" xmlns:pic="http://schemas.openxmlformats.org/drawingml/2006/picture">
                  <wp:extent cx="900000" cy="900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Croskerry P. (2003) — Cognitive forcing strategies</w:t>
            </w:r>
          </w:p>
          <w:p>
            <w:r>
              <w:rPr>
                <w:color w:val="444499"/>
                <w:sz w:val="12"/>
              </w:rPr>
              <w:t>https://www.annemergmed.com/article/S0196-0644(02)84945...</w:t>
            </w:r>
          </w:p>
        </w:tc>
      </w:tr>
      <w:tr>
        <w:tc>
          <w:tcPr>
            <w:tcW w:type="dxa" w:w="2160"/>
          </w:tcPr>
          <w:p>
            <w:pPr>
              <w:jc w:val="center"/>
            </w:pPr>
            <w:r>
              <w:drawing>
                <wp:inline xmlns:a="http://schemas.openxmlformats.org/drawingml/2006/main" xmlns:pic="http://schemas.openxmlformats.org/drawingml/2006/picture">
                  <wp:extent cx="900000" cy="90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Ludolph R &amp; Schulz PJ. (2018) — Debiasing interventions</w:t>
            </w:r>
          </w:p>
          <w:p>
            <w:r>
              <w:rPr>
                <w:color w:val="444499"/>
                <w:sz w:val="12"/>
              </w:rPr>
              <w:t>https://journals.sagepub.com/doi/full/10.1177/0272989X1...</w:t>
            </w:r>
          </w:p>
        </w:tc>
        <w:tc>
          <w:tcPr>
            <w:tcW w:type="dxa" w:w="2160"/>
          </w:tcPr>
          <w:p/>
        </w:tc>
        <w:tc>
          <w:tcPr>
            <w:tcW w:type="dxa" w:w="2160"/>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