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2761"/>
          <w:sz w:val="44"/>
        </w:rPr>
        <w:t>AI Agent Team — エージェント詳細カタログ</w:t>
      </w:r>
    </w:p>
    <w:p>
      <w:pPr>
        <w:pStyle w:val="Heading1"/>
      </w:pPr>
      <w:r>
        <w:t>Part 1: チーム概要</w:t>
      </w:r>
    </w:p>
    <w:p>
      <w:r>
        <w:rPr>
          <w:rFonts w:ascii="Calibri" w:hAnsi="Calibri"/>
          <w:b w:val="0"/>
          <w:i w:val="0"/>
        </w:rPr>
        <w:t>Learning Design Lab は「学び方をデザインする」家庭医たまさんが率いる AI エージェント会社です。CEO たまさんの下に 9 体のエージェントが稼働し、学習支援（内向き）とコンテンツビジネス（外向き）の二輪で運営されています。</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E2761" w:val="clear"/>
          </w:tcPr>
          <w:p>
            <w:r>
              <w:rPr>
                <w:rFonts w:ascii="Calibri" w:hAnsi="Calibri"/>
                <w:b/>
                <w:color w:val="FFFFFF"/>
                <w:sz w:val="18"/>
              </w:rPr>
              <w:t>エージェント名</w:t>
            </w:r>
          </w:p>
        </w:tc>
        <w:tc>
          <w:tcPr>
            <w:tcW w:type="dxa" w:w="1728"/>
            <w:shd w:fill="1E2761" w:val="clear"/>
          </w:tcPr>
          <w:p>
            <w:r>
              <w:rPr>
                <w:rFonts w:ascii="Calibri" w:hAnsi="Calibri"/>
                <w:b/>
                <w:color w:val="FFFFFF"/>
                <w:sz w:val="18"/>
              </w:rPr>
              <w:t>役職</w:t>
            </w:r>
          </w:p>
        </w:tc>
        <w:tc>
          <w:tcPr>
            <w:tcW w:type="dxa" w:w="1728"/>
            <w:shd w:fill="1E2761" w:val="clear"/>
          </w:tcPr>
          <w:p>
            <w:r>
              <w:rPr>
                <w:rFonts w:ascii="Calibri" w:hAnsi="Calibri"/>
                <w:b/>
                <w:color w:val="FFFFFF"/>
                <w:sz w:val="18"/>
              </w:rPr>
              <w:t>チーム</w:t>
            </w:r>
          </w:p>
        </w:tc>
        <w:tc>
          <w:tcPr>
            <w:tcW w:type="dxa" w:w="1728"/>
            <w:shd w:fill="1E2761" w:val="clear"/>
          </w:tcPr>
          <w:p>
            <w:r>
              <w:rPr>
                <w:rFonts w:ascii="Calibri" w:hAnsi="Calibri"/>
                <w:b/>
                <w:color w:val="FFFFFF"/>
                <w:sz w:val="18"/>
              </w:rPr>
              <w:t>スキル</w:t>
            </w:r>
          </w:p>
        </w:tc>
        <w:tc>
          <w:tcPr>
            <w:tcW w:type="dxa" w:w="1728"/>
            <w:shd w:fill="1E2761" w:val="clear"/>
          </w:tcPr>
          <w:p>
            <w:r>
              <w:rPr>
                <w:rFonts w:ascii="Calibri" w:hAnsi="Calibri"/>
                <w:b/>
                <w:color w:val="FFFFFF"/>
                <w:sz w:val="18"/>
              </w:rPr>
              <w:t>auto_approve</w:t>
            </w:r>
          </w:p>
        </w:tc>
      </w:tr>
      <w:tr>
        <w:tc>
          <w:tcPr>
            <w:tcW w:type="dxa" w:w="1728"/>
            <w:shd w:fill="E8F0F0" w:val="clear"/>
          </w:tcPr>
          <w:p>
            <w:r>
              <w:rPr>
                <w:rFonts w:ascii="Calibri" w:hAnsi="Calibri"/>
                <w:sz w:val="18"/>
              </w:rPr>
              <w:t>Conductor</w:t>
            </w:r>
          </w:p>
        </w:tc>
        <w:tc>
          <w:tcPr>
            <w:tcW w:type="dxa" w:w="1728"/>
            <w:shd w:fill="E8F0F0" w:val="clear"/>
          </w:tcPr>
          <w:p>
            <w:r>
              <w:rPr>
                <w:rFonts w:ascii="Calibri" w:hAnsi="Calibri"/>
                <w:sz w:val="18"/>
              </w:rPr>
              <w:t>COO</w:t>
            </w:r>
          </w:p>
        </w:tc>
        <w:tc>
          <w:tcPr>
            <w:tcW w:type="dxa" w:w="1728"/>
            <w:shd w:fill="E8F0F0" w:val="clear"/>
          </w:tcPr>
          <w:p>
            <w:r>
              <w:rPr>
                <w:rFonts w:ascii="Calibri" w:hAnsi="Calibri"/>
                <w:sz w:val="18"/>
              </w:rPr>
              <w:t>学習支援</w:t>
            </w:r>
          </w:p>
        </w:tc>
        <w:tc>
          <w:tcPr>
            <w:tcW w:type="dxa" w:w="1728"/>
            <w:shd w:fill="E8F0F0" w:val="clear"/>
          </w:tcPr>
          <w:p>
            <w:r>
              <w:rPr>
                <w:rFonts w:ascii="Calibri" w:hAnsi="Calibri"/>
                <w:sz w:val="18"/>
              </w:rPr>
              <w:t>/briefing</w:t>
            </w:r>
          </w:p>
        </w:tc>
        <w:tc>
          <w:tcPr>
            <w:tcW w:type="dxa" w:w="1728"/>
            <w:shd w:fill="E8F0F0" w:val="clear"/>
          </w:tcPr>
          <w:p>
            <w:r>
              <w:rPr>
                <w:rFonts w:ascii="Calibri" w:hAnsi="Calibri"/>
                <w:sz w:val="18"/>
              </w:rPr>
              <w:t>—</w:t>
            </w:r>
          </w:p>
        </w:tc>
      </w:tr>
      <w:tr>
        <w:tc>
          <w:tcPr>
            <w:tcW w:type="dxa" w:w="1728"/>
            <w:shd w:fill="FFFFFF" w:val="clear"/>
          </w:tcPr>
          <w:p>
            <w:r>
              <w:rPr>
                <w:rFonts w:ascii="Calibri" w:hAnsi="Calibri"/>
                <w:sz w:val="18"/>
              </w:rPr>
              <w:t>Scout</w:t>
            </w:r>
          </w:p>
        </w:tc>
        <w:tc>
          <w:tcPr>
            <w:tcW w:type="dxa" w:w="1728"/>
            <w:shd w:fill="FFFFFF" w:val="clear"/>
          </w:tcPr>
          <w:p>
            <w:r>
              <w:rPr>
                <w:rFonts w:ascii="Calibri" w:hAnsi="Calibri"/>
                <w:sz w:val="18"/>
              </w:rPr>
              <w:t>リサーチ部長</w:t>
            </w:r>
          </w:p>
        </w:tc>
        <w:tc>
          <w:tcPr>
            <w:tcW w:type="dxa" w:w="1728"/>
            <w:shd w:fill="FFFFFF" w:val="clear"/>
          </w:tcPr>
          <w:p>
            <w:r>
              <w:rPr>
                <w:rFonts w:ascii="Calibri" w:hAnsi="Calibri"/>
                <w:sz w:val="18"/>
              </w:rPr>
              <w:t>学習支援</w:t>
            </w:r>
          </w:p>
        </w:tc>
        <w:tc>
          <w:tcPr>
            <w:tcW w:type="dxa" w:w="1728"/>
            <w:shd w:fill="FFFFFF" w:val="clear"/>
          </w:tcPr>
          <w:p>
            <w:r>
              <w:rPr>
                <w:rFonts w:ascii="Calibri" w:hAnsi="Calibri"/>
                <w:sz w:val="18"/>
              </w:rPr>
              <w:t>/scout</w:t>
            </w:r>
          </w:p>
        </w:tc>
        <w:tc>
          <w:tcPr>
            <w:tcW w:type="dxa" w:w="1728"/>
            <w:shd w:fill="FFFFFF" w:val="clear"/>
          </w:tcPr>
          <w:p>
            <w:r>
              <w:rPr>
                <w:rFonts w:ascii="Calibri" w:hAnsi="Calibri"/>
                <w:sz w:val="18"/>
              </w:rPr>
              <w:t>✓</w:t>
            </w:r>
          </w:p>
        </w:tc>
      </w:tr>
      <w:tr>
        <w:tc>
          <w:tcPr>
            <w:tcW w:type="dxa" w:w="1728"/>
            <w:shd w:fill="E8F0F0" w:val="clear"/>
          </w:tcPr>
          <w:p>
            <w:r>
              <w:rPr>
                <w:rFonts w:ascii="Calibri" w:hAnsi="Calibri"/>
                <w:sz w:val="18"/>
              </w:rPr>
              <w:t>Verifier</w:t>
            </w:r>
          </w:p>
        </w:tc>
        <w:tc>
          <w:tcPr>
            <w:tcW w:type="dxa" w:w="1728"/>
            <w:shd w:fill="E8F0F0" w:val="clear"/>
          </w:tcPr>
          <w:p>
            <w:r>
              <w:rPr>
                <w:rFonts w:ascii="Calibri" w:hAnsi="Calibri"/>
                <w:sz w:val="18"/>
              </w:rPr>
              <w:t>検証ゲート</w:t>
            </w:r>
          </w:p>
        </w:tc>
        <w:tc>
          <w:tcPr>
            <w:tcW w:type="dxa" w:w="1728"/>
            <w:shd w:fill="E8F0F0" w:val="clear"/>
          </w:tcPr>
          <w:p>
            <w:r>
              <w:rPr>
                <w:rFonts w:ascii="Calibri" w:hAnsi="Calibri"/>
                <w:sz w:val="18"/>
              </w:rPr>
              <w:t>学習支援</w:t>
            </w:r>
          </w:p>
        </w:tc>
        <w:tc>
          <w:tcPr>
            <w:tcW w:type="dxa" w:w="1728"/>
            <w:shd w:fill="E8F0F0" w:val="clear"/>
          </w:tcPr>
          <w:p>
            <w:r>
              <w:rPr>
                <w:rFonts w:ascii="Calibri" w:hAnsi="Calibri"/>
                <w:sz w:val="18"/>
              </w:rPr>
              <w:t>（パイプライン）</w:t>
            </w:r>
          </w:p>
        </w:tc>
        <w:tc>
          <w:tcPr>
            <w:tcW w:type="dxa" w:w="1728"/>
            <w:shd w:fill="E8F0F0" w:val="clear"/>
          </w:tcPr>
          <w:p>
            <w:r>
              <w:rPr>
                <w:rFonts w:ascii="Calibri" w:hAnsi="Calibri"/>
                <w:sz w:val="18"/>
              </w:rPr>
              <w:t>✓</w:t>
            </w:r>
          </w:p>
        </w:tc>
      </w:tr>
      <w:tr>
        <w:tc>
          <w:tcPr>
            <w:tcW w:type="dxa" w:w="1728"/>
            <w:shd w:fill="FFFFFF" w:val="clear"/>
          </w:tcPr>
          <w:p>
            <w:r>
              <w:rPr>
                <w:rFonts w:ascii="Calibri" w:hAnsi="Calibri"/>
                <w:sz w:val="18"/>
              </w:rPr>
              <w:t>Analyst</w:t>
            </w:r>
          </w:p>
        </w:tc>
        <w:tc>
          <w:tcPr>
            <w:tcW w:type="dxa" w:w="1728"/>
            <w:shd w:fill="FFFFFF" w:val="clear"/>
          </w:tcPr>
          <w:p>
            <w:r>
              <w:rPr>
                <w:rFonts w:ascii="Calibri" w:hAnsi="Calibri"/>
                <w:sz w:val="18"/>
              </w:rPr>
              <w:t>企画部長</w:t>
            </w:r>
          </w:p>
        </w:tc>
        <w:tc>
          <w:tcPr>
            <w:tcW w:type="dxa" w:w="1728"/>
            <w:shd w:fill="FFFFFF" w:val="clear"/>
          </w:tcPr>
          <w:p>
            <w:r>
              <w:rPr>
                <w:rFonts w:ascii="Calibri" w:hAnsi="Calibri"/>
                <w:sz w:val="18"/>
              </w:rPr>
              <w:t>学習支援</w:t>
            </w:r>
          </w:p>
        </w:tc>
        <w:tc>
          <w:tcPr>
            <w:tcW w:type="dxa" w:w="1728"/>
            <w:shd w:fill="FFFFFF" w:val="clear"/>
          </w:tcPr>
          <w:p>
            <w:r>
              <w:rPr>
                <w:rFonts w:ascii="Calibri" w:hAnsi="Calibri"/>
                <w:sz w:val="18"/>
              </w:rPr>
              <w:t>/analyst</w:t>
            </w:r>
          </w:p>
        </w:tc>
        <w:tc>
          <w:tcPr>
            <w:tcW w:type="dxa" w:w="1728"/>
            <w:shd w:fill="FFFFFF" w:val="clear"/>
          </w:tcPr>
          <w:p>
            <w:r>
              <w:rPr>
                <w:rFonts w:ascii="Calibri" w:hAnsi="Calibri"/>
                <w:sz w:val="18"/>
              </w:rPr>
              <w:t>✓</w:t>
            </w:r>
          </w:p>
        </w:tc>
      </w:tr>
      <w:tr>
        <w:tc>
          <w:tcPr>
            <w:tcW w:type="dxa" w:w="1728"/>
            <w:shd w:fill="E8F0F0" w:val="clear"/>
          </w:tcPr>
          <w:p>
            <w:r>
              <w:rPr>
                <w:rFonts w:ascii="Calibri" w:hAnsi="Calibri"/>
                <w:sz w:val="18"/>
              </w:rPr>
              <w:t>Scribe</w:t>
            </w:r>
          </w:p>
        </w:tc>
        <w:tc>
          <w:tcPr>
            <w:tcW w:type="dxa" w:w="1728"/>
            <w:shd w:fill="E8F0F0" w:val="clear"/>
          </w:tcPr>
          <w:p>
            <w:r>
              <w:rPr>
                <w:rFonts w:ascii="Calibri" w:hAnsi="Calibri"/>
                <w:sz w:val="18"/>
              </w:rPr>
              <w:t>教育デザイナー</w:t>
            </w:r>
          </w:p>
        </w:tc>
        <w:tc>
          <w:tcPr>
            <w:tcW w:type="dxa" w:w="1728"/>
            <w:shd w:fill="E8F0F0" w:val="clear"/>
          </w:tcPr>
          <w:p>
            <w:r>
              <w:rPr>
                <w:rFonts w:ascii="Calibri" w:hAnsi="Calibri"/>
                <w:sz w:val="18"/>
              </w:rPr>
              <w:t>学習支援</w:t>
            </w:r>
          </w:p>
        </w:tc>
        <w:tc>
          <w:tcPr>
            <w:tcW w:type="dxa" w:w="1728"/>
            <w:shd w:fill="E8F0F0" w:val="clear"/>
          </w:tcPr>
          <w:p>
            <w:r>
              <w:rPr>
                <w:rFonts w:ascii="Calibri" w:hAnsi="Calibri"/>
                <w:sz w:val="18"/>
              </w:rPr>
              <w:t>/scribe</w:t>
            </w:r>
          </w:p>
        </w:tc>
        <w:tc>
          <w:tcPr>
            <w:tcW w:type="dxa" w:w="1728"/>
            <w:shd w:fill="E8F0F0" w:val="clear"/>
          </w:tcPr>
          <w:p>
            <w:r>
              <w:rPr>
                <w:rFonts w:ascii="Calibri" w:hAnsi="Calibri"/>
                <w:sz w:val="18"/>
              </w:rPr>
              <w:t>✓</w:t>
            </w:r>
          </w:p>
        </w:tc>
      </w:tr>
      <w:tr>
        <w:tc>
          <w:tcPr>
            <w:tcW w:type="dxa" w:w="1728"/>
            <w:shd w:fill="FFFFFF" w:val="clear"/>
          </w:tcPr>
          <w:p>
            <w:r>
              <w:rPr>
                <w:rFonts w:ascii="Calibri" w:hAnsi="Calibri"/>
                <w:sz w:val="18"/>
              </w:rPr>
              <w:t>Librarian</w:t>
            </w:r>
          </w:p>
        </w:tc>
        <w:tc>
          <w:tcPr>
            <w:tcW w:type="dxa" w:w="1728"/>
            <w:shd w:fill="FFFFFF" w:val="clear"/>
          </w:tcPr>
          <w:p>
            <w:r>
              <w:rPr>
                <w:rFonts w:ascii="Calibri" w:hAnsi="Calibri"/>
                <w:sz w:val="18"/>
              </w:rPr>
              <w:t>ナレッジ管理部長</w:t>
            </w:r>
          </w:p>
        </w:tc>
        <w:tc>
          <w:tcPr>
            <w:tcW w:type="dxa" w:w="1728"/>
            <w:shd w:fill="FFFFFF" w:val="clear"/>
          </w:tcPr>
          <w:p>
            <w:r>
              <w:rPr>
                <w:rFonts w:ascii="Calibri" w:hAnsi="Calibri"/>
                <w:sz w:val="18"/>
              </w:rPr>
              <w:t>学習支援</w:t>
            </w:r>
          </w:p>
        </w:tc>
        <w:tc>
          <w:tcPr>
            <w:tcW w:type="dxa" w:w="1728"/>
            <w:shd w:fill="FFFFFF" w:val="clear"/>
          </w:tcPr>
          <w:p>
            <w:r>
              <w:rPr>
                <w:rFonts w:ascii="Calibri" w:hAnsi="Calibri"/>
                <w:sz w:val="18"/>
              </w:rPr>
              <w:t>/librarian</w:t>
            </w:r>
          </w:p>
        </w:tc>
        <w:tc>
          <w:tcPr>
            <w:tcW w:type="dxa" w:w="1728"/>
            <w:shd w:fill="FFFFFF" w:val="clear"/>
          </w:tcPr>
          <w:p>
            <w:r>
              <w:rPr>
                <w:rFonts w:ascii="Calibri" w:hAnsi="Calibri"/>
                <w:sz w:val="18"/>
              </w:rPr>
              <w:t>✓</w:t>
            </w:r>
          </w:p>
        </w:tc>
      </w:tr>
      <w:tr>
        <w:tc>
          <w:tcPr>
            <w:tcW w:type="dxa" w:w="1728"/>
            <w:shd w:fill="E8F0F0" w:val="clear"/>
          </w:tcPr>
          <w:p>
            <w:r>
              <w:rPr>
                <w:rFonts w:ascii="Calibri" w:hAnsi="Calibri"/>
                <w:sz w:val="18"/>
              </w:rPr>
              <w:t>Writer</w:t>
            </w:r>
          </w:p>
        </w:tc>
        <w:tc>
          <w:tcPr>
            <w:tcW w:type="dxa" w:w="1728"/>
            <w:shd w:fill="E8F0F0" w:val="clear"/>
          </w:tcPr>
          <w:p>
            <w:r>
              <w:rPr>
                <w:rFonts w:ascii="Calibri" w:hAnsi="Calibri"/>
                <w:sz w:val="18"/>
              </w:rPr>
              <w:t>制作部長</w:t>
            </w:r>
          </w:p>
        </w:tc>
        <w:tc>
          <w:tcPr>
            <w:tcW w:type="dxa" w:w="1728"/>
            <w:shd w:fill="E8F0F0" w:val="clear"/>
          </w:tcPr>
          <w:p>
            <w:r>
              <w:rPr>
                <w:rFonts w:ascii="Calibri" w:hAnsi="Calibri"/>
                <w:sz w:val="18"/>
              </w:rPr>
              <w:t>ビジネス</w:t>
            </w:r>
          </w:p>
        </w:tc>
        <w:tc>
          <w:tcPr>
            <w:tcW w:type="dxa" w:w="1728"/>
            <w:shd w:fill="E8F0F0" w:val="clear"/>
          </w:tcPr>
          <w:p>
            <w:r>
              <w:rPr>
                <w:rFonts w:ascii="Calibri" w:hAnsi="Calibri"/>
                <w:sz w:val="18"/>
              </w:rPr>
              <w:t>/writer</w:t>
            </w:r>
          </w:p>
        </w:tc>
        <w:tc>
          <w:tcPr>
            <w:tcW w:type="dxa" w:w="1728"/>
            <w:shd w:fill="E8F0F0" w:val="clear"/>
          </w:tcPr>
          <w:p>
            <w:r>
              <w:rPr>
                <w:rFonts w:ascii="Calibri" w:hAnsi="Calibri"/>
                <w:sz w:val="18"/>
              </w:rPr>
              <w:t>✗</w:t>
            </w:r>
          </w:p>
        </w:tc>
      </w:tr>
      <w:tr>
        <w:tc>
          <w:tcPr>
            <w:tcW w:type="dxa" w:w="1728"/>
            <w:shd w:fill="FFFFFF" w:val="clear"/>
          </w:tcPr>
          <w:p>
            <w:r>
              <w:rPr>
                <w:rFonts w:ascii="Calibri" w:hAnsi="Calibri"/>
                <w:sz w:val="18"/>
              </w:rPr>
              <w:t>Editor</w:t>
            </w:r>
          </w:p>
        </w:tc>
        <w:tc>
          <w:tcPr>
            <w:tcW w:type="dxa" w:w="1728"/>
            <w:shd w:fill="FFFFFF" w:val="clear"/>
          </w:tcPr>
          <w:p>
            <w:r>
              <w:rPr>
                <w:rFonts w:ascii="Calibri" w:hAnsi="Calibri"/>
                <w:sz w:val="18"/>
              </w:rPr>
              <w:t>品質管理部長</w:t>
            </w:r>
          </w:p>
        </w:tc>
        <w:tc>
          <w:tcPr>
            <w:tcW w:type="dxa" w:w="1728"/>
            <w:shd w:fill="FFFFFF" w:val="clear"/>
          </w:tcPr>
          <w:p>
            <w:r>
              <w:rPr>
                <w:rFonts w:ascii="Calibri" w:hAnsi="Calibri"/>
                <w:sz w:val="18"/>
              </w:rPr>
              <w:t>ビジネス</w:t>
            </w:r>
          </w:p>
        </w:tc>
        <w:tc>
          <w:tcPr>
            <w:tcW w:type="dxa" w:w="1728"/>
            <w:shd w:fill="FFFFFF" w:val="clear"/>
          </w:tcPr>
          <w:p>
            <w:r>
              <w:rPr>
                <w:rFonts w:ascii="Calibri" w:hAnsi="Calibri"/>
                <w:sz w:val="18"/>
              </w:rPr>
              <w:t>/editor</w:t>
            </w:r>
          </w:p>
        </w:tc>
        <w:tc>
          <w:tcPr>
            <w:tcW w:type="dxa" w:w="1728"/>
            <w:shd w:fill="FFFFFF" w:val="clear"/>
          </w:tcPr>
          <w:p>
            <w:r>
              <w:rPr>
                <w:rFonts w:ascii="Calibri" w:hAnsi="Calibri"/>
                <w:sz w:val="18"/>
              </w:rPr>
              <w:t>✗</w:t>
            </w:r>
          </w:p>
        </w:tc>
      </w:tr>
      <w:tr>
        <w:tc>
          <w:tcPr>
            <w:tcW w:type="dxa" w:w="1728"/>
            <w:shd w:fill="E8F0F0" w:val="clear"/>
          </w:tcPr>
          <w:p>
            <w:r>
              <w:rPr>
                <w:rFonts w:ascii="Calibri" w:hAnsi="Calibri"/>
                <w:sz w:val="18"/>
              </w:rPr>
              <w:t>Publisher</w:t>
            </w:r>
          </w:p>
        </w:tc>
        <w:tc>
          <w:tcPr>
            <w:tcW w:type="dxa" w:w="1728"/>
            <w:shd w:fill="E8F0F0" w:val="clear"/>
          </w:tcPr>
          <w:p>
            <w:r>
              <w:rPr>
                <w:rFonts w:ascii="Calibri" w:hAnsi="Calibri"/>
                <w:sz w:val="18"/>
              </w:rPr>
              <w:t>配信部長</w:t>
            </w:r>
          </w:p>
        </w:tc>
        <w:tc>
          <w:tcPr>
            <w:tcW w:type="dxa" w:w="1728"/>
            <w:shd w:fill="E8F0F0" w:val="clear"/>
          </w:tcPr>
          <w:p>
            <w:r>
              <w:rPr>
                <w:rFonts w:ascii="Calibri" w:hAnsi="Calibri"/>
                <w:sz w:val="18"/>
              </w:rPr>
              <w:t>ビジネス</w:t>
            </w:r>
          </w:p>
        </w:tc>
        <w:tc>
          <w:tcPr>
            <w:tcW w:type="dxa" w:w="1728"/>
            <w:shd w:fill="E8F0F0" w:val="clear"/>
          </w:tcPr>
          <w:p>
            <w:r>
              <w:rPr>
                <w:rFonts w:ascii="Calibri" w:hAnsi="Calibri"/>
                <w:sz w:val="18"/>
              </w:rPr>
              <w:t>/publisher</w:t>
            </w:r>
          </w:p>
        </w:tc>
        <w:tc>
          <w:tcPr>
            <w:tcW w:type="dxa" w:w="1728"/>
            <w:shd w:fill="E8F0F0" w:val="clear"/>
          </w:tcPr>
          <w:p>
            <w:r>
              <w:rPr>
                <w:rFonts w:ascii="Calibri" w:hAnsi="Calibri"/>
                <w:sz w:val="18"/>
              </w:rPr>
              <w:t>✗（教育は✓）</w:t>
            </w:r>
          </w:p>
        </w:tc>
      </w:tr>
      <w:tr>
        <w:tc>
          <w:tcPr>
            <w:tcW w:type="dxa" w:w="1728"/>
            <w:shd w:fill="FFFFFF" w:val="clear"/>
          </w:tcPr>
          <w:p>
            <w:r>
              <w:rPr>
                <w:rFonts w:ascii="Calibri" w:hAnsi="Calibri"/>
                <w:sz w:val="18"/>
              </w:rPr>
              <w:t>Marketer</w:t>
            </w:r>
          </w:p>
        </w:tc>
        <w:tc>
          <w:tcPr>
            <w:tcW w:type="dxa" w:w="1728"/>
            <w:shd w:fill="FFFFFF" w:val="clear"/>
          </w:tcPr>
          <w:p>
            <w:r>
              <w:rPr>
                <w:rFonts w:ascii="Calibri" w:hAnsi="Calibri"/>
                <w:sz w:val="18"/>
              </w:rPr>
              <w:t>グロース部長</w:t>
            </w:r>
          </w:p>
        </w:tc>
        <w:tc>
          <w:tcPr>
            <w:tcW w:type="dxa" w:w="1728"/>
            <w:shd w:fill="FFFFFF" w:val="clear"/>
          </w:tcPr>
          <w:p>
            <w:r>
              <w:rPr>
                <w:rFonts w:ascii="Calibri" w:hAnsi="Calibri"/>
                <w:sz w:val="18"/>
              </w:rPr>
              <w:t>ビジネス</w:t>
            </w:r>
          </w:p>
        </w:tc>
        <w:tc>
          <w:tcPr>
            <w:tcW w:type="dxa" w:w="1728"/>
            <w:shd w:fill="FFFFFF" w:val="clear"/>
          </w:tcPr>
          <w:p>
            <w:r>
              <w:rPr>
                <w:rFonts w:ascii="Calibri" w:hAnsi="Calibri"/>
                <w:sz w:val="18"/>
              </w:rPr>
              <w:t>/marketer</w:t>
            </w:r>
          </w:p>
        </w:tc>
        <w:tc>
          <w:tcPr>
            <w:tcW w:type="dxa" w:w="1728"/>
            <w:shd w:fill="FFFFFF" w:val="clear"/>
          </w:tcPr>
          <w:p>
            <w:r>
              <w:rPr>
                <w:rFonts w:ascii="Calibri" w:hAnsi="Calibri"/>
                <w:sz w:val="18"/>
              </w:rPr>
              <w:t>✓</w:t>
            </w:r>
          </w:p>
        </w:tc>
      </w:tr>
    </w:tbl>
    <w:p/>
    <w:p>
      <w:pPr>
        <w:pStyle w:val="Heading1"/>
      </w:pPr>
      <w:r>
        <w:t>Part 2: 学習支援チーム詳細</w:t>
      </w:r>
    </w:p>
    <w:p>
      <w:pPr>
        <w:pStyle w:val="Heading2"/>
      </w:pPr>
      <w:r>
        <w:t>Conductor — COO（最高執行責任者）</w:t>
      </w:r>
    </w:p>
    <w:p>
      <w:r>
        <w:rPr>
          <w:rFonts w:ascii="Calibri" w:hAnsi="Calibri"/>
          <w:b w:val="0"/>
          <w:i w:val="0"/>
        </w:rPr>
        <w:t>全体パイプラインのオーケストレーター。朝・昼・週次の3モードブリーフィングを生成し、各エージェント間の情報フローを調整する。</w:t>
      </w:r>
    </w:p>
    <w:p>
      <w:pPr>
        <w:pStyle w:val="ListBullet"/>
      </w:pPr>
      <w:r>
        <w:t>全体パイプラインのオーケストレーション</w:t>
      </w:r>
    </w:p>
    <w:p>
      <w:pPr>
        <w:pStyle w:val="ListBullet"/>
      </w:pPr>
      <w:r>
        <w:t>コンテンツカレンダーの管理</w:t>
      </w:r>
    </w:p>
    <w:p>
      <w:pPr>
        <w:pStyle w:val="ListBullet"/>
      </w:pPr>
      <w:r>
        <w:t>各エージェント間の情報フロー調整</w:t>
      </w:r>
    </w:p>
    <w:p>
      <w:pPr>
        <w:pStyle w:val="ListBullet"/>
      </w:pPr>
      <w:r>
        <w:t>週次レトロスペクティブによるPDCA</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/briefing</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config/interest-map.json, config/watchlist.json</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data/briefings/YYYY-MM-DD.json + .md</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Scout, Verifier, Analyst</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interest-map.json, watchlist.json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w:t>
            </w:r>
          </w:p>
        </w:tc>
      </w:tr>
    </w:tbl>
    <w:p/>
    <w:p>
      <w:pPr>
        <w:pStyle w:val="Heading2"/>
      </w:pPr>
      <w:r>
        <w:t>Scout — リサーチ部長</w:t>
      </w:r>
    </w:p>
    <w:p>
      <w:r>
        <w:rPr>
          <w:rFonts w:ascii="Calibri" w:hAnsi="Calibri"/>
          <w:b w:val="0"/>
          <w:i w:val="0"/>
        </w:rPr>
        <w:t>並列サブエージェントとして稼働し、4つのトピッククラスターを同時に調査。一次ソースと二次ソースを区別し、信頼度スコアを付与する。</w:t>
      </w:r>
    </w:p>
    <w:p>
      <w:pPr>
        <w:pStyle w:val="ListBullet"/>
      </w:pPr>
      <w:r>
        <w:t>トレンド・ネタ監視</w:t>
      </w:r>
    </w:p>
    <w:p>
      <w:pPr>
        <w:pStyle w:val="ListBullet"/>
      </w:pPr>
      <w:r>
        <w:t>競合クリエイター動向チェック</w:t>
      </w:r>
    </w:p>
    <w:p>
      <w:pPr>
        <w:pStyle w:val="ListBullet"/>
      </w:pPr>
      <w:r>
        <w:t>読者が求めているテーマのリサーチ</w:t>
      </w:r>
    </w:p>
    <w:p>
      <w:pPr>
        <w:pStyle w:val="ListBullet"/>
      </w:pPr>
      <w:r>
        <w:t>一次ソース・論文の発見</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/scout [トピック]</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トピック or watchlist</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調査結果JSON（信頼度付き）</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watchlist.json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w:t>
            </w:r>
          </w:p>
        </w:tc>
      </w:tr>
    </w:tbl>
    <w:p/>
    <w:p>
      <w:pPr>
        <w:pStyle w:val="Heading2"/>
      </w:pPr>
      <w:r>
        <w:t>Verifier — 検証ゲート</w:t>
      </w:r>
    </w:p>
    <w:p>
      <w:r>
        <w:rPr>
          <w:rFonts w:ascii="Calibri" w:hAnsi="Calibri"/>
          <w:b w:val="0"/>
          <w:i w:val="0"/>
        </w:rPr>
        <w:t>Scout出力のファクトチェック・URL検証・信頼度再評価を行う軽量エージェント。パイプライン上でScoutとAnalystの間に位置する品質フィルター。</w:t>
      </w:r>
    </w:p>
    <w:p>
      <w:pPr>
        <w:pStyle w:val="ListBullet"/>
      </w:pPr>
      <w:r>
        <w:t>Scout出力のファクトチェック</w:t>
      </w:r>
    </w:p>
    <w:p>
      <w:pPr>
        <w:pStyle w:val="ListBullet"/>
      </w:pPr>
      <w:r>
        <w:t>URL到達確認・リンク切れ検出</w:t>
      </w:r>
    </w:p>
    <w:p>
      <w:pPr>
        <w:pStyle w:val="ListBullet"/>
      </w:pPr>
      <w:r>
        <w:t>信頼度スコアの再評価</w:t>
      </w:r>
    </w:p>
    <w:p>
      <w:pPr>
        <w:pStyle w:val="ListBullet"/>
      </w:pPr>
      <w:r>
        <w:t>品質基準を満たさないソースの除外</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パイプライン自動実行</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Scout出力</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検証済み調査結果</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Scout</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w:t>
            </w:r>
          </w:p>
        </w:tc>
      </w:tr>
    </w:tbl>
    <w:p/>
    <w:p>
      <w:pPr>
        <w:pStyle w:val="Heading2"/>
      </w:pPr>
      <w:r>
        <w:t>Analyst — 企画部長</w:t>
      </w:r>
    </w:p>
    <w:p>
      <w:r>
        <w:rPr>
          <w:rFonts w:ascii="Calibri" w:hAnsi="Calibri"/>
          <w:b w:val="0"/>
          <w:i w:val="0"/>
        </w:rPr>
        <w:t>3つのレンズ（医師・ID/学習・AI）でトピックを深掘り分析。Conductorの見立てと予測を生成し、独自の切り口を発見する。</w:t>
      </w:r>
    </w:p>
    <w:p>
      <w:pPr>
        <w:pStyle w:val="ListBullet"/>
      </w:pPr>
      <w:r>
        <w:t>ネタの深掘り・切り口の提案</w:t>
      </w:r>
    </w:p>
    <w:p>
      <w:pPr>
        <w:pStyle w:val="ListBullet"/>
      </w:pPr>
      <w:r>
        <w:t>3軸（医師×ID×AI）での独自角度の発見</w:t>
      </w:r>
    </w:p>
    <w:p>
      <w:pPr>
        <w:pStyle w:val="ListBullet"/>
      </w:pPr>
      <w:r>
        <w:t>読者ペルソナに合わせた訴求ポイント設計</w:t>
      </w:r>
    </w:p>
    <w:p>
      <w:pPr>
        <w:pStyle w:val="ListBullet"/>
      </w:pPr>
      <w:r>
        <w:t>収益インパクト分析</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/analyst [トピック]</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Verifier検証済み調査結果</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data/deep-dives/YYYY-MM-DD_topic.md</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Scout, Verifier</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interest-map.json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w:t>
            </w:r>
          </w:p>
        </w:tc>
      </w:tr>
    </w:tbl>
    <w:p/>
    <w:p>
      <w:pPr>
        <w:pStyle w:val="Heading2"/>
      </w:pPr>
      <w:r>
        <w:t>Scribe — 教育デザイナー</w:t>
      </w:r>
    </w:p>
    <w:p>
      <w:r>
        <w:rPr>
          <w:rFonts w:ascii="Calibri" w:hAnsi="Calibri"/>
          <w:b w:val="0"/>
          <w:i w:val="0"/>
        </w:rPr>
        <w:t>ガニェの9教授事象に基づくインストラクショナルデザインで勉強会スライド・ファシリテーターガイドを生成。対象者別に最適化。</w:t>
      </w:r>
    </w:p>
    <w:p>
      <w:pPr>
        <w:pStyle w:val="ListBullet"/>
      </w:pPr>
      <w:r>
        <w:t>勉強会スライド・ファシリテーターガイド（既存機能）</w:t>
      </w:r>
    </w:p>
    <w:p>
      <w:pPr>
        <w:pStyle w:val="ListBullet"/>
      </w:pPr>
      <w:r>
        <w:t>有料教材パッケージ作成</w:t>
      </w:r>
    </w:p>
    <w:p>
      <w:pPr>
        <w:pStyle w:val="ListBullet"/>
      </w:pPr>
      <w:r>
        <w:t>ワークシート・チートシート生成</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/scribe [トピック]</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Analyst分析 or トピック指定</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output/education/YYYY-MM-DD_topic-slug/</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Analyst（optional）</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interest-map.json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w:t>
            </w:r>
          </w:p>
        </w:tc>
      </w:tr>
    </w:tbl>
    <w:p/>
    <w:p>
      <w:pPr>
        <w:pStyle w:val="Heading2"/>
      </w:pPr>
      <w:r>
        <w:t>Librarian — ナレッジ管理部長</w:t>
      </w:r>
    </w:p>
    <w:p>
      <w:r>
        <w:rPr>
          <w:rFonts w:ascii="Calibri" w:hAnsi="Calibri"/>
          <w:b w:val="0"/>
          <w:i w:val="0"/>
        </w:rPr>
        <w:t>Eloベースの関心マップ（50トピック）を動的に更新。ハート（好き）/卒業帽（教える用）エンゲージメント追跡と週次レトロスペクティブを実施。</w:t>
      </w:r>
    </w:p>
    <w:p>
      <w:pPr>
        <w:pStyle w:val="ListBullet"/>
      </w:pPr>
      <w:r>
        <w:t>関心マップの動的更新（既存機能）</w:t>
      </w:r>
    </w:p>
    <w:p>
      <w:pPr>
        <w:pStyle w:val="ListBullet"/>
      </w:pPr>
      <w:r>
        <w:t>過去コンテンツのアーカイブ管理</w:t>
      </w:r>
    </w:p>
    <w:p>
      <w:pPr>
        <w:pStyle w:val="ListBullet"/>
      </w:pPr>
      <w:r>
        <w:t>コンテンツ間の内部リンク提案</w:t>
      </w:r>
    </w:p>
    <w:p>
      <w:pPr>
        <w:pStyle w:val="ListBullet"/>
      </w:pPr>
      <w:r>
        <w:t>読者フィードバックの構造化</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/librarian</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engagement.jsonl, interest-map.json</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stats_report, retrospective_md</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interest-map.json, engagement.jsonl</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w:t>
            </w:r>
          </w:p>
        </w:tc>
      </w:tr>
    </w:tbl>
    <w:p/>
    <w:p>
      <w:pPr>
        <w:pStyle w:val="Heading1"/>
      </w:pPr>
      <w:r>
        <w:t>Part 3: ビジネスチーム詳細</w:t>
      </w:r>
    </w:p>
    <w:p>
      <w:pPr>
        <w:pStyle w:val="Heading2"/>
      </w:pPr>
      <w:r>
        <w:t>Writer — 制作部長</w:t>
      </w:r>
    </w:p>
    <w:p>
      <w:r>
        <w:rPr>
          <w:rFonts w:ascii="Calibri" w:hAnsi="Calibri"/>
          <w:b w:val="0"/>
          <w:i w:val="0"/>
        </w:rPr>
        <w:t>note記事（無料・有料）、Podcast台本、SNS投稿文、メンバーシップ限定コンテンツを制作。ブランドガイドに沿った文体で執筆。</w:t>
      </w:r>
    </w:p>
    <w:p>
      <w:pPr>
        <w:pStyle w:val="ListBullet"/>
      </w:pPr>
      <w:r>
        <w:t>note記事ドラフト作成（無料・有料）</w:t>
      </w:r>
    </w:p>
    <w:p>
      <w:pPr>
        <w:pStyle w:val="ListBullet"/>
      </w:pPr>
      <w:r>
        <w:t>Podcast台本作成</w:t>
      </w:r>
    </w:p>
    <w:p>
      <w:pPr>
        <w:pStyle w:val="ListBullet"/>
      </w:pPr>
      <w:r>
        <w:t>SNS投稿文作成</w:t>
      </w:r>
    </w:p>
    <w:p>
      <w:pPr>
        <w:pStyle w:val="ListBullet"/>
      </w:pPr>
      <w:r>
        <w:t>メンバーシップ限定コンテンツ作成</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/writer [テーマ]</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Analyst分析 or テーマ指定</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output/content/YYYY-MM-DD_slug/draft.md + meta.json</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Analyst</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brand-guide.json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✗（CEO承認必要）</w:t>
            </w:r>
          </w:p>
        </w:tc>
      </w:tr>
    </w:tbl>
    <w:p/>
    <w:p>
      <w:pPr>
        <w:pStyle w:val="Heading2"/>
      </w:pPr>
      <w:r>
        <w:t>Editor — 品質管理部長</w:t>
      </w:r>
    </w:p>
    <w:p>
      <w:r>
        <w:rPr>
          <w:rFonts w:ascii="Calibri" w:hAnsi="Calibri"/>
          <w:b w:val="0"/>
          <w:i w:val="0"/>
        </w:rPr>
        <w:t>5つの観点で品質チェック: 文章品質・ファクトチェック・リスクチェック（医師法・薬機法）・SEO・ブランド一貫性。</w:t>
      </w:r>
    </w:p>
    <w:p>
      <w:pPr>
        <w:pStyle w:val="ListBullet"/>
      </w:pPr>
      <w:r>
        <w:t>校正・ファクトチェック</w:t>
      </w:r>
    </w:p>
    <w:p>
      <w:pPr>
        <w:pStyle w:val="ListBullet"/>
      </w:pPr>
      <w:r>
        <w:t>医師としての発信リスクチェック（薬機法・医師法）</w:t>
      </w:r>
    </w:p>
    <w:p>
      <w:pPr>
        <w:pStyle w:val="ListBullet"/>
      </w:pPr>
      <w:r>
        <w:t>SEO最適化（noteのハッシュタグ戦略）</w:t>
      </w:r>
    </w:p>
    <w:p>
      <w:pPr>
        <w:pStyle w:val="ListBullet"/>
      </w:pPr>
      <w:r>
        <w:t>ブランドボイスの一貫性チェック</w:t>
      </w:r>
    </w:p>
    <w:p>
      <w:pPr>
        <w:pStyle w:val="ListBullet"/>
      </w:pPr>
      <w:r>
        <w:t>読みやすさスコア算出</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/editor [ファイル]</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Writer出力</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review report + draft-reviewed.md</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Writer</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brand-guide.json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✗（CEO承認必要）</w:t>
            </w:r>
          </w:p>
        </w:tc>
      </w:tr>
    </w:tbl>
    <w:p/>
    <w:p>
      <w:pPr>
        <w:pStyle w:val="Heading2"/>
      </w:pPr>
      <w:r>
        <w:t>Publisher — 配信部長</w:t>
      </w:r>
    </w:p>
    <w:p>
      <w:r>
        <w:rPr>
          <w:rFonts w:ascii="Calibri" w:hAnsi="Calibri"/>
          <w:b w:val="0"/>
          <w:i w:val="0"/>
        </w:rPr>
        <w:t>教育モード（Scribe MD→PPTX/DOCX）とビジネスモード（note/Podcast/X形式整形）の二面を持つ。</w:t>
      </w:r>
    </w:p>
    <w:p>
      <w:pPr>
        <w:pStyle w:val="ListBullet"/>
      </w:pPr>
      <w:r>
        <w:t>note.com投稿フォーマット整形</w:t>
      </w:r>
    </w:p>
    <w:p>
      <w:pPr>
        <w:pStyle w:val="ListBullet"/>
      </w:pPr>
      <w:r>
        <w:t>Podcast配信準備（台本→収録指示書）</w:t>
      </w:r>
    </w:p>
    <w:p>
      <w:pPr>
        <w:pStyle w:val="ListBullet"/>
      </w:pPr>
      <w:r>
        <w:t>SNS配信スケジュール管理</w:t>
      </w:r>
    </w:p>
    <w:p>
      <w:pPr>
        <w:pStyle w:val="ListBullet"/>
      </w:pPr>
      <w:r>
        <w:t>クロスプラットフォーム連携（note↔Podcast↔X）</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/publisher [ファイル]</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Editor承認済みドラフト or Scribe MD</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配信用フォーマット</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Editor or Scribe</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brand-guide.json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教育✓ / ビジネス✗</w:t>
            </w:r>
          </w:p>
        </w:tc>
      </w:tr>
    </w:tbl>
    <w:p/>
    <w:p>
      <w:pPr>
        <w:pStyle w:val="Heading2"/>
      </w:pPr>
      <w:r>
        <w:t>Marketer — グロース部長</w:t>
      </w:r>
    </w:p>
    <w:p>
      <w:r>
        <w:rPr>
          <w:rFonts w:ascii="Calibri" w:hAnsi="Calibri"/>
          <w:b w:val="0"/>
          <w:i w:val="0"/>
        </w:rPr>
        <w:t>フォロワー/リスナー数トラッキング、収益ダッシュボード、成長戦略立案、ABテスト設計を担当。</w:t>
      </w:r>
    </w:p>
    <w:p>
      <w:pPr>
        <w:pStyle w:val="ListBullet"/>
      </w:pPr>
      <w:r>
        <w:t>フォロワー/リスナー数トラッキング</w:t>
      </w:r>
    </w:p>
    <w:p>
      <w:pPr>
        <w:pStyle w:val="ListBullet"/>
      </w:pPr>
      <w:r>
        <w:t>収益ダッシュボード管理</w:t>
      </w:r>
    </w:p>
    <w:p>
      <w:pPr>
        <w:pStyle w:val="ListBullet"/>
      </w:pPr>
      <w:r>
        <w:t>成長戦略立案（コラボ・クロスプロモ提案）</w:t>
      </w:r>
    </w:p>
    <w:p>
      <w:pPr>
        <w:pStyle w:val="ListBullet"/>
      </w:pPr>
      <w:r>
        <w:t>ABテストの設計と結果分析</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項目</w:t>
            </w:r>
          </w:p>
        </w:tc>
        <w:tc>
          <w:tcPr>
            <w:tcW w:type="dxa" w:w="4320"/>
            <w:shd w:fill="1E2761" w:val="clear"/>
          </w:tcPr>
          <w:p>
            <w:r>
              <w:rPr>
                <w:rFonts w:ascii="Calibri" w:hAnsi="Calibri"/>
                <w:b/>
                <w:color w:val="FFFFFF"/>
                <w:sz w:val="18"/>
              </w:rPr>
              <w:t>内容</w:t>
            </w:r>
          </w:p>
        </w:tc>
      </w:tr>
      <w:tr>
        <w:tc>
          <w:tcPr>
            <w:tcW w:type="dxa" w:w="4320"/>
            <w:shd w:fill="E8F0F0" w:val="clear"/>
          </w:tcPr>
          <w:p>
            <w:r>
              <w:rPr>
                <w:rFonts w:ascii="Calibri" w:hAnsi="Calibri"/>
                <w:sz w:val="18"/>
              </w:rPr>
              <w:t>トリガー</w:t>
            </w:r>
          </w:p>
        </w:tc>
        <w:tc>
          <w:tcPr>
            <w:tcW w:type="dxa" w:w="4320"/>
            <w:shd w:fill="E8F0F0" w:val="clear"/>
          </w:tcPr>
          <w:p>
            <w:r>
              <w:rPr>
                <w:rFonts w:ascii="Calibri" w:hAnsi="Calibri"/>
                <w:sz w:val="18"/>
              </w:rPr>
              <w:t>/marketer</w:t>
            </w:r>
          </w:p>
        </w:tc>
      </w:tr>
      <w:tr>
        <w:tc>
          <w:tcPr>
            <w:tcW w:type="dxa" w:w="4320"/>
            <w:shd w:fill="FFFFFF" w:val="clear"/>
          </w:tcPr>
          <w:p>
            <w:r>
              <w:rPr>
                <w:rFonts w:ascii="Calibri" w:hAnsi="Calibri"/>
                <w:sz w:val="18"/>
              </w:rPr>
              <w:t>入力</w:t>
            </w:r>
          </w:p>
        </w:tc>
        <w:tc>
          <w:tcPr>
            <w:tcW w:type="dxa" w:w="4320"/>
            <w:shd w:fill="FFFFFF" w:val="clear"/>
          </w:tcPr>
          <w:p>
            <w:r>
              <w:rPr>
                <w:rFonts w:ascii="Calibri" w:hAnsi="Calibri"/>
                <w:sz w:val="18"/>
              </w:rPr>
              <w:t>配信実績データ</w:t>
            </w:r>
          </w:p>
        </w:tc>
      </w:tr>
      <w:tr>
        <w:tc>
          <w:tcPr>
            <w:tcW w:type="dxa" w:w="4320"/>
            <w:shd w:fill="E8F0F0" w:val="clear"/>
          </w:tcPr>
          <w:p>
            <w:r>
              <w:rPr>
                <w:rFonts w:ascii="Calibri" w:hAnsi="Calibri"/>
                <w:sz w:val="18"/>
              </w:rPr>
              <w:t>出力</w:t>
            </w:r>
          </w:p>
        </w:tc>
        <w:tc>
          <w:tcPr>
            <w:tcW w:type="dxa" w:w="4320"/>
            <w:shd w:fill="E8F0F0" w:val="clear"/>
          </w:tcPr>
          <w:p>
            <w:r>
              <w:rPr>
                <w:rFonts w:ascii="Calibri" w:hAnsi="Calibri"/>
                <w:sz w:val="18"/>
              </w:rPr>
              <w:t>performance_report_md, content_calendar_md</w:t>
            </w:r>
          </w:p>
        </w:tc>
      </w:tr>
      <w:tr>
        <w:tc>
          <w:tcPr>
            <w:tcW w:type="dxa" w:w="4320"/>
            <w:shd w:fill="FFFFFF" w:val="clear"/>
          </w:tcPr>
          <w:p>
            <w:r>
              <w:rPr>
                <w:rFonts w:ascii="Calibri" w:hAnsi="Calibri"/>
                <w:sz w:val="18"/>
              </w:rPr>
              <w:t>依存先</w:t>
            </w:r>
          </w:p>
        </w:tc>
        <w:tc>
          <w:tcPr>
            <w:tcW w:type="dxa" w:w="4320"/>
            <w:shd w:fill="FFFFFF" w:val="clear"/>
          </w:tcPr>
          <w:p>
            <w:r>
              <w:rPr>
                <w:rFonts w:ascii="Calibri" w:hAnsi="Calibri"/>
                <w:sz w:val="18"/>
              </w:rPr>
              <w:t>Publisher</w:t>
            </w:r>
          </w:p>
        </w:tc>
      </w:tr>
      <w:tr>
        <w:tc>
          <w:tcPr>
            <w:tcW w:type="dxa" w:w="4320"/>
            <w:shd w:fill="E8F0F0" w:val="clear"/>
          </w:tcPr>
          <w:p>
            <w:r>
              <w:rPr>
                <w:rFonts w:ascii="Calibri" w:hAnsi="Calibri"/>
                <w:sz w:val="18"/>
              </w:rPr>
              <w:t>設定ファイル</w:t>
            </w:r>
          </w:p>
        </w:tc>
        <w:tc>
          <w:tcPr>
            <w:tcW w:type="dxa" w:w="4320"/>
            <w:shd w:fill="E8F0F0" w:val="clear"/>
          </w:tcPr>
          <w:p>
            <w:r>
              <w:rPr>
                <w:rFonts w:ascii="Calibri" w:hAnsi="Calibri"/>
                <w:sz w:val="18"/>
              </w:rPr>
              <w:t>org-chart.json</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w:t>
            </w:r>
          </w:p>
        </w:tc>
      </w:tr>
    </w:tbl>
    <w:p/>
    <w:p>
      <w:pPr>
        <w:pStyle w:val="Heading1"/>
      </w:pPr>
      <w:r>
        <w:t>Part 4: コマンド一覧</w:t>
      </w:r>
    </w:p>
    <w:tbl>
      <w:tblPr>
        <w:tblStyle w:val="TableGrid"/>
        <w:tblW w:type="auto" w:w="0"/>
        <w:jc w:val="center"/>
        <w:tblLook w:firstColumn="1" w:firstRow="1" w:lastColumn="0" w:lastRow="0" w:noHBand="0" w:noVBand="1" w:val="04A0"/>
      </w:tblPr>
      <w:tblGrid>
        <w:gridCol w:w="1591"/>
        <w:gridCol w:w="1432"/>
        <w:gridCol w:w="2864"/>
        <w:gridCol w:w="3183"/>
      </w:tblGrid>
      <w:tr>
        <w:tc>
          <w:tcPr>
            <w:tcW w:type="dxa" w:w="2160"/>
            <w:shd w:fill="1E2761" w:val="clear"/>
          </w:tcPr>
          <w:p>
            <w:r>
              <w:rPr>
                <w:rFonts w:ascii="Calibri" w:hAnsi="Calibri"/>
                <w:b/>
                <w:color w:val="FFFFFF"/>
                <w:sz w:val="18"/>
              </w:rPr>
              <w:t>コマンド</w:t>
            </w:r>
          </w:p>
        </w:tc>
        <w:tc>
          <w:tcPr>
            <w:tcW w:type="dxa" w:w="2160"/>
            <w:shd w:fill="1E2761" w:val="clear"/>
          </w:tcPr>
          <w:p>
            <w:r>
              <w:rPr>
                <w:rFonts w:ascii="Calibri" w:hAnsi="Calibri"/>
                <w:b/>
                <w:color w:val="FFFFFF"/>
                <w:sz w:val="18"/>
              </w:rPr>
              <w:t>エージェント</w:t>
            </w:r>
          </w:p>
        </w:tc>
        <w:tc>
          <w:tcPr>
            <w:tcW w:type="dxa" w:w="2160"/>
            <w:shd w:fill="1E2761" w:val="clear"/>
          </w:tcPr>
          <w:p>
            <w:r>
              <w:rPr>
                <w:rFonts w:ascii="Calibri" w:hAnsi="Calibri"/>
                <w:b/>
                <w:color w:val="FFFFFF"/>
                <w:sz w:val="18"/>
              </w:rPr>
              <w:t>説明</w:t>
            </w:r>
          </w:p>
        </w:tc>
        <w:tc>
          <w:tcPr>
            <w:tcW w:type="dxa" w:w="2160"/>
            <w:shd w:fill="1E2761" w:val="clear"/>
          </w:tcPr>
          <w:p>
            <w:r>
              <w:rPr>
                <w:rFonts w:ascii="Calibri" w:hAnsi="Calibri"/>
                <w:b/>
                <w:color w:val="FFFFFF"/>
                <w:sz w:val="18"/>
              </w:rPr>
              <w:t>例</w:t>
            </w:r>
          </w:p>
        </w:tc>
      </w:tr>
      <w:tr>
        <w:tc>
          <w:tcPr>
            <w:tcW w:type="dxa" w:w="2160"/>
            <w:shd w:fill="E8F0F0" w:val="clear"/>
          </w:tcPr>
          <w:p>
            <w:r>
              <w:rPr>
                <w:rFonts w:ascii="Calibri" w:hAnsi="Calibri"/>
                <w:sz w:val="18"/>
              </w:rPr>
              <w:t>/briefing</w:t>
            </w:r>
          </w:p>
        </w:tc>
        <w:tc>
          <w:tcPr>
            <w:tcW w:type="dxa" w:w="2160"/>
            <w:shd w:fill="E8F0F0" w:val="clear"/>
          </w:tcPr>
          <w:p>
            <w:r>
              <w:rPr>
                <w:rFonts w:ascii="Calibri" w:hAnsi="Calibri"/>
                <w:sz w:val="18"/>
              </w:rPr>
              <w:t>Conductor</w:t>
            </w:r>
          </w:p>
        </w:tc>
        <w:tc>
          <w:tcPr>
            <w:tcW w:type="dxa" w:w="2160"/>
            <w:shd w:fill="E8F0F0" w:val="clear"/>
          </w:tcPr>
          <w:p>
            <w:r>
              <w:rPr>
                <w:rFonts w:ascii="Calibri" w:hAnsi="Calibri"/>
                <w:sz w:val="18"/>
              </w:rPr>
              <w:t>今日のブリーフィング生成</w:t>
            </w:r>
          </w:p>
        </w:tc>
        <w:tc>
          <w:tcPr>
            <w:tcW w:type="dxa" w:w="2160"/>
            <w:shd w:fill="E8F0F0" w:val="clear"/>
          </w:tcPr>
          <w:p>
            <w:r>
              <w:rPr>
                <w:rFonts w:ascii="Calibri" w:hAnsi="Calibri"/>
                <w:sz w:val="18"/>
              </w:rPr>
              <w:t>/briefing</w:t>
            </w:r>
          </w:p>
        </w:tc>
      </w:tr>
      <w:tr>
        <w:tc>
          <w:tcPr>
            <w:tcW w:type="dxa" w:w="2160"/>
            <w:shd w:fill="FFFFFF" w:val="clear"/>
          </w:tcPr>
          <w:p>
            <w:r>
              <w:rPr>
                <w:rFonts w:ascii="Calibri" w:hAnsi="Calibri"/>
                <w:sz w:val="18"/>
              </w:rPr>
              <w:t>/scout</w:t>
            </w:r>
          </w:p>
        </w:tc>
        <w:tc>
          <w:tcPr>
            <w:tcW w:type="dxa" w:w="2160"/>
            <w:shd w:fill="FFFFFF" w:val="clear"/>
          </w:tcPr>
          <w:p>
            <w:r>
              <w:rPr>
                <w:rFonts w:ascii="Calibri" w:hAnsi="Calibri"/>
                <w:sz w:val="18"/>
              </w:rPr>
              <w:t>Scout</w:t>
            </w:r>
          </w:p>
        </w:tc>
        <w:tc>
          <w:tcPr>
            <w:tcW w:type="dxa" w:w="2160"/>
            <w:shd w:fill="FFFFFF" w:val="clear"/>
          </w:tcPr>
          <w:p>
            <w:r>
              <w:rPr>
                <w:rFonts w:ascii="Calibri" w:hAnsi="Calibri"/>
                <w:sz w:val="18"/>
              </w:rPr>
              <w:t>特定トピックの情報収集</w:t>
            </w:r>
          </w:p>
        </w:tc>
        <w:tc>
          <w:tcPr>
            <w:tcW w:type="dxa" w:w="2160"/>
            <w:shd w:fill="FFFFFF" w:val="clear"/>
          </w:tcPr>
          <w:p>
            <w:r>
              <w:rPr>
                <w:rFonts w:ascii="Calibri" w:hAnsi="Calibri"/>
                <w:sz w:val="18"/>
              </w:rPr>
              <w:t>/scout AI医療</w:t>
            </w:r>
          </w:p>
        </w:tc>
      </w:tr>
      <w:tr>
        <w:tc>
          <w:tcPr>
            <w:tcW w:type="dxa" w:w="2160"/>
            <w:shd w:fill="E8F0F0" w:val="clear"/>
          </w:tcPr>
          <w:p>
            <w:r>
              <w:rPr>
                <w:rFonts w:ascii="Calibri" w:hAnsi="Calibri"/>
                <w:sz w:val="18"/>
              </w:rPr>
              <w:t>/analyst</w:t>
            </w:r>
          </w:p>
        </w:tc>
        <w:tc>
          <w:tcPr>
            <w:tcW w:type="dxa" w:w="2160"/>
            <w:shd w:fill="E8F0F0" w:val="clear"/>
          </w:tcPr>
          <w:p>
            <w:r>
              <w:rPr>
                <w:rFonts w:ascii="Calibri" w:hAnsi="Calibri"/>
                <w:sz w:val="18"/>
              </w:rPr>
              <w:t>Analyst</w:t>
            </w:r>
          </w:p>
        </w:tc>
        <w:tc>
          <w:tcPr>
            <w:tcW w:type="dxa" w:w="2160"/>
            <w:shd w:fill="E8F0F0" w:val="clear"/>
          </w:tcPr>
          <w:p>
            <w:r>
              <w:rPr>
                <w:rFonts w:ascii="Calibri" w:hAnsi="Calibri"/>
                <w:sz w:val="18"/>
              </w:rPr>
              <w:t>深掘り分析</w:t>
            </w:r>
          </w:p>
        </w:tc>
        <w:tc>
          <w:tcPr>
            <w:tcW w:type="dxa" w:w="2160"/>
            <w:shd w:fill="E8F0F0" w:val="clear"/>
          </w:tcPr>
          <w:p>
            <w:r>
              <w:rPr>
                <w:rFonts w:ascii="Calibri" w:hAnsi="Calibri"/>
                <w:sz w:val="18"/>
              </w:rPr>
              <w:t>/analyst 診療報酬改定</w:t>
            </w:r>
          </w:p>
        </w:tc>
      </w:tr>
      <w:tr>
        <w:tc>
          <w:tcPr>
            <w:tcW w:type="dxa" w:w="2160"/>
            <w:shd w:fill="FFFFFF" w:val="clear"/>
          </w:tcPr>
          <w:p>
            <w:r>
              <w:rPr>
                <w:rFonts w:ascii="Calibri" w:hAnsi="Calibri"/>
                <w:sz w:val="18"/>
              </w:rPr>
              <w:t>/scribe</w:t>
            </w:r>
          </w:p>
        </w:tc>
        <w:tc>
          <w:tcPr>
            <w:tcW w:type="dxa" w:w="2160"/>
            <w:shd w:fill="FFFFFF" w:val="clear"/>
          </w:tcPr>
          <w:p>
            <w:r>
              <w:rPr>
                <w:rFonts w:ascii="Calibri" w:hAnsi="Calibri"/>
                <w:sz w:val="18"/>
              </w:rPr>
              <w:t>Scribe</w:t>
            </w:r>
          </w:p>
        </w:tc>
        <w:tc>
          <w:tcPr>
            <w:tcW w:type="dxa" w:w="2160"/>
            <w:shd w:fill="FFFFFF" w:val="clear"/>
          </w:tcPr>
          <w:p>
            <w:r>
              <w:rPr>
                <w:rFonts w:ascii="Calibri" w:hAnsi="Calibri"/>
                <w:sz w:val="18"/>
              </w:rPr>
              <w:t>勉強会資料生成</w:t>
            </w:r>
          </w:p>
        </w:tc>
        <w:tc>
          <w:tcPr>
            <w:tcW w:type="dxa" w:w="2160"/>
            <w:shd w:fill="FFFFFF" w:val="clear"/>
          </w:tcPr>
          <w:p>
            <w:r>
              <w:rPr>
                <w:rFonts w:ascii="Calibri" w:hAnsi="Calibri"/>
                <w:sz w:val="18"/>
              </w:rPr>
              <w:t>/scribe 緩和ケア</w:t>
            </w:r>
          </w:p>
        </w:tc>
      </w:tr>
      <w:tr>
        <w:tc>
          <w:tcPr>
            <w:tcW w:type="dxa" w:w="2160"/>
            <w:shd w:fill="E8F0F0" w:val="clear"/>
          </w:tcPr>
          <w:p>
            <w:r>
              <w:rPr>
                <w:rFonts w:ascii="Calibri" w:hAnsi="Calibri"/>
                <w:sz w:val="18"/>
              </w:rPr>
              <w:t>/librarian</w:t>
            </w:r>
          </w:p>
        </w:tc>
        <w:tc>
          <w:tcPr>
            <w:tcW w:type="dxa" w:w="2160"/>
            <w:shd w:fill="E8F0F0" w:val="clear"/>
          </w:tcPr>
          <w:p>
            <w:r>
              <w:rPr>
                <w:rFonts w:ascii="Calibri" w:hAnsi="Calibri"/>
                <w:sz w:val="18"/>
              </w:rPr>
              <w:t>Librarian</w:t>
            </w:r>
          </w:p>
        </w:tc>
        <w:tc>
          <w:tcPr>
            <w:tcW w:type="dxa" w:w="2160"/>
            <w:shd w:fill="E8F0F0" w:val="clear"/>
          </w:tcPr>
          <w:p>
            <w:r>
              <w:rPr>
                <w:rFonts w:ascii="Calibri" w:hAnsi="Calibri"/>
                <w:sz w:val="18"/>
              </w:rPr>
              <w:t>関心マップ更新・統計</w:t>
            </w:r>
          </w:p>
        </w:tc>
        <w:tc>
          <w:tcPr>
            <w:tcW w:type="dxa" w:w="2160"/>
            <w:shd w:fill="E8F0F0" w:val="clear"/>
          </w:tcPr>
          <w:p>
            <w:r>
              <w:rPr>
                <w:rFonts w:ascii="Calibri" w:hAnsi="Calibri"/>
                <w:sz w:val="18"/>
              </w:rPr>
              <w:t>/librarian</w:t>
            </w:r>
          </w:p>
        </w:tc>
      </w:tr>
      <w:tr>
        <w:tc>
          <w:tcPr>
            <w:tcW w:type="dxa" w:w="2160"/>
            <w:shd w:fill="FFFFFF" w:val="clear"/>
          </w:tcPr>
          <w:p>
            <w:r>
              <w:rPr>
                <w:rFonts w:ascii="Calibri" w:hAnsi="Calibri"/>
                <w:sz w:val="18"/>
              </w:rPr>
              <w:t>/writer</w:t>
            </w:r>
          </w:p>
        </w:tc>
        <w:tc>
          <w:tcPr>
            <w:tcW w:type="dxa" w:w="2160"/>
            <w:shd w:fill="FFFFFF" w:val="clear"/>
          </w:tcPr>
          <w:p>
            <w:r>
              <w:rPr>
                <w:rFonts w:ascii="Calibri" w:hAnsi="Calibri"/>
                <w:sz w:val="18"/>
              </w:rPr>
              <w:t>Writer</w:t>
            </w:r>
          </w:p>
        </w:tc>
        <w:tc>
          <w:tcPr>
            <w:tcW w:type="dxa" w:w="2160"/>
            <w:shd w:fill="FFFFFF" w:val="clear"/>
          </w:tcPr>
          <w:p>
            <w:r>
              <w:rPr>
                <w:rFonts w:ascii="Calibri" w:hAnsi="Calibri"/>
                <w:sz w:val="18"/>
              </w:rPr>
              <w:t>記事ドラフト作成</w:t>
            </w:r>
          </w:p>
        </w:tc>
        <w:tc>
          <w:tcPr>
            <w:tcW w:type="dxa" w:w="2160"/>
            <w:shd w:fill="FFFFFF" w:val="clear"/>
          </w:tcPr>
          <w:p>
            <w:r>
              <w:rPr>
                <w:rFonts w:ascii="Calibri" w:hAnsi="Calibri"/>
                <w:sz w:val="18"/>
              </w:rPr>
              <w:t>/writer 学び方のデザイン</w:t>
            </w:r>
          </w:p>
        </w:tc>
      </w:tr>
      <w:tr>
        <w:tc>
          <w:tcPr>
            <w:tcW w:type="dxa" w:w="2160"/>
            <w:shd w:fill="E8F0F0" w:val="clear"/>
          </w:tcPr>
          <w:p>
            <w:r>
              <w:rPr>
                <w:rFonts w:ascii="Calibri" w:hAnsi="Calibri"/>
                <w:sz w:val="18"/>
              </w:rPr>
              <w:t>/editor</w:t>
            </w:r>
          </w:p>
        </w:tc>
        <w:tc>
          <w:tcPr>
            <w:tcW w:type="dxa" w:w="2160"/>
            <w:shd w:fill="E8F0F0" w:val="clear"/>
          </w:tcPr>
          <w:p>
            <w:r>
              <w:rPr>
                <w:rFonts w:ascii="Calibri" w:hAnsi="Calibri"/>
                <w:sz w:val="18"/>
              </w:rPr>
              <w:t>Editor</w:t>
            </w:r>
          </w:p>
        </w:tc>
        <w:tc>
          <w:tcPr>
            <w:tcW w:type="dxa" w:w="2160"/>
            <w:shd w:fill="E8F0F0" w:val="clear"/>
          </w:tcPr>
          <w:p>
            <w:r>
              <w:rPr>
                <w:rFonts w:ascii="Calibri" w:hAnsi="Calibri"/>
                <w:sz w:val="18"/>
              </w:rPr>
              <w:t>校正・チェック</w:t>
            </w:r>
          </w:p>
        </w:tc>
        <w:tc>
          <w:tcPr>
            <w:tcW w:type="dxa" w:w="2160"/>
            <w:shd w:fill="E8F0F0" w:val="clear"/>
          </w:tcPr>
          <w:p>
            <w:r>
              <w:rPr>
                <w:rFonts w:ascii="Calibri" w:hAnsi="Calibri"/>
                <w:sz w:val="18"/>
              </w:rPr>
              <w:t>/editor draft.md</w:t>
            </w:r>
          </w:p>
        </w:tc>
      </w:tr>
      <w:tr>
        <w:tc>
          <w:tcPr>
            <w:tcW w:type="dxa" w:w="2160"/>
            <w:shd w:fill="FFFFFF" w:val="clear"/>
          </w:tcPr>
          <w:p>
            <w:r>
              <w:rPr>
                <w:rFonts w:ascii="Calibri" w:hAnsi="Calibri"/>
                <w:sz w:val="18"/>
              </w:rPr>
              <w:t>/publisher</w:t>
            </w:r>
          </w:p>
        </w:tc>
        <w:tc>
          <w:tcPr>
            <w:tcW w:type="dxa" w:w="2160"/>
            <w:shd w:fill="FFFFFF" w:val="clear"/>
          </w:tcPr>
          <w:p>
            <w:r>
              <w:rPr>
                <w:rFonts w:ascii="Calibri" w:hAnsi="Calibri"/>
                <w:sz w:val="18"/>
              </w:rPr>
              <w:t>Publisher</w:t>
            </w:r>
          </w:p>
        </w:tc>
        <w:tc>
          <w:tcPr>
            <w:tcW w:type="dxa" w:w="2160"/>
            <w:shd w:fill="FFFFFF" w:val="clear"/>
          </w:tcPr>
          <w:p>
            <w:r>
              <w:rPr>
                <w:rFonts w:ascii="Calibri" w:hAnsi="Calibri"/>
                <w:sz w:val="18"/>
              </w:rPr>
              <w:t>配信フォーマット整形</w:t>
            </w:r>
          </w:p>
        </w:tc>
        <w:tc>
          <w:tcPr>
            <w:tcW w:type="dxa" w:w="2160"/>
            <w:shd w:fill="FFFFFF" w:val="clear"/>
          </w:tcPr>
          <w:p>
            <w:r>
              <w:rPr>
                <w:rFonts w:ascii="Calibri" w:hAnsi="Calibri"/>
                <w:sz w:val="18"/>
              </w:rPr>
              <w:t>/publisher draft.md</w:t>
            </w:r>
          </w:p>
        </w:tc>
      </w:tr>
      <w:tr>
        <w:tc>
          <w:tcPr>
            <w:tcW w:type="dxa" w:w="2160"/>
            <w:shd w:fill="E8F0F0" w:val="clear"/>
          </w:tcPr>
          <w:p>
            <w:r>
              <w:rPr>
                <w:rFonts w:ascii="Calibri" w:hAnsi="Calibri"/>
                <w:sz w:val="18"/>
              </w:rPr>
              <w:t>/marketer</w:t>
            </w:r>
          </w:p>
        </w:tc>
        <w:tc>
          <w:tcPr>
            <w:tcW w:type="dxa" w:w="2160"/>
            <w:shd w:fill="E8F0F0" w:val="clear"/>
          </w:tcPr>
          <w:p>
            <w:r>
              <w:rPr>
                <w:rFonts w:ascii="Calibri" w:hAnsi="Calibri"/>
                <w:sz w:val="18"/>
              </w:rPr>
              <w:t>Marketer</w:t>
            </w:r>
          </w:p>
        </w:tc>
        <w:tc>
          <w:tcPr>
            <w:tcW w:type="dxa" w:w="2160"/>
            <w:shd w:fill="E8F0F0" w:val="clear"/>
          </w:tcPr>
          <w:p>
            <w:r>
              <w:rPr>
                <w:rFonts w:ascii="Calibri" w:hAnsi="Calibri"/>
                <w:sz w:val="18"/>
              </w:rPr>
              <w:t>成長分析・戦略</w:t>
            </w:r>
          </w:p>
        </w:tc>
        <w:tc>
          <w:tcPr>
            <w:tcW w:type="dxa" w:w="2160"/>
            <w:shd w:fill="E8F0F0" w:val="clear"/>
          </w:tcPr>
          <w:p>
            <w:r>
              <w:rPr>
                <w:rFonts w:ascii="Calibri" w:hAnsi="Calibri"/>
                <w:sz w:val="18"/>
              </w:rPr>
              <w:t>/marketer</w:t>
            </w:r>
          </w:p>
        </w:tc>
      </w:tr>
      <w:tr>
        <w:tc>
          <w:tcPr>
            <w:tcW w:type="dxa" w:w="2160"/>
            <w:shd w:fill="FFFFFF" w:val="clear"/>
          </w:tcPr>
          <w:p>
            <w:r>
              <w:rPr>
                <w:rFonts w:ascii="Calibri" w:hAnsi="Calibri"/>
                <w:sz w:val="18"/>
              </w:rPr>
              <w:t>/handoff</w:t>
            </w:r>
          </w:p>
        </w:tc>
        <w:tc>
          <w:tcPr>
            <w:tcW w:type="dxa" w:w="2160"/>
            <w:shd w:fill="FFFFFF" w:val="clear"/>
          </w:tcPr>
          <w:p>
            <w:r>
              <w:rPr>
                <w:rFonts w:ascii="Calibri" w:hAnsi="Calibri"/>
                <w:sz w:val="18"/>
              </w:rPr>
              <w:t>Handoff</w:t>
            </w:r>
          </w:p>
        </w:tc>
        <w:tc>
          <w:tcPr>
            <w:tcW w:type="dxa" w:w="2160"/>
            <w:shd w:fill="FFFFFF" w:val="clear"/>
          </w:tcPr>
          <w:p>
            <w:r>
              <w:rPr>
                <w:rFonts w:ascii="Calibri" w:hAnsi="Calibri"/>
                <w:sz w:val="18"/>
              </w:rPr>
              <w:t>セッション引き継ぎ</w:t>
            </w:r>
          </w:p>
        </w:tc>
        <w:tc>
          <w:tcPr>
            <w:tcW w:type="dxa" w:w="2160"/>
            <w:shd w:fill="FFFFFF" w:val="clear"/>
          </w:tcPr>
          <w:p>
            <w:r>
              <w:rPr>
                <w:rFonts w:ascii="Calibri" w:hAnsi="Calibri"/>
                <w:sz w:val="18"/>
              </w:rPr>
              <w:t>/handoff</w:t>
            </w:r>
          </w:p>
        </w:tc>
      </w:tr>
    </w:tbl>
    <w:p/>
    <w:p>
      <w:pPr>
        <w:pStyle w:val="Heading1"/>
      </w:pPr>
      <w:r>
        <w:t>Part 5: 用語集</w:t>
      </w:r>
    </w:p>
    <w:tbl>
      <w:tblPr>
        <w:tblStyle w:val="TableGrid"/>
        <w:tblW w:type="auto" w:w="0"/>
        <w:jc w:val="center"/>
        <w:tblLook w:firstColumn="1" w:firstRow="1" w:lastColumn="0" w:lastRow="0" w:noHBand="0" w:noVBand="1" w:val="04A0"/>
      </w:tblPr>
      <w:tblGrid>
        <w:gridCol w:w="4320"/>
        <w:gridCol w:w="4320"/>
      </w:tblGrid>
      <w:tr>
        <w:tc>
          <w:tcPr>
            <w:tcW w:type="dxa" w:w="4320"/>
            <w:shd w:fill="1E2761" w:val="clear"/>
          </w:tcPr>
          <w:p>
            <w:r>
              <w:rPr>
                <w:rFonts w:ascii="Calibri" w:hAnsi="Calibri"/>
                <w:b/>
                <w:color w:val="FFFFFF"/>
                <w:sz w:val="18"/>
              </w:rPr>
              <w:t>用語</w:t>
            </w:r>
          </w:p>
        </w:tc>
        <w:tc>
          <w:tcPr>
            <w:tcW w:type="dxa" w:w="4320"/>
            <w:shd w:fill="1E2761" w:val="clear"/>
          </w:tcPr>
          <w:p>
            <w:r>
              <w:rPr>
                <w:rFonts w:ascii="Calibri" w:hAnsi="Calibri"/>
                <w:b/>
                <w:color w:val="FFFFFF"/>
                <w:sz w:val="18"/>
              </w:rPr>
              <w:t>説明</w:t>
            </w:r>
          </w:p>
        </w:tc>
      </w:tr>
      <w:tr>
        <w:tc>
          <w:tcPr>
            <w:tcW w:type="dxa" w:w="4320"/>
            <w:shd w:fill="E8F0F0" w:val="clear"/>
          </w:tcPr>
          <w:p>
            <w:r>
              <w:rPr>
                <w:rFonts w:ascii="Calibri" w:hAnsi="Calibri"/>
                <w:sz w:val="18"/>
              </w:rPr>
              <w:t>Elo レーティング</w:t>
            </w:r>
          </w:p>
        </w:tc>
        <w:tc>
          <w:tcPr>
            <w:tcW w:type="dxa" w:w="4320"/>
            <w:shd w:fill="E8F0F0" w:val="clear"/>
          </w:tcPr>
          <w:p>
            <w:r>
              <w:rPr>
                <w:rFonts w:ascii="Calibri" w:hAnsi="Calibri"/>
                <w:sz w:val="18"/>
              </w:rPr>
              <w:t>関心スコアの算出方式。チェス由来の相対評価システム</w:t>
            </w:r>
          </w:p>
        </w:tc>
      </w:tr>
      <w:tr>
        <w:tc>
          <w:tcPr>
            <w:tcW w:type="dxa" w:w="4320"/>
            <w:shd w:fill="FFFFFF" w:val="clear"/>
          </w:tcPr>
          <w:p>
            <w:r>
              <w:rPr>
                <w:rFonts w:ascii="Calibri" w:hAnsi="Calibri"/>
                <w:sz w:val="18"/>
              </w:rPr>
              <w:t>ガニェの9教授事象</w:t>
            </w:r>
          </w:p>
        </w:tc>
        <w:tc>
          <w:tcPr>
            <w:tcW w:type="dxa" w:w="4320"/>
            <w:shd w:fill="FFFFFF" w:val="clear"/>
          </w:tcPr>
          <w:p>
            <w:r>
              <w:rPr>
                <w:rFonts w:ascii="Calibri" w:hAnsi="Calibri"/>
                <w:sz w:val="18"/>
              </w:rPr>
              <w:t>インストラクショナルデザインの基本フレームワーク</w:t>
            </w:r>
          </w:p>
        </w:tc>
      </w:tr>
      <w:tr>
        <w:tc>
          <w:tcPr>
            <w:tcW w:type="dxa" w:w="4320"/>
            <w:shd w:fill="E8F0F0" w:val="clear"/>
          </w:tcPr>
          <w:p>
            <w:r>
              <w:rPr>
                <w:rFonts w:ascii="Calibri" w:hAnsi="Calibri"/>
                <w:sz w:val="18"/>
              </w:rPr>
              <w:t>CEOゲート</w:t>
            </w:r>
          </w:p>
        </w:tc>
        <w:tc>
          <w:tcPr>
            <w:tcW w:type="dxa" w:w="4320"/>
            <w:shd w:fill="E8F0F0" w:val="clear"/>
          </w:tcPr>
          <w:p>
            <w:r>
              <w:rPr>
                <w:rFonts w:ascii="Calibri" w:hAnsi="Calibri"/>
                <w:sz w:val="18"/>
              </w:rPr>
              <w:t>たまさんの承認が必要なチェックポイント（auto_approve=false）</w:t>
            </w:r>
          </w:p>
        </w:tc>
      </w:tr>
      <w:tr>
        <w:tc>
          <w:tcPr>
            <w:tcW w:type="dxa" w:w="4320"/>
            <w:shd w:fill="FFFFFF" w:val="clear"/>
          </w:tcPr>
          <w:p>
            <w:r>
              <w:rPr>
                <w:rFonts w:ascii="Calibri" w:hAnsi="Calibri"/>
                <w:sz w:val="18"/>
              </w:rPr>
              <w:t>auto_approve</w:t>
            </w:r>
          </w:p>
        </w:tc>
        <w:tc>
          <w:tcPr>
            <w:tcW w:type="dxa" w:w="4320"/>
            <w:shd w:fill="FFFFFF" w:val="clear"/>
          </w:tcPr>
          <w:p>
            <w:r>
              <w:rPr>
                <w:rFonts w:ascii="Calibri" w:hAnsi="Calibri"/>
                <w:sz w:val="18"/>
              </w:rPr>
              <w:t>CEO承認不要で自動実行されるフラグ</w:t>
            </w:r>
          </w:p>
        </w:tc>
      </w:tr>
      <w:tr>
        <w:tc>
          <w:tcPr>
            <w:tcW w:type="dxa" w:w="4320"/>
            <w:shd w:fill="E8F0F0" w:val="clear"/>
          </w:tcPr>
          <w:p>
            <w:r>
              <w:rPr>
                <w:rFonts w:ascii="Calibri" w:hAnsi="Calibri"/>
                <w:sz w:val="18"/>
              </w:rPr>
              <w:t>パイプライン</w:t>
            </w:r>
          </w:p>
        </w:tc>
        <w:tc>
          <w:tcPr>
            <w:tcW w:type="dxa" w:w="4320"/>
            <w:shd w:fill="E8F0F0" w:val="clear"/>
          </w:tcPr>
          <w:p>
            <w:r>
              <w:rPr>
                <w:rFonts w:ascii="Calibri" w:hAnsi="Calibri"/>
                <w:sz w:val="18"/>
              </w:rPr>
              <w:t>エージェント間のデータ処理フロー</w:t>
            </w:r>
          </w:p>
        </w:tc>
      </w:tr>
      <w:tr>
        <w:tc>
          <w:tcPr>
            <w:tcW w:type="dxa" w:w="4320"/>
            <w:shd w:fill="FFFFFF" w:val="clear"/>
          </w:tcPr>
          <w:p>
            <w:r>
              <w:rPr>
                <w:rFonts w:ascii="Calibri" w:hAnsi="Calibri"/>
                <w:sz w:val="18"/>
              </w:rPr>
              <w:t>A2A</w:t>
            </w:r>
          </w:p>
        </w:tc>
        <w:tc>
          <w:tcPr>
            <w:tcW w:type="dxa" w:w="4320"/>
            <w:shd w:fill="FFFFFF" w:val="clear"/>
          </w:tcPr>
          <w:p>
            <w:r>
              <w:rPr>
                <w:rFonts w:ascii="Calibri" w:hAnsi="Calibri"/>
                <w:sz w:val="18"/>
              </w:rPr>
              <w:t>Agent-to-Agent Protocol。エージェント間通信の標準プロトコル</w:t>
            </w:r>
          </w:p>
        </w:tc>
      </w:tr>
      <w:tr>
        <w:tc>
          <w:tcPr>
            <w:tcW w:type="dxa" w:w="4320"/>
            <w:shd w:fill="E8F0F0" w:val="clear"/>
          </w:tcPr>
          <w:p>
            <w:r>
              <w:rPr>
                <w:rFonts w:ascii="Calibri" w:hAnsi="Calibri"/>
                <w:sz w:val="18"/>
              </w:rPr>
              <w:t>MCP</w:t>
            </w:r>
          </w:p>
        </w:tc>
        <w:tc>
          <w:tcPr>
            <w:tcW w:type="dxa" w:w="4320"/>
            <w:shd w:fill="E8F0F0" w:val="clear"/>
          </w:tcPr>
          <w:p>
            <w:r>
              <w:rPr>
                <w:rFonts w:ascii="Calibri" w:hAnsi="Calibri"/>
                <w:sz w:val="18"/>
              </w:rPr>
              <w:t>Model Context Protocol。LLMとツール間の接続プロトコル</w:t>
            </w:r>
          </w:p>
        </w:tc>
      </w:tr>
      <w:tr>
        <w:tc>
          <w:tcPr>
            <w:tcW w:type="dxa" w:w="4320"/>
            <w:shd w:fill="FFFFFF" w:val="clear"/>
          </w:tcPr>
          <w:p>
            <w:r>
              <w:rPr>
                <w:rFonts w:ascii="Calibri" w:hAnsi="Calibri"/>
                <w:sz w:val="18"/>
              </w:rPr>
              <w:t>関心マップ</w:t>
            </w:r>
          </w:p>
        </w:tc>
        <w:tc>
          <w:tcPr>
            <w:tcW w:type="dxa" w:w="4320"/>
            <w:shd w:fill="FFFFFF" w:val="clear"/>
          </w:tcPr>
          <w:p>
            <w:r>
              <w:rPr>
                <w:rFonts w:ascii="Calibri" w:hAnsi="Calibri"/>
                <w:sz w:val="18"/>
              </w:rPr>
              <w:t>50トピックのEloスコアを管理するJSON設定ファイル</w:t>
            </w:r>
          </w:p>
        </w:tc>
      </w:tr>
      <w:tr>
        <w:tc>
          <w:tcPr>
            <w:tcW w:type="dxa" w:w="4320"/>
            <w:shd w:fill="E8F0F0" w:val="clear"/>
          </w:tcPr>
          <w:p>
            <w:r>
              <w:rPr>
                <w:rFonts w:ascii="Calibri" w:hAnsi="Calibri"/>
                <w:sz w:val="18"/>
              </w:rPr>
              <w:t>エンゲージメント</w:t>
            </w:r>
          </w:p>
        </w:tc>
        <w:tc>
          <w:tcPr>
            <w:tcW w:type="dxa" w:w="4320"/>
            <w:shd w:fill="E8F0F0" w:val="clear"/>
          </w:tcPr>
          <w:p>
            <w:r>
              <w:rPr>
                <w:rFonts w:ascii="Calibri" w:hAnsi="Calibri"/>
                <w:sz w:val="18"/>
              </w:rPr>
              <w:t>ハート（好き）卒業帽（教える用）の反応追跡システム</w:t>
            </w:r>
          </w:p>
        </w:tc>
      </w:tr>
      <w:tr>
        <w:tc>
          <w:tcPr>
            <w:tcW w:type="dxa" w:w="4320"/>
            <w:shd w:fill="FFFFFF" w:val="clear"/>
          </w:tcPr>
          <w:p>
            <w:r>
              <w:rPr>
                <w:rFonts w:ascii="Calibri" w:hAnsi="Calibri"/>
                <w:sz w:val="18"/>
              </w:rPr>
              <w:t>n8n</w:t>
            </w:r>
          </w:p>
        </w:tc>
        <w:tc>
          <w:tcPr>
            <w:tcW w:type="dxa" w:w="4320"/>
            <w:shd w:fill="FFFFFF" w:val="clear"/>
          </w:tcPr>
          <w:p>
            <w:r>
              <w:rPr>
                <w:rFonts w:ascii="Calibri" w:hAnsi="Calibri"/>
                <w:sz w:val="18"/>
              </w:rPr>
              <w:t>ワークフロー自動化ツール。パイプラインの可視化に活用予定</w:t>
            </w:r>
          </w:p>
        </w:tc>
      </w:tr>
    </w:tbl>
    <w:p/>
    <w:p>
      <w:r>
        <w:rPr>
          <w:rFonts w:ascii="Calibri" w:hAnsi="Calibri"/>
          <w:b w:val="0"/>
          <w:i/>
          <w:sz w:val="18"/>
        </w:rPr>
        <w:t>AI Agent Team | Learning Design Lab | 2026-03-28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