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利用可能性バイアスと診断推論</w:t>
      </w:r>
    </w:p>
    <w:p>
      <w:r>
        <w:rPr>
          <w:rFonts w:ascii="Calibri" w:hAnsi="Calibri"/>
          <w:b w:val="0"/>
          <w:i/>
          <w:sz w:val="20"/>
        </w:rPr>
        <w:t>研修医版 15分 + 全スタッフ版 10分 | 2026-03-29 | ガニェの9教授事象</w:t>
      </w:r>
    </w:p>
    <w:p>
      <w:pPr>
        <w:pStyle w:val="Heading1"/>
      </w:pPr>
      <w:r>
        <w:t>Part 1: チートシート（印刷して手元に持つ用）</w:t>
      </w:r>
    </w:p>
    <w:p>
      <w:pPr>
        <w:pStyle w:val="Heading2"/>
      </w:pPr>
      <w:r>
        <w:t>必要物品と使い方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340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物品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スライド投影環境（PC + プロジェクタ）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メインスライド表示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研修医版15分 or 全スタッフ版10分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タイマー（スマホ可）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ディスカッション時間管理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研修医版: 4分、全スタッフ版: 3分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付箋 + ペン（任意）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グループワークでの書き出し用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口頭ディスカッションで代替可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配布資料（任意）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参考文献リスト（Part 3）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印刷またはQRコードで共有</w:t>
            </w:r>
          </w:p>
        </w:tc>
      </w:tr>
    </w:tbl>
    <w:p/>
    <w:p>
      <w:pPr>
        <w:pStyle w:val="Heading2"/>
      </w:pPr>
      <w:r>
        <w:t>タイムライン: 研修医・専攻医版（15分）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850"/>
        <w:gridCol w:w="1984"/>
        <w:gridCol w:w="4819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ガニェ事象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声かけセリフ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0:00-2:00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1, 2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オープニング + 学習目標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「先週インフルエンザを5人診た翌週、咳と発熱の患者さんが来たら何を考えますか？」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2:00-4:00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System 1/2の復習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「カーネマンのSystem 1, System 2は聞いたことありますか？」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4:00-6:00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論文紹介（デザイン・方法）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「BMJ Quality &amp; Safetyに2026年2月に出た論文です」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6:00-8:00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4, 5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結果 + 批判的吟味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「b=0.165、p=0.018。これはどう解釈しますか？」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8:00-12:00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6, 7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ペアディスカッション + 共有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「隣の人とペアになって、1人2分ずつ、計4分です」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12:00-13:00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全体共有 + 補足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「“一人で診断を完結させる場面” が最もリスクが高い」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13:00-14:00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振り返りクイズ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「利用可能性バイアスの定義を一文で言えますか？」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14:00-15:00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持ち帰りの問い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「今週1つだけ試すなら、“10秒間の自問” をやってみてください」</w:t>
            </w:r>
          </w:p>
        </w:tc>
      </w:tr>
    </w:tbl>
    <w:p/>
    <w:p>
      <w:pPr>
        <w:pStyle w:val="Heading2"/>
      </w:pPr>
      <w:r>
        <w:t>タイムライン: 全スタッフ版（10分）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850"/>
        <w:gridCol w:w="1984"/>
        <w:gridCol w:w="4819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ガニェ事象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声かけセリフ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0:00-1:30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1, 2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オープニング + 学習目標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「先週ノロが続いた後、“またノロかな” って思いませんか？」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1:30-3:00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脳の2つのモード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「忙しい現場ではどちらを使いがちですか？」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3:00-5:00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4, 5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研究結果 + 全職種への応用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「1015名の医師を対象にした研究です。これは医師だけの話ではありません」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5:00-8:00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6, 7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グループトーク + 共有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「2-3人で話してみましょう。3分間でどうぞ」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8:00-9:00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まとめ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「気をつけようでは防げない。仕組みが必要です」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9:00-10:00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8, 9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アクション + 振り返り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「3つのコツから今週どれか1つ試してみましょう」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対処法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ディスカッションが盛り上がらない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「私自身の例ですが...」と自分のエピソードを先に出す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一人が話しすぎる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「ありがとうございます、他の方の経験も聞いてみたいです」と自然に振る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「自分はバイアスに陥らない」という反応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「バイアスの特徴は “自分では気づけない” こと。だからこそ仕組みが大事」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時間が押している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ディスカッションを2分に短縮し、共有は1名に絞る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「p=0.018って微妙じゃない？」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「いい指摘です。効果量は小さめですが、1000人規模での再現性が意義」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「具体的にどうバイアスを減らすの？」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「診断タイムアウト（10秒の自問）やチェックリスト活用が有効」</w:t>
            </w:r>
          </w:p>
        </w:tc>
      </w:tr>
    </w:tbl>
    <w:p/>
    <w:p>
      <w:pPr>
        <w:pStyle w:val="Heading1"/>
      </w:pPr>
      <w:r>
        <w:t>Part 2: インストラクショナルデザイン</w:t>
      </w:r>
    </w:p>
    <w:p>
      <w:pPr>
        <w:pStyle w:val="Heading2"/>
      </w:pPr>
      <w:r>
        <w:t>ガニェの9教授事象マッピング表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1984"/>
        <w:gridCol w:w="3231"/>
        <w:gridCol w:w="3402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研修医版での実装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全スタッフ版での実装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注意を喚起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「先週インフルエンザを5人...」の問いかけ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「先週ノロが続いた後...」の身近な問い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学習目標を知らせる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3つの到達目標（説明・吟味・計画）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3つの到達目標（説明・気づき・実践）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前提条件を思い出させる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System 1/System 2の復習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「速い脳」「遅い脳」の比喩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新しい内容を提示する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論文の詳細（統計値・結果）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研究の要点を平易な言葉で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学習の指針を与える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批判的吟味の視点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全職種での「思い込み」事例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練習の機会を設ける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ペアディスカッション（4分）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グループトーク（3分）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フィードバックを与える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全体共有 + 補足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グループ共有 + まとめ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成果を評価する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確認クイズ（3問）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隣の人に30秒で説明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保持と転移を促進する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「10秒間の自問」+ 参考文献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「3つのコツから1つ選ぶ」</w:t>
            </w:r>
          </w:p>
        </w:tc>
      </w:tr>
    </w:tbl>
    <w:p/>
    <w:p>
      <w:pPr>
        <w:pStyle w:val="Heading2"/>
      </w:pPr>
      <w:r>
        <w:t>ブルームの分類法 — 研修医・専攻医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3969"/>
        <w:gridCol w:w="3118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ブルームレベル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学習目標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評価方法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理解 (Understand)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利用可能性バイアスの定義とメカニズムを説明できる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確認クイズ問1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分析 (Analyze)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Moura et al. の研究を批判的に吟味できる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クイズ問2-3 + ペアディスカッション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創造 (Create)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バイアス軽減のための振り返り計画を立てられる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持ち帰りの問い</w:t>
            </w:r>
          </w:p>
        </w:tc>
      </w:tr>
    </w:tbl>
    <w:p/>
    <w:p>
      <w:pPr>
        <w:pStyle w:val="Heading2"/>
      </w:pPr>
      <w:r>
        <w:t>ブルームの分類法 — 全スタッフ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3969"/>
        <w:gridCol w:w="3118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ブルームレベル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学習目標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評価方法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理解 (Understand)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利用可能性バイアスをざっくり説明できる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隣の人に30秒で説明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適用 (Apply)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「思い込み」が起きやすい場面を1つ挙げ対策を実践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グループトーク + 3つのコツから選択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評価 (Evaluate)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自分の判断が「思い込み」に影響されていたか振り返り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1週間後のフォローアップ</w:t>
            </w:r>
          </w:p>
        </w:tc>
      </w:tr>
    </w:tbl>
    <w:p/>
    <w:p>
      <w:pPr>
        <w:pStyle w:val="Heading2"/>
      </w:pPr>
      <w:r>
        <w:t>設計上の意図メモ</w:t>
      </w:r>
    </w:p>
    <w:p>
      <w:r>
        <w:rPr>
          <w:rFonts w:ascii="Calibri" w:hAnsi="Calibri"/>
          <w:b w:val="0"/>
          <w:i w:val="0"/>
          <w:sz w:val="20"/>
        </w:rPr>
        <w:t>研修医版: 論文の批判的吟味を含め「読んで使える」力を養う。b値やp値を示し効果量の解釈まで踏み込む。ペアディスカッションで自己の経験を言語化しメタ認知を促進。</w:t>
      </w:r>
    </w:p>
    <w:p>
      <w:r>
        <w:rPr>
          <w:rFonts w:ascii="Calibri" w:hAnsi="Calibri"/>
          <w:b w:val="0"/>
          <w:i w:val="0"/>
          <w:sz w:val="20"/>
        </w:rPr>
        <w:t>全スタッフ版: 専門用語を極力排除し「速い脳・遅い脳」「思い込み」など日常語に置き換え。全職種の場面例で「自分ごと化」を促す。3択から1つ選ぶ形式で行動変容のハードルを下げた。</w:t>
      </w:r>
    </w:p>
    <w:p>
      <w:r>
        <w:rPr>
          <w:rFonts w:ascii="Calibri" w:hAnsi="Calibri"/>
          <w:b w:val="0"/>
          <w:i w:val="0"/>
          <w:sz w:val="20"/>
        </w:rPr>
        <w:t>共通: 「経験年数ではなく構造化されたフィードバックが重要」をメッセージの核心に置いている。</w:t>
      </w:r>
    </w:p>
    <w:p>
      <w:pPr>
        <w:pStyle w:val="Heading1"/>
      </w:pPr>
      <w:r>
        <w:t>Part 3: 参考文献・リンク（配布用）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Moura EC et al. (2026)</w:t>
              <w:br/>
              <w:t>BMJ Quality &amp; Safety</w:t>
            </w:r>
          </w:p>
          <w:p>
            <w:r>
              <w:rPr>
                <w:color w:val="444499"/>
                <w:sz w:val="12"/>
              </w:rPr>
              <w:t>https://doi.org/10.1136/bmjqs-2025-019520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AJM (2025)</w:t>
              <w:br/>
              <w:t>Over-investigation and cognitive bias</w:t>
            </w:r>
          </w:p>
          <w:p>
            <w:r>
              <w:rPr>
                <w:color w:val="444499"/>
                <w:sz w:val="12"/>
              </w:rPr>
              <w:t>https://doi.org/10.1016/j.amjmed.2025.10.013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Kahneman D. (2011)</w:t>
              <w:br/>
              <w:t>Thinking, Fast and Slow</w:t>
            </w:r>
          </w:p>
          <w:p>
            <w:r>
              <w:rPr>
                <w:color w:val="444499"/>
                <w:sz w:val="12"/>
              </w:rPr>
              <w:t>https://en.wikipedia.org/wiki/Thinking,_Fast_and_Slow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Croskerry P. (2009)</w:t>
              <w:br/>
              <w:t>Universal Model of Diagnostic Reasoning</w:t>
            </w:r>
          </w:p>
          <w:p>
            <w:r>
              <w:rPr>
                <w:color w:val="444499"/>
                <w:sz w:val="12"/>
              </w:rPr>
              <w:t>https://pubmed.ncbi.nlm.nih.gov/19638766/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Tversky &amp; Kahneman (1973)</w:t>
              <w:br/>
              <w:t>Availability Heuristic</w:t>
            </w:r>
          </w:p>
          <w:p>
            <w:r>
              <w:rPr>
                <w:color w:val="444499"/>
                <w:sz w:val="12"/>
              </w:rPr>
              <w:t>https://doi.org/10.1016/0010-0285(73)90033-9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Croskerry P. (2003)</w:t>
              <w:br/>
              <w:t>Cognitive Errors in Diagnosis</w:t>
            </w:r>
          </w:p>
          <w:p>
            <w:r>
              <w:rPr>
                <w:color w:val="444499"/>
                <w:sz w:val="12"/>
              </w:rPr>
              <w:t>https://pubmed.ncbi.nlm.nih.gov/12915366/</w:t>
            </w:r>
          </w:p>
        </w:tc>
      </w:tr>
    </w:tbl>
    <w:p/>
    <w:p>
      <w:r>
        <w:rPr>
          <w:rFonts w:ascii="Calibri" w:hAnsi="Calibri"/>
          <w:b w:val="0"/>
          <w:i/>
          <w:sz w:val="16"/>
        </w:rPr>
        <w:t>Publisher Agent | AI Agent Team | 2026-03-29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