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25A39" w14:textId="77777777" w:rsidR="000D3490" w:rsidRDefault="00000000">
      <w:r>
        <w:rPr>
          <w:rFonts w:ascii="Arial" w:hAnsi="Arial"/>
          <w:b/>
          <w:sz w:val="32"/>
        </w:rPr>
        <w:t>Project Design Phase-II</w:t>
      </w:r>
    </w:p>
    <w:p w14:paraId="003BFEA6" w14:textId="77777777" w:rsidR="000D3490" w:rsidRDefault="00000000">
      <w:r>
        <w:rPr>
          <w:rFonts w:ascii="Arial" w:hAnsi="Arial"/>
          <w:b/>
          <w:sz w:val="28"/>
        </w:rPr>
        <w:t>Solution Requirements (Functional &amp; Non-functional)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0D3490" w14:paraId="52432A05" w14:textId="77777777">
        <w:tc>
          <w:tcPr>
            <w:tcW w:w="2880" w:type="dxa"/>
          </w:tcPr>
          <w:p w14:paraId="18A4D3CA" w14:textId="77777777" w:rsidR="000D3490" w:rsidRDefault="00000000"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w="6480" w:type="dxa"/>
          </w:tcPr>
          <w:p w14:paraId="065DA9AE" w14:textId="77777777" w:rsidR="000D3490" w:rsidRDefault="00000000">
            <w:r>
              <w:rPr>
                <w:rFonts w:ascii="Arial" w:hAnsi="Arial"/>
                <w:sz w:val="20"/>
              </w:rPr>
              <w:t>31 January 2025</w:t>
            </w:r>
          </w:p>
        </w:tc>
      </w:tr>
      <w:tr w:rsidR="000D3490" w14:paraId="444D5592" w14:textId="77777777">
        <w:tc>
          <w:tcPr>
            <w:tcW w:w="2880" w:type="dxa"/>
          </w:tcPr>
          <w:p w14:paraId="75AFDB7C" w14:textId="77777777" w:rsidR="000D3490" w:rsidRDefault="00000000">
            <w:r>
              <w:rPr>
                <w:rFonts w:ascii="Arial" w:hAnsi="Arial"/>
                <w:b/>
                <w:sz w:val="20"/>
              </w:rPr>
              <w:t>Team ID</w:t>
            </w:r>
          </w:p>
        </w:tc>
        <w:tc>
          <w:tcPr>
            <w:tcW w:w="6480" w:type="dxa"/>
          </w:tcPr>
          <w:p w14:paraId="76841603" w14:textId="557231CE" w:rsidR="000D3490" w:rsidRDefault="00CB3E18">
            <w:r w:rsidRPr="00CB3E18">
              <w:t>SWTID-2026-7028</w:t>
            </w:r>
          </w:p>
        </w:tc>
      </w:tr>
      <w:tr w:rsidR="000D3490" w14:paraId="3AFE88EF" w14:textId="77777777">
        <w:tc>
          <w:tcPr>
            <w:tcW w:w="2880" w:type="dxa"/>
          </w:tcPr>
          <w:p w14:paraId="65D88BD7" w14:textId="77777777" w:rsidR="000D3490" w:rsidRDefault="00000000">
            <w:r>
              <w:rPr>
                <w:rFonts w:ascii="Arial" w:hAnsi="Arial"/>
                <w:b/>
                <w:sz w:val="20"/>
              </w:rPr>
              <w:t>Project Name</w:t>
            </w:r>
          </w:p>
        </w:tc>
        <w:tc>
          <w:tcPr>
            <w:tcW w:w="6480" w:type="dxa"/>
          </w:tcPr>
          <w:p w14:paraId="3F79B416" w14:textId="621EA4DF" w:rsidR="000D3490" w:rsidRDefault="00CB3E18">
            <w:r w:rsidRPr="00CB3E18">
              <w:t>Implement Client Script &amp; UI Policy (Incident)</w:t>
            </w:r>
          </w:p>
        </w:tc>
      </w:tr>
      <w:tr w:rsidR="000D3490" w14:paraId="47CF9254" w14:textId="77777777">
        <w:tc>
          <w:tcPr>
            <w:tcW w:w="2880" w:type="dxa"/>
          </w:tcPr>
          <w:p w14:paraId="51D8039A" w14:textId="77777777" w:rsidR="000D3490" w:rsidRDefault="00000000">
            <w:r>
              <w:rPr>
                <w:rFonts w:ascii="Arial" w:hAnsi="Arial"/>
                <w:b/>
                <w:sz w:val="20"/>
              </w:rPr>
              <w:t>Maximum Marks</w:t>
            </w:r>
          </w:p>
        </w:tc>
        <w:tc>
          <w:tcPr>
            <w:tcW w:w="6480" w:type="dxa"/>
          </w:tcPr>
          <w:p w14:paraId="670F0F6C" w14:textId="77777777" w:rsidR="000D3490" w:rsidRDefault="00000000">
            <w:r>
              <w:rPr>
                <w:rFonts w:ascii="Arial" w:hAnsi="Arial"/>
                <w:sz w:val="20"/>
              </w:rPr>
              <w:t>4 Marks</w:t>
            </w:r>
          </w:p>
        </w:tc>
      </w:tr>
    </w:tbl>
    <w:p w14:paraId="012D702B" w14:textId="77777777" w:rsidR="000D3490" w:rsidRDefault="000D3490"/>
    <w:p w14:paraId="4734D852" w14:textId="77777777" w:rsidR="000D3490" w:rsidRDefault="00000000">
      <w:r>
        <w:rPr>
          <w:rFonts w:ascii="Arial" w:hAnsi="Arial"/>
          <w:b/>
          <w:sz w:val="24"/>
        </w:rPr>
        <w:t>Functional Requirements:</w:t>
      </w:r>
    </w:p>
    <w:p w14:paraId="515B8C31" w14:textId="77777777" w:rsidR="000D3490" w:rsidRDefault="00000000">
      <w:r>
        <w:t>Following are the 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D3490" w14:paraId="678AC526" w14:textId="77777777">
        <w:tc>
          <w:tcPr>
            <w:tcW w:w="3120" w:type="dxa"/>
          </w:tcPr>
          <w:p w14:paraId="401E2744" w14:textId="77777777" w:rsidR="000D3490" w:rsidRDefault="00000000">
            <w:r>
              <w:rPr>
                <w:rFonts w:ascii="Arial" w:hAnsi="Arial"/>
                <w:b/>
                <w:sz w:val="19"/>
              </w:rPr>
              <w:t>FR No.</w:t>
            </w:r>
          </w:p>
        </w:tc>
        <w:tc>
          <w:tcPr>
            <w:tcW w:w="3120" w:type="dxa"/>
          </w:tcPr>
          <w:p w14:paraId="5FD53205" w14:textId="77777777" w:rsidR="000D3490" w:rsidRDefault="00000000">
            <w:r>
              <w:rPr>
                <w:rFonts w:ascii="Arial" w:hAnsi="Arial"/>
                <w:b/>
                <w:sz w:val="19"/>
              </w:rPr>
              <w:t>Functional Requirement (Epic)</w:t>
            </w:r>
          </w:p>
        </w:tc>
        <w:tc>
          <w:tcPr>
            <w:tcW w:w="3120" w:type="dxa"/>
          </w:tcPr>
          <w:p w14:paraId="10ECCD40" w14:textId="77777777" w:rsidR="000D3490" w:rsidRDefault="00000000">
            <w:r>
              <w:rPr>
                <w:rFonts w:ascii="Arial" w:hAnsi="Arial"/>
                <w:b/>
                <w:sz w:val="19"/>
              </w:rPr>
              <w:t>Sub Requirement (Story / Sub-Task)</w:t>
            </w:r>
          </w:p>
        </w:tc>
      </w:tr>
      <w:tr w:rsidR="000D3490" w14:paraId="3F8DEBA3" w14:textId="77777777">
        <w:tc>
          <w:tcPr>
            <w:tcW w:w="3120" w:type="dxa"/>
          </w:tcPr>
          <w:p w14:paraId="51BA25C9" w14:textId="77777777" w:rsidR="000D3490" w:rsidRDefault="00000000">
            <w:r>
              <w:rPr>
                <w:rFonts w:ascii="Arial" w:hAnsi="Arial"/>
                <w:sz w:val="18"/>
              </w:rPr>
              <w:t>FR-1</w:t>
            </w:r>
          </w:p>
        </w:tc>
        <w:tc>
          <w:tcPr>
            <w:tcW w:w="3120" w:type="dxa"/>
          </w:tcPr>
          <w:p w14:paraId="6D4867D5" w14:textId="77777777" w:rsidR="000D3490" w:rsidRDefault="00000000">
            <w:r>
              <w:rPr>
                <w:rFonts w:ascii="Arial" w:hAnsi="Arial"/>
                <w:sz w:val="18"/>
              </w:rPr>
              <w:t>Open UI Policy Actions</w:t>
            </w:r>
          </w:p>
        </w:tc>
        <w:tc>
          <w:tcPr>
            <w:tcW w:w="3120" w:type="dxa"/>
          </w:tcPr>
          <w:p w14:paraId="0DC45217" w14:textId="77777777" w:rsidR="000D3490" w:rsidRDefault="00000000">
            <w:r>
              <w:rPr>
                <w:rFonts w:ascii="Arial" w:hAnsi="Arial"/>
                <w:sz w:val="18"/>
              </w:rPr>
              <w:t>Go to the High Impact Control UI Policy created earlier.</w:t>
            </w:r>
            <w:r>
              <w:rPr>
                <w:rFonts w:ascii="Arial" w:hAnsi="Arial"/>
                <w:sz w:val="18"/>
              </w:rPr>
              <w:br/>
              <w:t>Scroll down to the UI Policy Actions related list to define specific behavior of fields when policy conditions are met.</w:t>
            </w:r>
          </w:p>
        </w:tc>
      </w:tr>
      <w:tr w:rsidR="000D3490" w14:paraId="08A4B1EF" w14:textId="77777777">
        <w:tc>
          <w:tcPr>
            <w:tcW w:w="3120" w:type="dxa"/>
          </w:tcPr>
          <w:p w14:paraId="4295974B" w14:textId="77777777" w:rsidR="000D3490" w:rsidRDefault="00000000">
            <w:r>
              <w:rPr>
                <w:rFonts w:ascii="Arial" w:hAnsi="Arial"/>
                <w:sz w:val="18"/>
              </w:rPr>
              <w:t>FR-2</w:t>
            </w:r>
          </w:p>
        </w:tc>
        <w:tc>
          <w:tcPr>
            <w:tcW w:w="3120" w:type="dxa"/>
          </w:tcPr>
          <w:p w14:paraId="7FD9F23B" w14:textId="77777777" w:rsidR="000D3490" w:rsidRDefault="00000000">
            <w:r>
              <w:rPr>
                <w:rFonts w:ascii="Arial" w:hAnsi="Arial"/>
                <w:sz w:val="18"/>
              </w:rPr>
              <w:t>Create New Action</w:t>
            </w:r>
          </w:p>
        </w:tc>
        <w:tc>
          <w:tcPr>
            <w:tcW w:w="3120" w:type="dxa"/>
          </w:tcPr>
          <w:p w14:paraId="672EC767" w14:textId="77777777" w:rsidR="000D3490" w:rsidRDefault="00000000">
            <w:r>
              <w:rPr>
                <w:rFonts w:ascii="Arial" w:hAnsi="Arial"/>
                <w:sz w:val="18"/>
              </w:rPr>
              <w:t>Click New to create a UI Policy Action.</w:t>
            </w:r>
            <w:r>
              <w:rPr>
                <w:rFonts w:ascii="Arial" w:hAnsi="Arial"/>
                <w:sz w:val="18"/>
              </w:rPr>
              <w:br/>
              <w:t>Configure how individual fields behave when the UI Policy is triggered.</w:t>
            </w:r>
          </w:p>
        </w:tc>
      </w:tr>
      <w:tr w:rsidR="000D3490" w14:paraId="00650CB5" w14:textId="77777777">
        <w:tc>
          <w:tcPr>
            <w:tcW w:w="3120" w:type="dxa"/>
          </w:tcPr>
          <w:p w14:paraId="314AC670" w14:textId="77777777" w:rsidR="000D3490" w:rsidRDefault="00000000">
            <w:r>
              <w:rPr>
                <w:rFonts w:ascii="Arial" w:hAnsi="Arial"/>
                <w:sz w:val="18"/>
              </w:rPr>
              <w:t>FR-3</w:t>
            </w:r>
          </w:p>
        </w:tc>
        <w:tc>
          <w:tcPr>
            <w:tcW w:w="3120" w:type="dxa"/>
          </w:tcPr>
          <w:p w14:paraId="1CAB7B66" w14:textId="77777777" w:rsidR="000D3490" w:rsidRDefault="00000000">
            <w:r>
              <w:rPr>
                <w:rFonts w:ascii="Arial" w:hAnsi="Arial"/>
                <w:sz w:val="18"/>
              </w:rPr>
              <w:t>Fill Action Details</w:t>
            </w:r>
          </w:p>
        </w:tc>
        <w:tc>
          <w:tcPr>
            <w:tcW w:w="3120" w:type="dxa"/>
          </w:tcPr>
          <w:p w14:paraId="79A9C12E" w14:textId="77777777" w:rsidR="000D3490" w:rsidRDefault="00000000">
            <w:r>
              <w:rPr>
                <w:rFonts w:ascii="Arial" w:hAnsi="Arial"/>
                <w:sz w:val="18"/>
              </w:rPr>
              <w:t>Field name: Urgency (Select Urgency field on Incident form)</w:t>
            </w:r>
            <w:r>
              <w:rPr>
                <w:rFonts w:ascii="Arial" w:hAnsi="Arial"/>
                <w:sz w:val="18"/>
              </w:rPr>
              <w:br/>
              <w:t>Read-only: true (Check to make Urgency read-only when Impact = High)</w:t>
            </w:r>
            <w:r>
              <w:rPr>
                <w:rFonts w:ascii="Arial" w:hAnsi="Arial"/>
                <w:sz w:val="18"/>
              </w:rPr>
              <w:br/>
              <w:t>Visible: Leave as is (Field remains visible on the form)</w:t>
            </w:r>
          </w:p>
        </w:tc>
      </w:tr>
      <w:tr w:rsidR="000D3490" w14:paraId="78BD613E" w14:textId="77777777">
        <w:tc>
          <w:tcPr>
            <w:tcW w:w="3120" w:type="dxa"/>
          </w:tcPr>
          <w:p w14:paraId="3FA52D22" w14:textId="77777777" w:rsidR="000D3490" w:rsidRDefault="00000000">
            <w:r>
              <w:rPr>
                <w:rFonts w:ascii="Arial" w:hAnsi="Arial"/>
                <w:sz w:val="18"/>
              </w:rPr>
              <w:t>FR-4</w:t>
            </w:r>
          </w:p>
        </w:tc>
        <w:tc>
          <w:tcPr>
            <w:tcW w:w="3120" w:type="dxa"/>
          </w:tcPr>
          <w:p w14:paraId="3EC13FBA" w14:textId="77777777" w:rsidR="000D3490" w:rsidRDefault="00000000">
            <w:r>
              <w:rPr>
                <w:rFonts w:ascii="Arial" w:hAnsi="Arial"/>
                <w:sz w:val="18"/>
              </w:rPr>
              <w:t>Submit Action</w:t>
            </w:r>
          </w:p>
        </w:tc>
        <w:tc>
          <w:tcPr>
            <w:tcW w:w="3120" w:type="dxa"/>
          </w:tcPr>
          <w:p w14:paraId="16B6AAA6" w14:textId="77777777" w:rsidR="000D3490" w:rsidRDefault="00000000">
            <w:r>
              <w:rPr>
                <w:rFonts w:ascii="Arial" w:hAnsi="Arial"/>
                <w:sz w:val="18"/>
              </w:rPr>
              <w:t>Click Submit to save the UI Policy Action.</w:t>
            </w:r>
            <w:r>
              <w:rPr>
                <w:rFonts w:ascii="Arial" w:hAnsi="Arial"/>
                <w:sz w:val="18"/>
              </w:rPr>
              <w:br/>
              <w:t>Link action to High Impact Control UI Policy to automatically apply to Urgency field.</w:t>
            </w:r>
          </w:p>
        </w:tc>
      </w:tr>
      <w:tr w:rsidR="000D3490" w14:paraId="21D1F054" w14:textId="77777777">
        <w:tc>
          <w:tcPr>
            <w:tcW w:w="3120" w:type="dxa"/>
          </w:tcPr>
          <w:p w14:paraId="1448778B" w14:textId="77777777" w:rsidR="000D3490" w:rsidRDefault="00000000">
            <w:r>
              <w:rPr>
                <w:rFonts w:ascii="Arial" w:hAnsi="Arial"/>
                <w:sz w:val="18"/>
              </w:rPr>
              <w:t>FR-5</w:t>
            </w:r>
          </w:p>
        </w:tc>
        <w:tc>
          <w:tcPr>
            <w:tcW w:w="3120" w:type="dxa"/>
          </w:tcPr>
          <w:p w14:paraId="3B1ED841" w14:textId="77777777" w:rsidR="000D3490" w:rsidRDefault="00000000">
            <w:r>
              <w:rPr>
                <w:rFonts w:ascii="Arial" w:hAnsi="Arial"/>
                <w:sz w:val="18"/>
              </w:rPr>
              <w:t>Optional Verification</w:t>
            </w:r>
          </w:p>
        </w:tc>
        <w:tc>
          <w:tcPr>
            <w:tcW w:w="3120" w:type="dxa"/>
          </w:tcPr>
          <w:p w14:paraId="295AF767" w14:textId="77777777" w:rsidR="000D3490" w:rsidRDefault="00000000">
            <w:r>
              <w:rPr>
                <w:rFonts w:ascii="Arial" w:hAnsi="Arial"/>
                <w:sz w:val="18"/>
              </w:rPr>
              <w:t>1. Open an Incident record.</w:t>
            </w:r>
            <w:r>
              <w:rPr>
                <w:rFonts w:ascii="Arial" w:hAnsi="Arial"/>
                <w:sz w:val="18"/>
              </w:rPr>
              <w:br/>
              <w:t>2. Set Impact field to High.</w:t>
            </w:r>
            <w:r>
              <w:rPr>
                <w:rFonts w:ascii="Arial" w:hAnsi="Arial"/>
                <w:sz w:val="18"/>
              </w:rPr>
              <w:br/>
              <w:t>3. Check that Urgency field becomes read-only.</w:t>
            </w:r>
            <w:r>
              <w:rPr>
                <w:rFonts w:ascii="Arial" w:hAnsi="Arial"/>
                <w:sz w:val="18"/>
              </w:rPr>
              <w:br/>
              <w:t>4. Change Impact to confirm field reverts back.</w:t>
            </w:r>
          </w:p>
        </w:tc>
      </w:tr>
    </w:tbl>
    <w:p w14:paraId="0DFD8C0D" w14:textId="77777777" w:rsidR="000D3490" w:rsidRDefault="000D3490"/>
    <w:p w14:paraId="52F297C7" w14:textId="77777777" w:rsidR="000D3490" w:rsidRDefault="00000000">
      <w:r>
        <w:rPr>
          <w:rFonts w:ascii="Arial" w:hAnsi="Arial"/>
          <w:b/>
          <w:sz w:val="24"/>
        </w:rPr>
        <w:t>Non-functional Requirements:</w:t>
      </w:r>
    </w:p>
    <w:p w14:paraId="3FB58AF4" w14:textId="77777777" w:rsidR="000D3490" w:rsidRDefault="00000000">
      <w:r>
        <w:t>Following are the non-functional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D3490" w14:paraId="24313747" w14:textId="77777777">
        <w:tc>
          <w:tcPr>
            <w:tcW w:w="3120" w:type="dxa"/>
          </w:tcPr>
          <w:p w14:paraId="32A08E6E" w14:textId="77777777" w:rsidR="000D3490" w:rsidRDefault="00000000">
            <w:r>
              <w:rPr>
                <w:rFonts w:ascii="Arial" w:hAnsi="Arial"/>
                <w:b/>
                <w:sz w:val="19"/>
              </w:rPr>
              <w:t>NFR No.</w:t>
            </w:r>
          </w:p>
        </w:tc>
        <w:tc>
          <w:tcPr>
            <w:tcW w:w="3120" w:type="dxa"/>
          </w:tcPr>
          <w:p w14:paraId="5484D8FE" w14:textId="77777777" w:rsidR="000D3490" w:rsidRDefault="00000000">
            <w:r>
              <w:rPr>
                <w:rFonts w:ascii="Arial" w:hAnsi="Arial"/>
                <w:b/>
                <w:sz w:val="19"/>
              </w:rPr>
              <w:t>Non-Functional Requirement</w:t>
            </w:r>
          </w:p>
        </w:tc>
        <w:tc>
          <w:tcPr>
            <w:tcW w:w="3120" w:type="dxa"/>
          </w:tcPr>
          <w:p w14:paraId="0785699C" w14:textId="77777777" w:rsidR="000D3490" w:rsidRDefault="00000000">
            <w:r>
              <w:rPr>
                <w:rFonts w:ascii="Arial" w:hAnsi="Arial"/>
                <w:b/>
                <w:sz w:val="19"/>
              </w:rPr>
              <w:t>Description</w:t>
            </w:r>
          </w:p>
        </w:tc>
      </w:tr>
      <w:tr w:rsidR="000D3490" w14:paraId="1C8D3880" w14:textId="77777777">
        <w:tc>
          <w:tcPr>
            <w:tcW w:w="3120" w:type="dxa"/>
          </w:tcPr>
          <w:p w14:paraId="0F225BB7" w14:textId="77777777" w:rsidR="000D3490" w:rsidRDefault="00000000">
            <w:r>
              <w:rPr>
                <w:rFonts w:ascii="Arial" w:hAnsi="Arial"/>
                <w:sz w:val="18"/>
              </w:rPr>
              <w:t>NFR-1</w:t>
            </w:r>
          </w:p>
        </w:tc>
        <w:tc>
          <w:tcPr>
            <w:tcW w:w="3120" w:type="dxa"/>
          </w:tcPr>
          <w:p w14:paraId="34252272" w14:textId="77777777" w:rsidR="000D3490" w:rsidRDefault="00000000">
            <w:r>
              <w:rPr>
                <w:rFonts w:ascii="Arial" w:hAnsi="Arial"/>
                <w:sz w:val="18"/>
              </w:rPr>
              <w:t>Usability</w:t>
            </w:r>
          </w:p>
        </w:tc>
        <w:tc>
          <w:tcPr>
            <w:tcW w:w="3120" w:type="dxa"/>
          </w:tcPr>
          <w:p w14:paraId="0FA73447" w14:textId="77777777" w:rsidR="000D3490" w:rsidRDefault="00000000">
            <w:r>
              <w:rPr>
                <w:rFonts w:ascii="Arial" w:hAnsi="Arial"/>
                <w:sz w:val="18"/>
              </w:rPr>
              <w:t>Ensure UI Policy read-only behavior renders clearly without obscuring field visibility.</w:t>
            </w:r>
          </w:p>
        </w:tc>
      </w:tr>
      <w:tr w:rsidR="000D3490" w14:paraId="505B5460" w14:textId="77777777">
        <w:tc>
          <w:tcPr>
            <w:tcW w:w="3120" w:type="dxa"/>
          </w:tcPr>
          <w:p w14:paraId="70BD3C85" w14:textId="77777777" w:rsidR="000D3490" w:rsidRDefault="00000000">
            <w:r>
              <w:rPr>
                <w:rFonts w:ascii="Arial" w:hAnsi="Arial"/>
                <w:sz w:val="18"/>
              </w:rPr>
              <w:t>NFR-2</w:t>
            </w:r>
          </w:p>
        </w:tc>
        <w:tc>
          <w:tcPr>
            <w:tcW w:w="3120" w:type="dxa"/>
          </w:tcPr>
          <w:p w14:paraId="26C7B919" w14:textId="77777777" w:rsidR="000D3490" w:rsidRDefault="00000000">
            <w:r>
              <w:rPr>
                <w:rFonts w:ascii="Arial" w:hAnsi="Arial"/>
                <w:sz w:val="18"/>
              </w:rPr>
              <w:t>Security</w:t>
            </w:r>
          </w:p>
        </w:tc>
        <w:tc>
          <w:tcPr>
            <w:tcW w:w="3120" w:type="dxa"/>
          </w:tcPr>
          <w:p w14:paraId="5714B472" w14:textId="77777777" w:rsidR="000D3490" w:rsidRDefault="00000000">
            <w:r>
              <w:rPr>
                <w:rFonts w:ascii="Arial" w:hAnsi="Arial"/>
                <w:sz w:val="18"/>
              </w:rPr>
              <w:t xml:space="preserve">Restrict modification of the Urgency </w:t>
            </w:r>
            <w:r>
              <w:rPr>
                <w:rFonts w:ascii="Arial" w:hAnsi="Arial"/>
                <w:sz w:val="18"/>
              </w:rPr>
              <w:lastRenderedPageBreak/>
              <w:t>field when Impact is set to High.</w:t>
            </w:r>
          </w:p>
        </w:tc>
      </w:tr>
      <w:tr w:rsidR="000D3490" w14:paraId="7D6F0C4C" w14:textId="77777777">
        <w:tc>
          <w:tcPr>
            <w:tcW w:w="3120" w:type="dxa"/>
          </w:tcPr>
          <w:p w14:paraId="5AC0D458" w14:textId="77777777" w:rsidR="000D3490" w:rsidRDefault="00000000">
            <w:r>
              <w:rPr>
                <w:rFonts w:ascii="Arial" w:hAnsi="Arial"/>
                <w:sz w:val="18"/>
              </w:rPr>
              <w:lastRenderedPageBreak/>
              <w:t>NFR-3</w:t>
            </w:r>
          </w:p>
        </w:tc>
        <w:tc>
          <w:tcPr>
            <w:tcW w:w="3120" w:type="dxa"/>
          </w:tcPr>
          <w:p w14:paraId="329F1C45" w14:textId="77777777" w:rsidR="000D3490" w:rsidRDefault="00000000">
            <w:r>
              <w:rPr>
                <w:rFonts w:ascii="Arial" w:hAnsi="Arial"/>
                <w:sz w:val="18"/>
              </w:rPr>
              <w:t>Reliability</w:t>
            </w:r>
          </w:p>
        </w:tc>
        <w:tc>
          <w:tcPr>
            <w:tcW w:w="3120" w:type="dxa"/>
          </w:tcPr>
          <w:p w14:paraId="1D0C56EA" w14:textId="77777777" w:rsidR="000D3490" w:rsidRDefault="00000000">
            <w:r>
              <w:rPr>
                <w:rFonts w:ascii="Arial" w:hAnsi="Arial"/>
                <w:sz w:val="18"/>
              </w:rPr>
              <w:t>Consistently apply field behavior across all Incident form views and user sessions.</w:t>
            </w:r>
          </w:p>
        </w:tc>
      </w:tr>
      <w:tr w:rsidR="000D3490" w14:paraId="3209D92A" w14:textId="77777777">
        <w:tc>
          <w:tcPr>
            <w:tcW w:w="3120" w:type="dxa"/>
          </w:tcPr>
          <w:p w14:paraId="2837AFC7" w14:textId="77777777" w:rsidR="000D3490" w:rsidRDefault="00000000">
            <w:r>
              <w:rPr>
                <w:rFonts w:ascii="Arial" w:hAnsi="Arial"/>
                <w:sz w:val="18"/>
              </w:rPr>
              <w:t>NFR-4</w:t>
            </w:r>
          </w:p>
        </w:tc>
        <w:tc>
          <w:tcPr>
            <w:tcW w:w="3120" w:type="dxa"/>
          </w:tcPr>
          <w:p w14:paraId="7B5F3BFB" w14:textId="77777777" w:rsidR="000D3490" w:rsidRDefault="00000000">
            <w:r>
              <w:rPr>
                <w:rFonts w:ascii="Arial" w:hAnsi="Arial"/>
                <w:sz w:val="18"/>
              </w:rPr>
              <w:t>Performance</w:t>
            </w:r>
          </w:p>
        </w:tc>
        <w:tc>
          <w:tcPr>
            <w:tcW w:w="3120" w:type="dxa"/>
          </w:tcPr>
          <w:p w14:paraId="0F8D1275" w14:textId="77777777" w:rsidR="000D3490" w:rsidRDefault="00000000">
            <w:r>
              <w:rPr>
                <w:rFonts w:ascii="Arial" w:hAnsi="Arial"/>
                <w:sz w:val="18"/>
              </w:rPr>
              <w:t>Execute UI Policy dynamic field state evaluation in real-time without form response lag.</w:t>
            </w:r>
          </w:p>
        </w:tc>
      </w:tr>
      <w:tr w:rsidR="000D3490" w14:paraId="4EAE4C14" w14:textId="77777777">
        <w:tc>
          <w:tcPr>
            <w:tcW w:w="3120" w:type="dxa"/>
          </w:tcPr>
          <w:p w14:paraId="3EDCDEC0" w14:textId="77777777" w:rsidR="000D3490" w:rsidRDefault="00000000">
            <w:r>
              <w:rPr>
                <w:rFonts w:ascii="Arial" w:hAnsi="Arial"/>
                <w:sz w:val="18"/>
              </w:rPr>
              <w:t>NFR-5</w:t>
            </w:r>
          </w:p>
        </w:tc>
        <w:tc>
          <w:tcPr>
            <w:tcW w:w="3120" w:type="dxa"/>
          </w:tcPr>
          <w:p w14:paraId="3A5A31F5" w14:textId="77777777" w:rsidR="000D3490" w:rsidRDefault="00000000">
            <w:r>
              <w:rPr>
                <w:rFonts w:ascii="Arial" w:hAnsi="Arial"/>
                <w:sz w:val="18"/>
              </w:rPr>
              <w:t>Availability</w:t>
            </w:r>
          </w:p>
        </w:tc>
        <w:tc>
          <w:tcPr>
            <w:tcW w:w="3120" w:type="dxa"/>
          </w:tcPr>
          <w:p w14:paraId="313B6569" w14:textId="77777777" w:rsidR="000D3490" w:rsidRDefault="00000000">
            <w:r>
              <w:rPr>
                <w:rFonts w:ascii="Arial" w:hAnsi="Arial"/>
                <w:sz w:val="18"/>
              </w:rPr>
              <w:t>UI Policy rules must remain active across all operational hours.</w:t>
            </w:r>
          </w:p>
        </w:tc>
      </w:tr>
      <w:tr w:rsidR="000D3490" w14:paraId="3B64DB86" w14:textId="77777777">
        <w:tc>
          <w:tcPr>
            <w:tcW w:w="3120" w:type="dxa"/>
          </w:tcPr>
          <w:p w14:paraId="0FA97A6E" w14:textId="77777777" w:rsidR="000D3490" w:rsidRDefault="00000000">
            <w:r>
              <w:rPr>
                <w:rFonts w:ascii="Arial" w:hAnsi="Arial"/>
                <w:sz w:val="18"/>
              </w:rPr>
              <w:t>NFR-6</w:t>
            </w:r>
          </w:p>
        </w:tc>
        <w:tc>
          <w:tcPr>
            <w:tcW w:w="3120" w:type="dxa"/>
          </w:tcPr>
          <w:p w14:paraId="73CA754C" w14:textId="77777777" w:rsidR="000D3490" w:rsidRDefault="00000000">
            <w:r>
              <w:rPr>
                <w:rFonts w:ascii="Arial" w:hAnsi="Arial"/>
                <w:sz w:val="18"/>
              </w:rPr>
              <w:t>Scalability</w:t>
            </w:r>
          </w:p>
        </w:tc>
        <w:tc>
          <w:tcPr>
            <w:tcW w:w="3120" w:type="dxa"/>
          </w:tcPr>
          <w:p w14:paraId="3902CC50" w14:textId="77777777" w:rsidR="000D3490" w:rsidRDefault="00000000">
            <w:r>
              <w:rPr>
                <w:rFonts w:ascii="Arial" w:hAnsi="Arial"/>
                <w:sz w:val="18"/>
              </w:rPr>
              <w:t>Ensure rule engine supports additional field action conditions seamlessly.</w:t>
            </w:r>
          </w:p>
        </w:tc>
      </w:tr>
    </w:tbl>
    <w:p w14:paraId="274681F1" w14:textId="77777777" w:rsidR="006D4FD3" w:rsidRDefault="006D4FD3"/>
    <w:sectPr w:rsidR="006D4FD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31734">
    <w:abstractNumId w:val="8"/>
  </w:num>
  <w:num w:numId="2" w16cid:durableId="1756782234">
    <w:abstractNumId w:val="6"/>
  </w:num>
  <w:num w:numId="3" w16cid:durableId="1833250854">
    <w:abstractNumId w:val="5"/>
  </w:num>
  <w:num w:numId="4" w16cid:durableId="1593583712">
    <w:abstractNumId w:val="4"/>
  </w:num>
  <w:num w:numId="5" w16cid:durableId="139424642">
    <w:abstractNumId w:val="7"/>
  </w:num>
  <w:num w:numId="6" w16cid:durableId="786433683">
    <w:abstractNumId w:val="3"/>
  </w:num>
  <w:num w:numId="7" w16cid:durableId="1796097474">
    <w:abstractNumId w:val="2"/>
  </w:num>
  <w:num w:numId="8" w16cid:durableId="2136364628">
    <w:abstractNumId w:val="1"/>
  </w:num>
  <w:num w:numId="9" w16cid:durableId="1238831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6F0"/>
    <w:rsid w:val="000D3490"/>
    <w:rsid w:val="0015074B"/>
    <w:rsid w:val="0029639D"/>
    <w:rsid w:val="00326F90"/>
    <w:rsid w:val="006D4FD3"/>
    <w:rsid w:val="00AA1D8D"/>
    <w:rsid w:val="00B47730"/>
    <w:rsid w:val="00CB0664"/>
    <w:rsid w:val="00CB3E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92EE0C"/>
  <w14:defaultImageDpi w14:val="300"/>
  <w15:docId w15:val="{08A88CF0-49CC-427F-B029-F886DABCE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2026-10-01T08:16:00Z</dcterms:modified>
  <cp:category/>
</cp:coreProperties>
</file>