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2"/>
        </w:rPr>
        <w:t>Project Design Phase-II</w:t>
      </w:r>
    </w:p>
    <w:p>
      <w:r>
        <w:rPr>
          <w:rFonts w:ascii="Arial" w:hAnsi="Arial"/>
          <w:b/>
          <w:sz w:val="28"/>
        </w:rPr>
        <w:t>Technology Stack (Architecture &amp; Stack)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31 January 2025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/>
    <w:p>
      <w:r>
        <w:rPr>
          <w:rFonts w:ascii="Arial" w:hAnsi="Arial"/>
          <w:b/>
          <w:sz w:val="24"/>
        </w:rPr>
        <w:t>Technical Architecture:</w:t>
      </w:r>
    </w:p>
    <w:p>
      <w:r>
        <w:t>The Deliverable shall include the architectural diagram as below and the information as per table 1 &amp; table 2.</w:t>
      </w:r>
    </w:p>
    <w:p/>
    <w:p>
      <w:r>
        <w:rPr>
          <w:rFonts w:ascii="Arial" w:hAnsi="Arial"/>
          <w:b/>
          <w:sz w:val="22"/>
        </w:rPr>
        <w:t>Table-1 : Components &amp; Technologies: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S.No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Technology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User Interface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Incident form UI with UI Policy Action triggers for field controls.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Form Engine / Client Scripts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Application Logic-1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Open UI Policy Actions: Access High Impact Control UI Policy and navigate to UI Policy Actions related list.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UI Policy Engine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Application Logic-2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Create New Action: Define specific field behavior rules on UI Policy trigger.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Platform Core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Application Logic-3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Fill Action Details: Set Field name = Urgency, Read-only = true, Visible = unchanged.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Data Dictionary / Field Policies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Application Logic-4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Submit Action &amp; Link: Save UI Policy Action and bind dynamically to Impact = High condition.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Relational Engine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Verification &amp; Testing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Optional Verification: Test Incident form when Impact = High to confirm Urgency becomes read-only and reverts when changed.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Automated Test Framework (ATF)</w:t>
            </w:r>
          </w:p>
        </w:tc>
      </w:tr>
    </w:tbl>
    <w:p/>
    <w:p>
      <w:r>
        <w:rPr>
          <w:rFonts w:ascii="Arial" w:hAnsi="Arial"/>
          <w:b/>
          <w:sz w:val="22"/>
        </w:rPr>
        <w:t>Table-2: Application Characteristics: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S.No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Characteristics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/>
                <w:sz w:val="19"/>
              </w:rPr>
              <w:t>Technology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Ensure Urgency field remains clearly visible while being set read-only.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UI Rendering Engine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Enforce read-only restriction when Impact condition evaluates to High.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Role-Based Access Control / UI Policies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Extensible policy rules to support additional fields across Incident management forms.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Platform Architecture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Client-side evaluation of UI Policy condition without latency.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JavaScript / Client-side Rule Engine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Active policy enforcement across all active Incident sessions.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sz w:val="18"/>
              </w:rPr>
              <w:t>ServiceNow Cloud Infrastructure</w:t>
            </w:r>
          </w:p>
        </w:tc>
      </w:tr>
    </w:tbl>
    <w:p/>
    <w:p>
      <w:r>
        <w:rPr>
          <w:b/>
        </w:rPr>
        <w:t>References:</w:t>
      </w:r>
    </w:p>
    <w:p>
      <w:r>
        <w:t>https://docs.servicenow.com/bundle/tokyo-application-development/page/administer/form-administration/task/t_CreateAUIPolicyAction.html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