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A41CD" w14:textId="77777777" w:rsidR="00604E29" w:rsidRDefault="00000000">
      <w:pPr>
        <w:spacing w:after="0"/>
        <w:jc w:val="center"/>
        <w:rPr>
          <w:b/>
          <w:sz w:val="24"/>
          <w:szCs w:val="24"/>
        </w:rPr>
      </w:pPr>
      <w:r>
        <w:t>Project Design Phase</w:t>
      </w:r>
    </w:p>
    <w:p w14:paraId="153B42F2" w14:textId="77777777" w:rsidR="00604E29" w:rsidRDefault="00000000">
      <w:pPr>
        <w:spacing w:after="0"/>
        <w:jc w:val="center"/>
        <w:rPr>
          <w:b/>
          <w:sz w:val="24"/>
          <w:szCs w:val="24"/>
        </w:rPr>
      </w:pPr>
      <w:r>
        <w:t>Proposed Solution Template</w:t>
      </w:r>
    </w:p>
    <w:p w14:paraId="1D83FFDA"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04B89D7" w14:textId="77777777">
        <w:tc>
          <w:tcPr>
            <w:tcW w:w="4695" w:type="dxa"/>
          </w:tcPr>
          <w:p w14:paraId="6BFB220A" w14:textId="77777777" w:rsidR="00604E29" w:rsidRDefault="00000000">
            <w:r>
              <w:rPr>
                <w:rFonts w:ascii="Arial" w:hAnsi="Arial"/>
                <w:sz w:val="18"/>
              </w:rPr>
              <w:t>Date</w:t>
            </w:r>
          </w:p>
        </w:tc>
        <w:tc>
          <w:tcPr>
            <w:tcW w:w="4335" w:type="dxa"/>
          </w:tcPr>
          <w:p w14:paraId="1C55BD4A" w14:textId="77777777" w:rsidR="006732E1" w:rsidRDefault="00000000">
            <w:r>
              <w:rPr>
                <w:rFonts w:ascii="Arial" w:hAnsi="Arial"/>
                <w:sz w:val="18"/>
              </w:rPr>
              <w:t>15 February 2025</w:t>
            </w:r>
          </w:p>
        </w:tc>
      </w:tr>
      <w:tr w:rsidR="00604E29" w14:paraId="2C08593A" w14:textId="77777777">
        <w:tc>
          <w:tcPr>
            <w:tcW w:w="4695" w:type="dxa"/>
          </w:tcPr>
          <w:p w14:paraId="0CF3BB4D" w14:textId="77777777" w:rsidR="00604E29" w:rsidRDefault="00000000">
            <w:r>
              <w:rPr>
                <w:rFonts w:ascii="Arial" w:hAnsi="Arial"/>
                <w:sz w:val="18"/>
              </w:rPr>
              <w:t>Team ID</w:t>
            </w:r>
          </w:p>
        </w:tc>
        <w:tc>
          <w:tcPr>
            <w:tcW w:w="4335" w:type="dxa"/>
          </w:tcPr>
          <w:p w14:paraId="7D65234E" w14:textId="24936BB9" w:rsidR="006732E1" w:rsidRDefault="00985030">
            <w:r w:rsidRPr="00985030">
              <w:t>SWTID-2026-7028</w:t>
            </w:r>
          </w:p>
        </w:tc>
      </w:tr>
      <w:tr w:rsidR="00604E29" w14:paraId="1C093A92" w14:textId="77777777">
        <w:tc>
          <w:tcPr>
            <w:tcW w:w="4695" w:type="dxa"/>
          </w:tcPr>
          <w:p w14:paraId="5753E381" w14:textId="77777777" w:rsidR="00604E29" w:rsidRDefault="00000000">
            <w:r>
              <w:rPr>
                <w:rFonts w:ascii="Arial" w:hAnsi="Arial"/>
                <w:sz w:val="18"/>
              </w:rPr>
              <w:t>Project Name</w:t>
            </w:r>
          </w:p>
        </w:tc>
        <w:tc>
          <w:tcPr>
            <w:tcW w:w="4335" w:type="dxa"/>
          </w:tcPr>
          <w:p w14:paraId="484BB91C" w14:textId="1058839C" w:rsidR="006732E1" w:rsidRDefault="00985030">
            <w:r w:rsidRPr="00985030">
              <w:t>Implement Client Script &amp; UI Policy (Incident)</w:t>
            </w:r>
          </w:p>
        </w:tc>
      </w:tr>
      <w:tr w:rsidR="00604E29" w14:paraId="3AFBE739" w14:textId="77777777">
        <w:tc>
          <w:tcPr>
            <w:tcW w:w="4695" w:type="dxa"/>
          </w:tcPr>
          <w:p w14:paraId="2918ACE3" w14:textId="77777777" w:rsidR="00604E29" w:rsidRDefault="00000000">
            <w:r>
              <w:rPr>
                <w:rFonts w:ascii="Arial" w:hAnsi="Arial"/>
                <w:sz w:val="18"/>
              </w:rPr>
              <w:t>Maximum Marks</w:t>
            </w:r>
          </w:p>
        </w:tc>
        <w:tc>
          <w:tcPr>
            <w:tcW w:w="4335" w:type="dxa"/>
          </w:tcPr>
          <w:p w14:paraId="32AD3CA2" w14:textId="77777777" w:rsidR="006732E1" w:rsidRDefault="00000000">
            <w:r>
              <w:rPr>
                <w:rFonts w:ascii="Arial" w:hAnsi="Arial"/>
                <w:sz w:val="18"/>
              </w:rPr>
              <w:t>2 Marks</w:t>
            </w:r>
          </w:p>
        </w:tc>
      </w:tr>
    </w:tbl>
    <w:p w14:paraId="6CE23D69" w14:textId="77777777" w:rsidR="00604E29" w:rsidRDefault="00604E29">
      <w:pPr>
        <w:rPr>
          <w:b/>
        </w:rPr>
      </w:pPr>
    </w:p>
    <w:p w14:paraId="3E5ADED4" w14:textId="77777777" w:rsidR="00604E29" w:rsidRDefault="00000000">
      <w:pPr>
        <w:rPr>
          <w:b/>
        </w:rPr>
      </w:pPr>
      <w:r>
        <w:rPr>
          <w:b/>
        </w:rPr>
        <w:t>Proposed Solution Template:</w:t>
      </w:r>
    </w:p>
    <w:p w14:paraId="3F234441"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38ACE78A" w14:textId="77777777">
        <w:trPr>
          <w:trHeight w:val="557"/>
        </w:trPr>
        <w:tc>
          <w:tcPr>
            <w:tcW w:w="901" w:type="dxa"/>
          </w:tcPr>
          <w:p w14:paraId="46FE5844" w14:textId="77777777" w:rsidR="00604E29" w:rsidRDefault="00000000">
            <w:pPr>
              <w:rPr>
                <w:b/>
              </w:rPr>
            </w:pPr>
            <w:proofErr w:type="spellStart"/>
            <w:r>
              <w:rPr>
                <w:rFonts w:ascii="Arial" w:hAnsi="Arial"/>
                <w:b/>
                <w:sz w:val="18"/>
              </w:rPr>
              <w:t>S.No</w:t>
            </w:r>
            <w:proofErr w:type="spellEnd"/>
            <w:r>
              <w:rPr>
                <w:rFonts w:ascii="Arial" w:hAnsi="Arial"/>
                <w:b/>
                <w:sz w:val="18"/>
              </w:rPr>
              <w:t>.</w:t>
            </w:r>
          </w:p>
        </w:tc>
        <w:tc>
          <w:tcPr>
            <w:tcW w:w="3658" w:type="dxa"/>
          </w:tcPr>
          <w:p w14:paraId="268CFCB3" w14:textId="77777777" w:rsidR="00604E29" w:rsidRDefault="00000000">
            <w:pPr>
              <w:rPr>
                <w:b/>
              </w:rPr>
            </w:pPr>
            <w:r>
              <w:rPr>
                <w:rFonts w:ascii="Arial" w:hAnsi="Arial"/>
                <w:b/>
                <w:sz w:val="18"/>
              </w:rPr>
              <w:t>Parameter</w:t>
            </w:r>
          </w:p>
        </w:tc>
        <w:tc>
          <w:tcPr>
            <w:tcW w:w="4508" w:type="dxa"/>
          </w:tcPr>
          <w:p w14:paraId="09C72A42" w14:textId="77777777" w:rsidR="00604E29" w:rsidRDefault="00000000">
            <w:pPr>
              <w:rPr>
                <w:b/>
              </w:rPr>
            </w:pPr>
            <w:r>
              <w:rPr>
                <w:rFonts w:ascii="Arial" w:hAnsi="Arial"/>
                <w:b/>
                <w:sz w:val="18"/>
              </w:rPr>
              <w:t>Description</w:t>
            </w:r>
          </w:p>
        </w:tc>
      </w:tr>
      <w:tr w:rsidR="00604E29" w14:paraId="178DABC6" w14:textId="77777777">
        <w:trPr>
          <w:trHeight w:val="817"/>
        </w:trPr>
        <w:tc>
          <w:tcPr>
            <w:tcW w:w="901" w:type="dxa"/>
          </w:tcPr>
          <w:p w14:paraId="5C3B707F"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6F57B065" w14:textId="77777777" w:rsidR="00604E29" w:rsidRDefault="00000000">
            <w:r>
              <w:rPr>
                <w:rFonts w:ascii="Arial" w:hAnsi="Arial"/>
                <w:color w:val="222222"/>
                <w:sz w:val="18"/>
              </w:rPr>
              <w:t>Problem Statement (Problem to be solved)</w:t>
            </w:r>
          </w:p>
        </w:tc>
        <w:tc>
          <w:tcPr>
            <w:tcW w:w="4508" w:type="dxa"/>
          </w:tcPr>
          <w:p w14:paraId="121700FD" w14:textId="77777777" w:rsidR="006732E1" w:rsidRDefault="00000000">
            <w:r>
              <w:rPr>
                <w:rFonts w:ascii="Arial" w:hAnsi="Arial"/>
                <w:sz w:val="18"/>
              </w:rPr>
              <w:t>When a ServiceNow Incident has High Impact, the Urgency should be automatically set to High. Manual updating may cause the required urgency value to be missed.</w:t>
            </w:r>
          </w:p>
        </w:tc>
      </w:tr>
      <w:tr w:rsidR="00604E29" w14:paraId="73C6285E" w14:textId="77777777">
        <w:trPr>
          <w:trHeight w:val="817"/>
        </w:trPr>
        <w:tc>
          <w:tcPr>
            <w:tcW w:w="901" w:type="dxa"/>
          </w:tcPr>
          <w:p w14:paraId="310397CF"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71E3A19C" w14:textId="77777777" w:rsidR="00604E29" w:rsidRDefault="00000000">
            <w:r>
              <w:rPr>
                <w:rFonts w:ascii="Arial" w:hAnsi="Arial"/>
                <w:color w:val="222222"/>
                <w:sz w:val="18"/>
              </w:rPr>
              <w:t>Idea / Solution description</w:t>
            </w:r>
          </w:p>
        </w:tc>
        <w:tc>
          <w:tcPr>
            <w:tcW w:w="4508" w:type="dxa"/>
          </w:tcPr>
          <w:p w14:paraId="44BBCD77" w14:textId="77777777" w:rsidR="006732E1" w:rsidRDefault="00000000">
            <w:r>
              <w:rPr>
                <w:rFonts w:ascii="Arial" w:hAnsi="Arial"/>
                <w:sz w:val="18"/>
              </w:rPr>
              <w:t xml:space="preserve">Create an active </w:t>
            </w:r>
            <w:proofErr w:type="spellStart"/>
            <w:r>
              <w:rPr>
                <w:rFonts w:ascii="Arial" w:hAnsi="Arial"/>
                <w:sz w:val="18"/>
              </w:rPr>
              <w:t>onChange</w:t>
            </w:r>
            <w:proofErr w:type="spellEnd"/>
            <w:r>
              <w:rPr>
                <w:rFonts w:ascii="Arial" w:hAnsi="Arial"/>
                <w:sz w:val="18"/>
              </w:rPr>
              <w:t xml:space="preserve"> Client Script on the Incident table. The script runs when the Impact field changes. If the new Impact value is '1' (High), it sets Urgency to '1' (High) and displays an information message.</w:t>
            </w:r>
          </w:p>
        </w:tc>
      </w:tr>
      <w:tr w:rsidR="00604E29" w14:paraId="118A74A8" w14:textId="77777777">
        <w:trPr>
          <w:trHeight w:val="787"/>
        </w:trPr>
        <w:tc>
          <w:tcPr>
            <w:tcW w:w="901" w:type="dxa"/>
          </w:tcPr>
          <w:p w14:paraId="14078BB2"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0086F4B9" w14:textId="77777777" w:rsidR="00604E29" w:rsidRDefault="00000000">
            <w:r>
              <w:rPr>
                <w:rFonts w:ascii="Arial" w:hAnsi="Arial"/>
                <w:color w:val="222222"/>
                <w:sz w:val="18"/>
              </w:rPr>
              <w:t xml:space="preserve">Novelty / Uniqueness </w:t>
            </w:r>
          </w:p>
        </w:tc>
        <w:tc>
          <w:tcPr>
            <w:tcW w:w="4508" w:type="dxa"/>
          </w:tcPr>
          <w:p w14:paraId="54671481" w14:textId="77777777" w:rsidR="006732E1" w:rsidRDefault="00000000">
            <w:r>
              <w:rPr>
                <w:rFonts w:ascii="Arial" w:hAnsi="Arial"/>
                <w:sz w:val="18"/>
              </w:rPr>
              <w:t>The solution automatically connects Impact and Urgency through a Client Script. It reduces the need for manual updating and applies the required value immediately when High Impact is selected.</w:t>
            </w:r>
          </w:p>
        </w:tc>
      </w:tr>
      <w:tr w:rsidR="00604E29" w14:paraId="5BF42E44" w14:textId="77777777">
        <w:trPr>
          <w:trHeight w:val="817"/>
        </w:trPr>
        <w:tc>
          <w:tcPr>
            <w:tcW w:w="901" w:type="dxa"/>
          </w:tcPr>
          <w:p w14:paraId="07A9FD2B"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1F620D93" w14:textId="77777777" w:rsidR="00604E29" w:rsidRDefault="00000000">
            <w:r>
              <w:rPr>
                <w:rFonts w:ascii="Arial" w:hAnsi="Arial"/>
                <w:color w:val="222222"/>
                <w:sz w:val="18"/>
              </w:rPr>
              <w:t>Social Impact / Customer Satisfaction</w:t>
            </w:r>
          </w:p>
        </w:tc>
        <w:tc>
          <w:tcPr>
            <w:tcW w:w="4508" w:type="dxa"/>
          </w:tcPr>
          <w:p w14:paraId="0FAF87AA" w14:textId="77777777" w:rsidR="006732E1" w:rsidRDefault="00000000">
            <w:r>
              <w:rPr>
                <w:rFonts w:ascii="Arial" w:hAnsi="Arial"/>
                <w:sz w:val="18"/>
              </w:rPr>
              <w:t>It helps ServiceNow users handle High Impact incidents consistently by automatically updating Urgency. This can reduce manual effort and improve the completeness of incident information.</w:t>
            </w:r>
          </w:p>
        </w:tc>
      </w:tr>
      <w:tr w:rsidR="00604E29" w14:paraId="4946779B" w14:textId="77777777">
        <w:trPr>
          <w:trHeight w:val="817"/>
        </w:trPr>
        <w:tc>
          <w:tcPr>
            <w:tcW w:w="901" w:type="dxa"/>
          </w:tcPr>
          <w:p w14:paraId="419FD8AB"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C47FC87" w14:textId="77777777" w:rsidR="00604E29" w:rsidRDefault="00000000">
            <w:r>
              <w:rPr>
                <w:rFonts w:ascii="Arial" w:hAnsi="Arial"/>
                <w:color w:val="222222"/>
                <w:sz w:val="18"/>
              </w:rPr>
              <w:t>Business Model (Revenue Model)</w:t>
            </w:r>
          </w:p>
        </w:tc>
        <w:tc>
          <w:tcPr>
            <w:tcW w:w="4508" w:type="dxa"/>
          </w:tcPr>
          <w:p w14:paraId="60AF89CD" w14:textId="77777777" w:rsidR="006732E1" w:rsidRDefault="00000000">
            <w:r>
              <w:rPr>
                <w:rFonts w:ascii="Arial" w:hAnsi="Arial"/>
                <w:sz w:val="18"/>
              </w:rPr>
              <w:t>The solution is a ServiceNow configuration/customization using a Client Script. No separate application or physical product is required; it can be implemented as part of ServiceNow incident-management configuration.</w:t>
            </w:r>
          </w:p>
        </w:tc>
      </w:tr>
      <w:tr w:rsidR="00604E29" w14:paraId="7AAD5F0B" w14:textId="77777777">
        <w:trPr>
          <w:trHeight w:val="817"/>
        </w:trPr>
        <w:tc>
          <w:tcPr>
            <w:tcW w:w="901" w:type="dxa"/>
          </w:tcPr>
          <w:p w14:paraId="2F6751FF" w14:textId="77777777" w:rsidR="00604E29" w:rsidRDefault="00604E29">
            <w:pPr>
              <w:numPr>
                <w:ilvl w:val="0"/>
                <w:numId w:val="1"/>
              </w:numPr>
              <w:pBdr>
                <w:top w:val="nil"/>
                <w:left w:val="nil"/>
                <w:bottom w:val="nil"/>
                <w:right w:val="nil"/>
                <w:between w:val="nil"/>
              </w:pBdr>
              <w:spacing w:after="160" w:line="259" w:lineRule="auto"/>
              <w:ind w:hanging="360"/>
              <w:rPr>
                <w:color w:val="000000"/>
              </w:rPr>
            </w:pPr>
          </w:p>
        </w:tc>
        <w:tc>
          <w:tcPr>
            <w:tcW w:w="3658" w:type="dxa"/>
          </w:tcPr>
          <w:p w14:paraId="29C17190" w14:textId="77777777" w:rsidR="00604E29" w:rsidRDefault="00000000">
            <w:pPr>
              <w:rPr>
                <w:color w:val="222222"/>
              </w:rPr>
            </w:pPr>
            <w:r>
              <w:rPr>
                <w:rFonts w:ascii="Arial" w:hAnsi="Arial"/>
                <w:color w:val="222222"/>
                <w:sz w:val="18"/>
              </w:rPr>
              <w:t>Scalability of the Solution</w:t>
            </w:r>
          </w:p>
        </w:tc>
        <w:tc>
          <w:tcPr>
            <w:tcW w:w="4508" w:type="dxa"/>
          </w:tcPr>
          <w:p w14:paraId="7D2E778D" w14:textId="77777777" w:rsidR="006732E1" w:rsidRDefault="00000000">
            <w:r>
              <w:rPr>
                <w:rFonts w:ascii="Arial" w:hAnsi="Arial"/>
                <w:sz w:val="18"/>
              </w:rPr>
              <w:t>The Client Script can be extended to other Incident fields or additional conditions as required. Since it operates on the Incident form, the same approach can be adapted for similar automation rules within ServiceNow.</w:t>
            </w:r>
          </w:p>
        </w:tc>
      </w:tr>
    </w:tbl>
    <w:p w14:paraId="68242EE4" w14:textId="77777777" w:rsidR="00604E29" w:rsidRDefault="00604E29"/>
    <w:sectPr w:rsidR="00604E29">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4536D4"/>
    <w:rsid w:val="00604E29"/>
    <w:rsid w:val="006732E1"/>
    <w:rsid w:val="006C298B"/>
    <w:rsid w:val="0070309F"/>
    <w:rsid w:val="00985030"/>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E2CCE0"/>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255</Words>
  <Characters>1460</Characters>
  <Application>Microsoft Office Word</Application>
  <DocSecurity>0</DocSecurity>
  <Lines>12</Lines>
  <Paragraphs>3</Paragraphs>
  <ScaleCrop>false</ScaleCrop>
  <Company/>
  <LinksUpToDate>false</LinksUpToDate>
  <CharactersWithSpaces>1712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unacy jasmine</cp:lastModifiedBy>
  <cp:revision>2</cp:revision>
  <dcterms:created xsi:type="dcterms:W3CDTF">2026-10-02T15:25:00Z</dcterms:created>
  <dcterms:modified xsi:type="dcterms:W3CDTF">2026-10-02T15:25:00Z</dcterms:modified>
</cp:coreProperties>
</file>