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F1506" w14:textId="01640CA6" w:rsidR="00CC3220" w:rsidRPr="00CC3220" w:rsidRDefault="00CC3220" w:rsidP="00CC3220">
      <w:pPr>
        <w:rPr>
          <w:rFonts w:ascii="Times New Roman" w:eastAsia="Times New Roman" w:hAnsi="Times New Roman" w:cs="Times New Roman"/>
          <w:lang w:val="en-US"/>
        </w:rPr>
      </w:pPr>
      <w:r w:rsidRPr="00CC3220">
        <w:rPr>
          <w:rFonts w:ascii="Roboto" w:eastAsia="Times New Roman" w:hAnsi="Roboto" w:cs="Times New Roman"/>
          <w:color w:val="202124"/>
          <w:spacing w:val="2"/>
          <w:shd w:val="clear" w:color="auto" w:fill="FFFFFF"/>
          <w:lang w:val="en-US"/>
        </w:rPr>
        <w:t>Dr. Olha Shevchuk-Kliuzheva</w:t>
      </w:r>
      <w:r w:rsidRPr="00CC3220">
        <w:rPr>
          <w:rFonts w:ascii="Roboto" w:eastAsia="Times New Roman" w:hAnsi="Roboto" w:cs="Times New Roman"/>
          <w:color w:val="202124"/>
          <w:spacing w:val="2"/>
          <w:lang w:val="en-US"/>
        </w:rPr>
        <w:br/>
      </w:r>
      <w:r w:rsidRPr="00CC3220">
        <w:rPr>
          <w:rFonts w:ascii="Roboto" w:eastAsia="Times New Roman" w:hAnsi="Roboto" w:cs="Times New Roman"/>
          <w:color w:val="202124"/>
          <w:spacing w:val="2"/>
          <w:shd w:val="clear" w:color="auto" w:fill="FFFFFF"/>
          <w:lang w:val="en-US"/>
        </w:rPr>
        <w:t xml:space="preserve">is a Ukrainian sociolinguist specializing in the bilingualism, multilingualism and language policy. </w:t>
      </w:r>
      <w:r w:rsidRPr="00CC3220">
        <w:rPr>
          <w:rFonts w:ascii="Roboto" w:eastAsia="Times New Roman" w:hAnsi="Roboto" w:cs="Times New Roman"/>
          <w:color w:val="202124"/>
          <w:spacing w:val="2"/>
          <w:lang w:val="en-US"/>
        </w:rPr>
        <w:br/>
      </w:r>
      <w:r w:rsidRPr="00CC3220">
        <w:rPr>
          <w:rFonts w:ascii="Roboto" w:eastAsia="Times New Roman" w:hAnsi="Roboto" w:cs="Times New Roman"/>
          <w:color w:val="202124"/>
          <w:spacing w:val="2"/>
          <w:lang w:val="en-US"/>
        </w:rPr>
        <w:br/>
      </w:r>
      <w:r w:rsidRPr="00CC3220">
        <w:rPr>
          <w:rFonts w:ascii="Roboto" w:eastAsia="Times New Roman" w:hAnsi="Roboto" w:cs="Times New Roman"/>
          <w:color w:val="202124"/>
          <w:spacing w:val="2"/>
          <w:shd w:val="clear" w:color="auto" w:fill="FFFFFF"/>
          <w:lang w:val="en-US"/>
        </w:rPr>
        <w:t>Scientific interest</w:t>
      </w:r>
      <w:r w:rsidRPr="00CC3220">
        <w:rPr>
          <w:rFonts w:ascii="Roboto" w:eastAsia="Times New Roman" w:hAnsi="Roboto" w:cs="Times New Roman"/>
          <w:color w:val="202124"/>
          <w:spacing w:val="2"/>
          <w:lang w:val="en-US"/>
        </w:rPr>
        <w:br/>
      </w:r>
      <w:r w:rsidRPr="00CC3220">
        <w:rPr>
          <w:rFonts w:ascii="Roboto" w:eastAsia="Times New Roman" w:hAnsi="Roboto" w:cs="Times New Roman"/>
          <w:color w:val="202124"/>
          <w:spacing w:val="2"/>
          <w:shd w:val="clear" w:color="auto" w:fill="FFFFFF"/>
          <w:lang w:val="en-US"/>
        </w:rPr>
        <w:t>- study of migration processes in Donbass (Ukraine) and the impact on regional language policy, language conflicts in a bilingual environment (Monograph «Ukrainian language in Donetsk region», 2015);</w:t>
      </w:r>
      <w:r w:rsidRPr="00CC3220">
        <w:rPr>
          <w:rFonts w:ascii="Roboto" w:eastAsia="Times New Roman" w:hAnsi="Roboto" w:cs="Times New Roman"/>
          <w:color w:val="202124"/>
          <w:spacing w:val="2"/>
          <w:lang w:val="en-US"/>
        </w:rPr>
        <w:br/>
      </w:r>
      <w:r w:rsidRPr="00CC3220">
        <w:rPr>
          <w:rFonts w:ascii="Roboto" w:eastAsia="Times New Roman" w:hAnsi="Roboto" w:cs="Times New Roman"/>
          <w:color w:val="202124"/>
          <w:spacing w:val="2"/>
          <w:shd w:val="clear" w:color="auto" w:fill="FFFFFF"/>
          <w:lang w:val="en-US"/>
        </w:rPr>
        <w:t>- Ukrainian Language testing and citizenship (case of the National Commission on State Language Standards in organizing and conducting exams for Ukrainian citizenship, international cooperation and implementation of the experience of European countries in Ukraine);</w:t>
      </w:r>
      <w:r w:rsidRPr="00CC3220">
        <w:rPr>
          <w:rFonts w:ascii="Roboto" w:eastAsia="Times New Roman" w:hAnsi="Roboto" w:cs="Times New Roman"/>
          <w:color w:val="202124"/>
          <w:spacing w:val="2"/>
          <w:lang w:val="en-US"/>
        </w:rPr>
        <w:br/>
      </w:r>
      <w:r w:rsidRPr="00CC3220">
        <w:rPr>
          <w:rFonts w:ascii="Roboto" w:eastAsia="Times New Roman" w:hAnsi="Roboto" w:cs="Times New Roman"/>
          <w:color w:val="202124"/>
          <w:spacing w:val="2"/>
          <w:shd w:val="clear" w:color="auto" w:fill="FFFFFF"/>
          <w:lang w:val="en-US"/>
        </w:rPr>
        <w:t>- early bilingual and multilingual development of Ukrainian children (postdoctoral research);</w:t>
      </w:r>
      <w:r w:rsidRPr="00CC3220">
        <w:rPr>
          <w:rFonts w:ascii="Roboto" w:eastAsia="Times New Roman" w:hAnsi="Roboto" w:cs="Times New Roman"/>
          <w:color w:val="202124"/>
          <w:spacing w:val="2"/>
          <w:lang w:val="en-US"/>
        </w:rPr>
        <w:br/>
      </w:r>
      <w:r w:rsidRPr="00CC3220">
        <w:rPr>
          <w:rFonts w:ascii="Roboto" w:eastAsia="Times New Roman" w:hAnsi="Roboto" w:cs="Times New Roman"/>
          <w:color w:val="202124"/>
          <w:spacing w:val="2"/>
          <w:lang w:val="en-US"/>
        </w:rPr>
        <w:br/>
      </w:r>
      <w:r w:rsidRPr="00CC3220">
        <w:rPr>
          <w:rFonts w:ascii="Roboto" w:eastAsia="Times New Roman" w:hAnsi="Roboto" w:cs="Times New Roman"/>
          <w:color w:val="202124"/>
          <w:spacing w:val="2"/>
          <w:shd w:val="clear" w:color="auto" w:fill="FFFFFF"/>
          <w:lang w:val="en-US"/>
        </w:rPr>
        <w:t>Good Scholar</w:t>
      </w:r>
      <w:r w:rsidRPr="00CC3220">
        <w:rPr>
          <w:rFonts w:ascii="Roboto" w:eastAsia="Times New Roman" w:hAnsi="Roboto" w:cs="Times New Roman"/>
          <w:color w:val="202124"/>
          <w:spacing w:val="2"/>
          <w:lang w:val="en-US"/>
        </w:rPr>
        <w:br/>
      </w:r>
      <w:hyperlink r:id="rId4" w:tgtFrame="_blank" w:history="1">
        <w:r w:rsidRPr="00CC3220">
          <w:rPr>
            <w:rFonts w:ascii="Roboto" w:eastAsia="Times New Roman" w:hAnsi="Roboto" w:cs="Times New Roman"/>
            <w:color w:val="6611CC"/>
            <w:spacing w:val="2"/>
            <w:u w:val="single"/>
            <w:lang w:val="en-US"/>
          </w:rPr>
          <w:t>https://scholar.google.com/citations?user=PCD55EQAAAAJ&amp;hl=uk</w:t>
        </w:r>
      </w:hyperlink>
    </w:p>
    <w:p w14:paraId="4008A9FE" w14:textId="40988710" w:rsidR="00CC3220" w:rsidRDefault="00CC3220" w:rsidP="00CC3220">
      <w:pPr>
        <w:tabs>
          <w:tab w:val="left" w:pos="3004"/>
        </w:tabs>
        <w:rPr>
          <w:lang w:val="en-US"/>
        </w:rPr>
      </w:pPr>
    </w:p>
    <w:p w14:paraId="3682524C" w14:textId="3A4ACEAD" w:rsidR="00CC3220" w:rsidRDefault="00CC3220" w:rsidP="00CC3220">
      <w:pPr>
        <w:tabs>
          <w:tab w:val="left" w:pos="3004"/>
        </w:tabs>
        <w:rPr>
          <w:lang w:val="en-US"/>
        </w:rPr>
      </w:pPr>
      <w:r>
        <w:rPr>
          <w:lang w:val="en-US"/>
        </w:rPr>
        <w:t xml:space="preserve">Facebook </w:t>
      </w:r>
    </w:p>
    <w:p w14:paraId="62E797E4" w14:textId="69782395" w:rsidR="00CC3220" w:rsidRDefault="00CC3220" w:rsidP="00CC3220">
      <w:pPr>
        <w:tabs>
          <w:tab w:val="left" w:pos="3004"/>
        </w:tabs>
        <w:rPr>
          <w:lang w:val="en-US"/>
        </w:rPr>
      </w:pPr>
      <w:hyperlink r:id="rId5" w:history="1">
        <w:r w:rsidRPr="002B6411">
          <w:rPr>
            <w:rStyle w:val="Hyperlink"/>
            <w:lang w:val="en-US"/>
          </w:rPr>
          <w:t>https://www.facebook.com/o.kliuzheva</w:t>
        </w:r>
      </w:hyperlink>
      <w:r>
        <w:rPr>
          <w:lang w:val="en-US"/>
        </w:rPr>
        <w:t xml:space="preserve"> </w:t>
      </w:r>
    </w:p>
    <w:p w14:paraId="40F9FA06" w14:textId="50F98B6D" w:rsidR="00CC3220" w:rsidRDefault="00CC3220" w:rsidP="00CC3220">
      <w:pPr>
        <w:tabs>
          <w:tab w:val="left" w:pos="3004"/>
        </w:tabs>
        <w:rPr>
          <w:lang w:val="en-US"/>
        </w:rPr>
      </w:pPr>
    </w:p>
    <w:p w14:paraId="1066A6DF" w14:textId="4D1C7D6C" w:rsidR="00CC3220" w:rsidRDefault="00CC3220" w:rsidP="00CC3220">
      <w:pPr>
        <w:tabs>
          <w:tab w:val="left" w:pos="3004"/>
        </w:tabs>
        <w:rPr>
          <w:lang w:val="en-US"/>
        </w:rPr>
      </w:pPr>
    </w:p>
    <w:p w14:paraId="59046BDA" w14:textId="0113AECD" w:rsidR="00CC3220" w:rsidRDefault="00CC3220" w:rsidP="00CC3220">
      <w:pPr>
        <w:tabs>
          <w:tab w:val="left" w:pos="3004"/>
        </w:tabs>
      </w:pPr>
      <w:r>
        <w:t xml:space="preserve">Можна також орієнтуватися на сайт Гарі </w:t>
      </w:r>
      <w:proofErr w:type="spellStart"/>
      <w:r>
        <w:t>Вайнерчука</w:t>
      </w:r>
      <w:proofErr w:type="spellEnd"/>
      <w:r>
        <w:t>:</w:t>
      </w:r>
    </w:p>
    <w:p w14:paraId="6B2593C9" w14:textId="07FB1FB0" w:rsidR="00CC3220" w:rsidRDefault="00CC3220" w:rsidP="00CC3220">
      <w:pPr>
        <w:tabs>
          <w:tab w:val="left" w:pos="3004"/>
        </w:tabs>
      </w:pPr>
      <w:hyperlink r:id="rId6" w:history="1">
        <w:r w:rsidRPr="002B6411">
          <w:rPr>
            <w:rStyle w:val="Hyperlink"/>
          </w:rPr>
          <w:t>https://garyvaynerchuk.com</w:t>
        </w:r>
      </w:hyperlink>
    </w:p>
    <w:p w14:paraId="04008116" w14:textId="47FB57E9" w:rsidR="00CC3220" w:rsidRDefault="00CC3220" w:rsidP="00CC3220">
      <w:pPr>
        <w:tabs>
          <w:tab w:val="left" w:pos="3004"/>
        </w:tabs>
      </w:pPr>
    </w:p>
    <w:p w14:paraId="10686F99" w14:textId="5EE4822E" w:rsidR="00CC3220" w:rsidRPr="00CC3220" w:rsidRDefault="00CC3220" w:rsidP="00CC3220">
      <w:pPr>
        <w:tabs>
          <w:tab w:val="left" w:pos="3004"/>
        </w:tabs>
        <w:rPr>
          <w:lang w:val="en-US"/>
        </w:rPr>
      </w:pPr>
    </w:p>
    <w:sectPr w:rsidR="00CC3220" w:rsidRPr="00CC3220">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20"/>
    <w:rsid w:val="00CC322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4:docId w14:val="4AAAA211"/>
  <w15:chartTrackingRefBased/>
  <w15:docId w15:val="{2069739C-A4BC-A44D-8C12-E3DD2A74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uk-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220"/>
    <w:rPr>
      <w:color w:val="0000FF"/>
      <w:u w:val="single"/>
    </w:rPr>
  </w:style>
  <w:style w:type="character" w:styleId="UnresolvedMention">
    <w:name w:val="Unresolved Mention"/>
    <w:basedOn w:val="DefaultParagraphFont"/>
    <w:uiPriority w:val="99"/>
    <w:semiHidden/>
    <w:unhideWhenUsed/>
    <w:rsid w:val="00CC3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74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aryvaynerchuk.com" TargetMode="External"/><Relationship Id="rId5" Type="http://schemas.openxmlformats.org/officeDocument/2006/relationships/hyperlink" Target="https://www.facebook.com/o.kliuzheva" TargetMode="External"/><Relationship Id="rId4" Type="http://schemas.openxmlformats.org/officeDocument/2006/relationships/hyperlink" Target="https://scholar.google.com/citations?user=PCD55EQAAAAJ&amp;hl=uk&amp;authus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Клюжева</dc:creator>
  <cp:keywords/>
  <dc:description/>
  <cp:lastModifiedBy>Олександр Клюжева</cp:lastModifiedBy>
  <cp:revision>1</cp:revision>
  <dcterms:created xsi:type="dcterms:W3CDTF">2022-10-17T12:33:00Z</dcterms:created>
  <dcterms:modified xsi:type="dcterms:W3CDTF">2022-10-17T12:37:00Z</dcterms:modified>
</cp:coreProperties>
</file>