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C8693" w14:textId="7D296352" w:rsidR="00D8765B" w:rsidRPr="00404607" w:rsidRDefault="00EE0EC3" w:rsidP="00EE0EC3">
      <w:pPr>
        <w:jc w:val="center"/>
        <w:rPr>
          <w:rFonts w:ascii="Arial" w:hAnsi="Arial" w:cs="Arial"/>
          <w:bCs/>
          <w:sz w:val="22"/>
          <w:szCs w:val="22"/>
          <w:lang w:val="en-DE"/>
        </w:rPr>
      </w:pPr>
      <w:r w:rsidRPr="003824AD">
        <w:rPr>
          <w:rFonts w:ascii="Arial" w:hAnsi="Arial" w:cs="Arial"/>
          <w:b/>
          <w:bCs/>
          <w:noProof/>
          <w:sz w:val="22"/>
          <w:szCs w:val="22"/>
          <w:lang w:val="en-DE"/>
        </w:rPr>
        <mc:AlternateContent>
          <mc:Choice Requires="wps">
            <w:drawing>
              <wp:anchor distT="0" distB="0" distL="114300" distR="114300" simplePos="0" relativeHeight="251659264" behindDoc="0" locked="0" layoutInCell="1" allowOverlap="1" wp14:anchorId="781AF226" wp14:editId="5B27A532">
                <wp:simplePos x="0" y="0"/>
                <wp:positionH relativeFrom="column">
                  <wp:posOffset>-99695</wp:posOffset>
                </wp:positionH>
                <wp:positionV relativeFrom="paragraph">
                  <wp:posOffset>224790</wp:posOffset>
                </wp:positionV>
                <wp:extent cx="59207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20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EA88C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85pt,17.7pt" to="458.3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" strokecolor="black [3200]" strokeweight=".5pt">
                <v:stroke joinstyle="miter"/>
              </v:line>
            </w:pict>
          </mc:Fallback>
        </mc:AlternateContent>
      </w:r>
      <w:r>
        <w:rPr>
          <w:rFonts w:ascii="Arial" w:hAnsi="Arial" w:cs="Arial"/>
          <w:noProof/>
          <w:sz w:val="22"/>
          <w:szCs w:val="22"/>
          <w:lang w:val="en-DE"/>
        </w:rPr>
        <mc:AlternateContent>
          <mc:Choice Requires="wps">
            <w:drawing>
              <wp:anchor distT="0" distB="0" distL="114300" distR="114300" simplePos="0" relativeHeight="251661312" behindDoc="0" locked="0" layoutInCell="1" allowOverlap="1" wp14:anchorId="3C29B02B" wp14:editId="7F068F4D">
                <wp:simplePos x="0" y="0"/>
                <wp:positionH relativeFrom="column">
                  <wp:posOffset>-99695</wp:posOffset>
                </wp:positionH>
                <wp:positionV relativeFrom="paragraph">
                  <wp:posOffset>1406948</wp:posOffset>
                </wp:positionV>
                <wp:extent cx="592074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20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C2D073"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85pt,110.8pt" to="458.35pt,1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" strokecolor="black [3200]" strokeweight=".5pt">
                <v:stroke joinstyle="miter"/>
              </v:line>
            </w:pict>
          </mc:Fallback>
        </mc:AlternateContent>
      </w:r>
      <w:r w:rsidR="00D8765B" w:rsidRPr="003824AD">
        <w:rPr>
          <w:rFonts w:ascii="Arial" w:hAnsi="Arial" w:cs="Arial"/>
          <w:b/>
          <w:bCs/>
          <w:sz w:val="22"/>
          <w:szCs w:val="22"/>
          <w:lang w:val="en-DE"/>
        </w:rPr>
        <w:t>EXPOSÉ</w:t>
      </w:r>
      <w:r w:rsidR="006E1C35">
        <w:rPr>
          <w:rFonts w:ascii="Arial" w:hAnsi="Arial" w:cs="Arial"/>
          <w:sz w:val="22"/>
          <w:szCs w:val="22"/>
          <w:lang w:val="en-DE"/>
        </w:rPr>
        <w:br/>
      </w:r>
      <w:r w:rsidR="006E1C35">
        <w:rPr>
          <w:rFonts w:ascii="Arial" w:hAnsi="Arial" w:cs="Arial"/>
          <w:bCs/>
          <w:sz w:val="22"/>
          <w:szCs w:val="22"/>
          <w:lang w:val="en-DE"/>
        </w:rPr>
        <w:t>“</w:t>
      </w:r>
      <w:r w:rsidR="006E7B0B">
        <w:rPr>
          <w:rFonts w:ascii="Arial" w:hAnsi="Arial" w:cs="Arial"/>
          <w:bCs/>
          <w:sz w:val="22"/>
          <w:szCs w:val="22"/>
          <w:lang w:val="en-DE"/>
        </w:rPr>
        <w:t xml:space="preserve">Sex Differences in Acute Visuospatial Neglect – An Exploratory Study </w:t>
      </w:r>
      <w:r w:rsidR="0052183B">
        <w:rPr>
          <w:rFonts w:ascii="Arial" w:hAnsi="Arial" w:cs="Arial"/>
          <w:bCs/>
          <w:sz w:val="22"/>
          <w:szCs w:val="22"/>
          <w:lang w:val="en-DE"/>
        </w:rPr>
        <w:t>I</w:t>
      </w:r>
      <w:r w:rsidR="006E7B0B">
        <w:rPr>
          <w:rFonts w:ascii="Arial" w:hAnsi="Arial" w:cs="Arial"/>
          <w:bCs/>
          <w:sz w:val="22"/>
          <w:szCs w:val="22"/>
          <w:lang w:val="en-DE"/>
        </w:rPr>
        <w:t>nves</w:t>
      </w:r>
      <w:r w:rsidR="00404607">
        <w:rPr>
          <w:rFonts w:ascii="Arial" w:hAnsi="Arial" w:cs="Arial"/>
          <w:bCs/>
          <w:sz w:val="22"/>
          <w:szCs w:val="22"/>
          <w:lang w:val="en-DE"/>
        </w:rPr>
        <w:t xml:space="preserve">tigating </w:t>
      </w:r>
      <w:r w:rsidR="0052183B">
        <w:rPr>
          <w:rFonts w:ascii="Arial" w:hAnsi="Arial" w:cs="Arial"/>
          <w:bCs/>
          <w:sz w:val="22"/>
          <w:szCs w:val="22"/>
          <w:lang w:val="en-DE"/>
        </w:rPr>
        <w:t>Differences in L</w:t>
      </w:r>
      <w:r w:rsidR="000A3760">
        <w:rPr>
          <w:rFonts w:ascii="Arial" w:hAnsi="Arial" w:cs="Arial"/>
          <w:bCs/>
          <w:sz w:val="22"/>
          <w:szCs w:val="22"/>
          <w:lang w:val="en-DE"/>
        </w:rPr>
        <w:t xml:space="preserve">esion </w:t>
      </w:r>
      <w:r w:rsidR="0052183B">
        <w:rPr>
          <w:rFonts w:ascii="Arial" w:hAnsi="Arial" w:cs="Arial"/>
          <w:bCs/>
          <w:sz w:val="22"/>
          <w:szCs w:val="22"/>
          <w:lang w:val="en-DE"/>
        </w:rPr>
        <w:t>P</w:t>
      </w:r>
      <w:r w:rsidR="000A3760">
        <w:rPr>
          <w:rFonts w:ascii="Arial" w:hAnsi="Arial" w:cs="Arial"/>
          <w:bCs/>
          <w:sz w:val="22"/>
          <w:szCs w:val="22"/>
          <w:lang w:val="en-DE"/>
        </w:rPr>
        <w:t xml:space="preserve">atterns and </w:t>
      </w:r>
      <w:r w:rsidR="002E34B9">
        <w:rPr>
          <w:rFonts w:ascii="Arial" w:hAnsi="Arial" w:cs="Arial"/>
          <w:bCs/>
          <w:sz w:val="22"/>
          <w:szCs w:val="22"/>
          <w:lang w:val="en-DE"/>
        </w:rPr>
        <w:t>Disconnectome</w:t>
      </w:r>
      <w:r w:rsidR="006E1C35">
        <w:rPr>
          <w:rFonts w:ascii="Arial" w:hAnsi="Arial" w:cs="Arial"/>
          <w:bCs/>
          <w:sz w:val="22"/>
          <w:szCs w:val="22"/>
          <w:lang w:val="en-DE"/>
        </w:rPr>
        <w:t>”</w:t>
      </w:r>
      <w:r>
        <w:rPr>
          <w:rFonts w:ascii="Arial" w:hAnsi="Arial" w:cs="Arial"/>
          <w:bCs/>
          <w:sz w:val="22"/>
          <w:szCs w:val="22"/>
          <w:lang w:val="en-DE"/>
        </w:rPr>
        <w:br/>
      </w:r>
      <w:r>
        <w:rPr>
          <w:rFonts w:ascii="Arial" w:hAnsi="Arial" w:cs="Arial"/>
          <w:bCs/>
          <w:sz w:val="22"/>
          <w:szCs w:val="22"/>
          <w:lang w:val="en-DE"/>
        </w:rPr>
        <w:br/>
      </w:r>
      <w:r w:rsidR="00D8765B" w:rsidRPr="006E1C35">
        <w:rPr>
          <w:rFonts w:ascii="Arial" w:hAnsi="Arial" w:cs="Arial"/>
          <w:b/>
          <w:sz w:val="22"/>
          <w:szCs w:val="22"/>
          <w:lang w:val="en-DE"/>
        </w:rPr>
        <w:t>Tamara Keßler</w:t>
      </w:r>
      <w:r w:rsidR="00D8765B" w:rsidRPr="006E1C35">
        <w:rPr>
          <w:rFonts w:ascii="Arial" w:hAnsi="Arial" w:cs="Arial"/>
          <w:b/>
          <w:sz w:val="22"/>
          <w:szCs w:val="22"/>
          <w:lang w:val="en-DE"/>
        </w:rPr>
        <w:br/>
        <w:t>- Graduate School of Neural &amp; Behavioural Science -</w:t>
      </w:r>
      <w:r w:rsidR="00D8765B" w:rsidRPr="006E1C35">
        <w:rPr>
          <w:rFonts w:ascii="Arial" w:hAnsi="Arial" w:cs="Arial"/>
          <w:b/>
          <w:sz w:val="22"/>
          <w:szCs w:val="22"/>
          <w:lang w:val="en-DE"/>
        </w:rPr>
        <w:br/>
        <w:t xml:space="preserve"> </w:t>
      </w:r>
      <w:r w:rsidR="00404607">
        <w:rPr>
          <w:rFonts w:ascii="Arial" w:hAnsi="Arial" w:cs="Arial"/>
          <w:b/>
          <w:sz w:val="22"/>
          <w:szCs w:val="22"/>
          <w:lang w:val="en-DE"/>
        </w:rPr>
        <w:t>Master Thesis | Division of Neuropsychology</w:t>
      </w:r>
    </w:p>
    <w:p w14:paraId="2B7C065B" w14:textId="436F0E70" w:rsidR="00D8765B" w:rsidRPr="009D2001" w:rsidRDefault="00D8765B" w:rsidP="00D8765B">
      <w:pPr>
        <w:rPr>
          <w:rFonts w:ascii="Arial" w:hAnsi="Arial" w:cs="Arial"/>
          <w:b/>
          <w:bCs/>
          <w:sz w:val="22"/>
          <w:szCs w:val="22"/>
          <w:lang w:val="en-DE"/>
        </w:rPr>
      </w:pPr>
      <w:r w:rsidRPr="009D2001">
        <w:rPr>
          <w:rFonts w:ascii="Arial" w:hAnsi="Arial" w:cs="Arial"/>
          <w:b/>
          <w:bCs/>
          <w:sz w:val="22"/>
          <w:szCs w:val="22"/>
          <w:lang w:val="en-DE"/>
        </w:rPr>
        <w:t>Highlights</w:t>
      </w:r>
    </w:p>
    <w:p w14:paraId="3A29FCF2" w14:textId="5F6B528C" w:rsidR="009D2001" w:rsidRPr="00C80B4C" w:rsidRDefault="005F3DC3" w:rsidP="009D2001">
      <w:pPr>
        <w:pStyle w:val="Listenabsatz"/>
        <w:numPr>
          <w:ilvl w:val="0"/>
          <w:numId w:val="5"/>
        </w:numPr>
        <w:jc w:val="both"/>
        <w:rPr>
          <w:rFonts w:ascii="Arial" w:hAnsi="Arial" w:cs="Arial"/>
          <w:sz w:val="22"/>
          <w:szCs w:val="22"/>
          <w:lang w:val="en-DE"/>
        </w:rPr>
      </w:pPr>
      <w:r w:rsidRPr="00C80B4C">
        <w:rPr>
          <w:rFonts w:ascii="Arial" w:hAnsi="Arial" w:cs="Arial"/>
          <w:sz w:val="22"/>
          <w:szCs w:val="22"/>
          <w:lang w:val="en-DE"/>
        </w:rPr>
        <w:t>Are there sex differences in visuospatial neglect</w:t>
      </w:r>
      <w:r w:rsidR="002F628C">
        <w:rPr>
          <w:rFonts w:ascii="Arial" w:hAnsi="Arial" w:cs="Arial"/>
          <w:sz w:val="22"/>
          <w:szCs w:val="22"/>
          <w:lang w:val="en-DE"/>
        </w:rPr>
        <w:t>-related</w:t>
      </w:r>
      <w:r w:rsidRPr="00C80B4C">
        <w:rPr>
          <w:rFonts w:ascii="Arial" w:hAnsi="Arial" w:cs="Arial"/>
          <w:sz w:val="22"/>
          <w:szCs w:val="22"/>
          <w:lang w:val="en-DE"/>
        </w:rPr>
        <w:t xml:space="preserve"> lesion patterns and</w:t>
      </w:r>
      <w:r w:rsidR="002F628C">
        <w:rPr>
          <w:rFonts w:ascii="Arial" w:hAnsi="Arial" w:cs="Arial"/>
          <w:sz w:val="22"/>
          <w:szCs w:val="22"/>
          <w:lang w:val="en-DE"/>
        </w:rPr>
        <w:t>/or</w:t>
      </w:r>
      <w:r w:rsidRPr="00C80B4C">
        <w:rPr>
          <w:rFonts w:ascii="Arial" w:hAnsi="Arial" w:cs="Arial"/>
          <w:sz w:val="22"/>
          <w:szCs w:val="22"/>
          <w:lang w:val="en-DE"/>
        </w:rPr>
        <w:t xml:space="preserve"> </w:t>
      </w:r>
      <w:proofErr w:type="spellStart"/>
      <w:r w:rsidRPr="00C80B4C">
        <w:rPr>
          <w:rFonts w:ascii="Arial" w:hAnsi="Arial" w:cs="Arial"/>
          <w:sz w:val="22"/>
          <w:szCs w:val="22"/>
          <w:lang w:val="en-DE"/>
        </w:rPr>
        <w:t>disconnectivit</w:t>
      </w:r>
      <w:r w:rsidR="002F628C">
        <w:rPr>
          <w:rFonts w:ascii="Arial" w:hAnsi="Arial" w:cs="Arial"/>
          <w:sz w:val="22"/>
          <w:szCs w:val="22"/>
          <w:lang w:val="en-DE"/>
        </w:rPr>
        <w:t>ies</w:t>
      </w:r>
      <w:proofErr w:type="spellEnd"/>
      <w:r w:rsidRPr="00C80B4C">
        <w:rPr>
          <w:rFonts w:ascii="Arial" w:hAnsi="Arial" w:cs="Arial"/>
          <w:sz w:val="22"/>
          <w:szCs w:val="22"/>
          <w:lang w:val="en-DE"/>
        </w:rPr>
        <w:t>?</w:t>
      </w:r>
    </w:p>
    <w:p w14:paraId="0C0625E1" w14:textId="57F103D7" w:rsidR="005D03AB" w:rsidRPr="00C80B4C" w:rsidRDefault="005F3DC3" w:rsidP="009D2001">
      <w:pPr>
        <w:pStyle w:val="Listenabsatz"/>
        <w:numPr>
          <w:ilvl w:val="0"/>
          <w:numId w:val="5"/>
        </w:numPr>
        <w:jc w:val="both"/>
        <w:rPr>
          <w:rFonts w:ascii="Arial" w:hAnsi="Arial" w:cs="Arial"/>
          <w:sz w:val="22"/>
          <w:szCs w:val="22"/>
          <w:lang w:val="en-DE"/>
        </w:rPr>
      </w:pPr>
      <w:r w:rsidRPr="00C80B4C">
        <w:rPr>
          <w:rFonts w:ascii="Arial" w:hAnsi="Arial" w:cs="Arial"/>
          <w:sz w:val="22"/>
          <w:szCs w:val="22"/>
          <w:lang w:val="en-DE"/>
        </w:rPr>
        <w:t xml:space="preserve">Differences in hemispheric asymmetry linked to differences in </w:t>
      </w:r>
      <w:r w:rsidR="00C80B4C" w:rsidRPr="00C80B4C">
        <w:rPr>
          <w:rFonts w:ascii="Arial" w:hAnsi="Arial" w:cs="Arial"/>
          <w:sz w:val="22"/>
          <w:szCs w:val="22"/>
          <w:lang w:val="en-DE"/>
        </w:rPr>
        <w:t>functional disruptions</w:t>
      </w:r>
    </w:p>
    <w:p w14:paraId="15BF67E6" w14:textId="0829265D" w:rsidR="009D2001" w:rsidRPr="00C80B4C" w:rsidRDefault="00C80B4C" w:rsidP="009D2001">
      <w:pPr>
        <w:pStyle w:val="Listenabsatz"/>
        <w:numPr>
          <w:ilvl w:val="0"/>
          <w:numId w:val="5"/>
        </w:numPr>
        <w:jc w:val="both"/>
        <w:rPr>
          <w:rFonts w:ascii="Arial" w:hAnsi="Arial" w:cs="Arial"/>
          <w:sz w:val="22"/>
          <w:szCs w:val="22"/>
          <w:lang w:val="en-DE"/>
        </w:rPr>
      </w:pPr>
      <w:r w:rsidRPr="00C80B4C">
        <w:rPr>
          <w:rFonts w:ascii="Arial" w:hAnsi="Arial" w:cs="Arial"/>
          <w:sz w:val="22"/>
          <w:szCs w:val="22"/>
          <w:lang w:val="en-DE"/>
        </w:rPr>
        <w:t>Interaction effect of sex and age on stroke and neglect physiology</w:t>
      </w:r>
    </w:p>
    <w:p w14:paraId="74E72D5A" w14:textId="77777777" w:rsidR="005D03AB" w:rsidRDefault="00D8765B" w:rsidP="005D03AB">
      <w:pPr>
        <w:rPr>
          <w:rFonts w:ascii="Arial" w:hAnsi="Arial" w:cs="Arial"/>
          <w:b/>
          <w:bCs/>
          <w:sz w:val="22"/>
          <w:szCs w:val="22"/>
          <w:lang w:val="en-DE"/>
        </w:rPr>
      </w:pPr>
      <w:r w:rsidRPr="00BE41F4">
        <w:rPr>
          <w:rFonts w:ascii="Arial" w:hAnsi="Arial" w:cs="Arial"/>
          <w:b/>
          <w:bCs/>
          <w:sz w:val="22"/>
          <w:szCs w:val="22"/>
          <w:lang w:val="en-DE"/>
        </w:rPr>
        <w:t>Keywords</w:t>
      </w:r>
    </w:p>
    <w:p w14:paraId="1FF25BBE" w14:textId="080B2B76" w:rsidR="005D03AB" w:rsidRPr="0054480D" w:rsidRDefault="00404607" w:rsidP="00D84ECF">
      <w:pPr>
        <w:jc w:val="both"/>
        <w:rPr>
          <w:rFonts w:ascii="Arial" w:hAnsi="Arial" w:cs="Arial"/>
          <w:b/>
          <w:bCs/>
          <w:lang w:val="en-DE"/>
        </w:rPr>
      </w:pPr>
      <w:r>
        <w:rPr>
          <w:rFonts w:ascii="Arial" w:eastAsiaTheme="minorHAnsi" w:hAnsi="Arial" w:cs="Arial"/>
          <w:sz w:val="22"/>
          <w:szCs w:val="22"/>
          <w:lang w:val="en-DE"/>
        </w:rPr>
        <w:t>sex</w:t>
      </w:r>
      <w:r w:rsidR="005D03AB" w:rsidRPr="005D03AB">
        <w:rPr>
          <w:rFonts w:ascii="Arial" w:eastAsiaTheme="minorHAnsi" w:hAnsi="Arial" w:cs="Arial"/>
          <w:sz w:val="22"/>
          <w:szCs w:val="22"/>
        </w:rPr>
        <w:t xml:space="preserve"> differences; </w:t>
      </w:r>
      <w:r>
        <w:rPr>
          <w:rFonts w:ascii="Arial" w:eastAsiaTheme="minorHAnsi" w:hAnsi="Arial" w:cs="Arial"/>
          <w:sz w:val="22"/>
          <w:szCs w:val="22"/>
          <w:lang w:val="en-DE"/>
        </w:rPr>
        <w:t>visuospatial neglect</w:t>
      </w:r>
      <w:r w:rsidR="005D03AB" w:rsidRPr="005D03AB">
        <w:rPr>
          <w:rFonts w:ascii="Arial" w:eastAsiaTheme="minorHAnsi" w:hAnsi="Arial" w:cs="Arial"/>
          <w:sz w:val="22"/>
          <w:szCs w:val="22"/>
        </w:rPr>
        <w:t xml:space="preserve">; </w:t>
      </w:r>
      <w:r w:rsidR="00E97A19">
        <w:rPr>
          <w:rFonts w:ascii="Arial" w:eastAsiaTheme="minorHAnsi" w:hAnsi="Arial" w:cs="Arial"/>
          <w:sz w:val="22"/>
          <w:szCs w:val="22"/>
          <w:lang w:val="en-DE"/>
        </w:rPr>
        <w:t xml:space="preserve">acute </w:t>
      </w:r>
      <w:r>
        <w:rPr>
          <w:rFonts w:ascii="Arial" w:eastAsiaTheme="minorHAnsi" w:hAnsi="Arial" w:cs="Arial"/>
          <w:sz w:val="22"/>
          <w:szCs w:val="22"/>
          <w:lang w:val="en-DE"/>
        </w:rPr>
        <w:t>stroke</w:t>
      </w:r>
      <w:r w:rsidR="005D03AB" w:rsidRPr="005D03AB">
        <w:rPr>
          <w:rFonts w:ascii="Arial" w:eastAsiaTheme="minorHAnsi" w:hAnsi="Arial" w:cs="Arial"/>
          <w:sz w:val="22"/>
          <w:szCs w:val="22"/>
        </w:rPr>
        <w:t xml:space="preserve">; </w:t>
      </w:r>
      <w:r w:rsidR="0054480D">
        <w:rPr>
          <w:rFonts w:ascii="Arial" w:eastAsiaTheme="minorHAnsi" w:hAnsi="Arial" w:cs="Arial"/>
          <w:sz w:val="22"/>
          <w:szCs w:val="22"/>
          <w:lang w:val="en-DE"/>
        </w:rPr>
        <w:t>lesion</w:t>
      </w:r>
      <w:r w:rsidR="002F628C">
        <w:rPr>
          <w:rFonts w:ascii="Arial" w:eastAsiaTheme="minorHAnsi" w:hAnsi="Arial" w:cs="Arial"/>
          <w:sz w:val="22"/>
          <w:szCs w:val="22"/>
          <w:lang w:val="en-DE"/>
        </w:rPr>
        <w:t>-behaviour mapping</w:t>
      </w:r>
      <w:r w:rsidR="005D03AB" w:rsidRPr="005D03AB">
        <w:rPr>
          <w:rFonts w:ascii="Arial" w:eastAsiaTheme="minorHAnsi" w:hAnsi="Arial" w:cs="Arial"/>
          <w:sz w:val="22"/>
          <w:szCs w:val="22"/>
        </w:rPr>
        <w:t>;</w:t>
      </w:r>
      <w:r w:rsidR="005D03AB" w:rsidRPr="005D03AB">
        <w:rPr>
          <w:rFonts w:ascii="Arial" w:eastAsiaTheme="minorHAnsi" w:hAnsi="Arial" w:cs="Arial"/>
          <w:sz w:val="22"/>
          <w:szCs w:val="22"/>
          <w:lang w:val="en-DE"/>
        </w:rPr>
        <w:t xml:space="preserve"> </w:t>
      </w:r>
      <w:r w:rsidR="002E34B9">
        <w:rPr>
          <w:rFonts w:ascii="Arial" w:eastAsiaTheme="minorHAnsi" w:hAnsi="Arial" w:cs="Arial"/>
          <w:sz w:val="22"/>
          <w:szCs w:val="22"/>
          <w:lang w:val="en-DE"/>
        </w:rPr>
        <w:t>disconnectome</w:t>
      </w:r>
    </w:p>
    <w:p w14:paraId="32FC76E5" w14:textId="6C25FFE9" w:rsidR="00D8765B" w:rsidRDefault="00D8765B" w:rsidP="00D8765B">
      <w:pPr>
        <w:rPr>
          <w:rFonts w:ascii="Arial" w:hAnsi="Arial" w:cs="Arial"/>
          <w:b/>
          <w:bCs/>
          <w:sz w:val="22"/>
          <w:szCs w:val="22"/>
          <w:lang w:val="en-DE"/>
        </w:rPr>
      </w:pPr>
      <w:r w:rsidRPr="00A07208">
        <w:rPr>
          <w:rFonts w:ascii="Arial" w:hAnsi="Arial" w:cs="Arial"/>
          <w:b/>
          <w:bCs/>
          <w:sz w:val="22"/>
          <w:szCs w:val="22"/>
          <w:lang w:val="en-DE"/>
        </w:rPr>
        <w:t>1 Introduction/State of the Art/Background</w:t>
      </w:r>
    </w:p>
    <w:p w14:paraId="7C41764D" w14:textId="770C807C" w:rsidR="00DC1147" w:rsidRDefault="000A3760" w:rsidP="000A3760">
      <w:pPr>
        <w:jc w:val="both"/>
        <w:rPr>
          <w:rFonts w:ascii="Arial" w:hAnsi="Arial" w:cs="Arial"/>
          <w:sz w:val="22"/>
          <w:szCs w:val="22"/>
          <w:lang w:val="en-DE"/>
        </w:rPr>
      </w:pPr>
      <w:r w:rsidRPr="000A3760">
        <w:rPr>
          <w:rFonts w:ascii="Arial" w:hAnsi="Arial" w:cs="Arial"/>
          <w:sz w:val="22"/>
          <w:szCs w:val="22"/>
          <w:lang w:val="en-DE"/>
        </w:rPr>
        <w:t xml:space="preserve">Cognition and brain health are influenced by many variables, one of them being biological sex. It has been established </w:t>
      </w:r>
      <w:proofErr w:type="gramStart"/>
      <w:r w:rsidRPr="000A3760">
        <w:rPr>
          <w:rFonts w:ascii="Arial" w:hAnsi="Arial" w:cs="Arial"/>
          <w:sz w:val="22"/>
          <w:szCs w:val="22"/>
          <w:lang w:val="en-DE"/>
        </w:rPr>
        <w:t>that healthy men</w:t>
      </w:r>
      <w:proofErr w:type="gramEnd"/>
      <w:r w:rsidRPr="000A3760">
        <w:rPr>
          <w:rFonts w:ascii="Arial" w:hAnsi="Arial" w:cs="Arial"/>
          <w:sz w:val="22"/>
          <w:szCs w:val="22"/>
          <w:lang w:val="en-DE"/>
        </w:rPr>
        <w:t xml:space="preserve"> typically show higher performance in spatial cognition tasks, whereas women typically score higher in memory tasks. Those sex differences cannot be (fully) explained by differences in brain structure, but rather by differences in hemispheric asymmetry and brain connectivity (</w:t>
      </w:r>
      <w:proofErr w:type="spellStart"/>
      <w:r w:rsidR="00CE7D7C">
        <w:rPr>
          <w:rFonts w:ascii="Arial" w:hAnsi="Arial" w:cs="Arial"/>
          <w:sz w:val="22"/>
          <w:szCs w:val="22"/>
          <w:lang w:val="en-DE"/>
        </w:rPr>
        <w:fldChar w:fldCharType="begin"/>
      </w:r>
      <w:r w:rsidR="00CE7D7C">
        <w:rPr>
          <w:rFonts w:ascii="Arial" w:hAnsi="Arial" w:cs="Arial"/>
          <w:sz w:val="22"/>
          <w:szCs w:val="22"/>
          <w:lang w:val="en-DE"/>
        </w:rPr>
        <w:instrText xml:space="preserve"> HYPERLINK  \l "hirnstein18" </w:instrText>
      </w:r>
      <w:r w:rsidR="00CE7D7C">
        <w:rPr>
          <w:rFonts w:ascii="Arial" w:hAnsi="Arial" w:cs="Arial"/>
          <w:sz w:val="22"/>
          <w:szCs w:val="22"/>
          <w:lang w:val="en-DE"/>
        </w:rPr>
        <w:fldChar w:fldCharType="separate"/>
      </w:r>
      <w:r w:rsidRPr="00CE7D7C">
        <w:rPr>
          <w:rStyle w:val="Hyperlink"/>
          <w:rFonts w:ascii="Arial" w:hAnsi="Arial" w:cs="Arial"/>
          <w:sz w:val="22"/>
          <w:szCs w:val="22"/>
          <w:lang w:val="en-DE"/>
        </w:rPr>
        <w:t>Hirnstein</w:t>
      </w:r>
      <w:proofErr w:type="spellEnd"/>
      <w:r w:rsidRPr="00CE7D7C">
        <w:rPr>
          <w:rStyle w:val="Hyperlink"/>
          <w:rFonts w:ascii="Arial" w:hAnsi="Arial" w:cs="Arial"/>
          <w:sz w:val="22"/>
          <w:szCs w:val="22"/>
          <w:lang w:val="en-DE"/>
        </w:rPr>
        <w:t xml:space="preserve">, </w:t>
      </w:r>
      <w:proofErr w:type="spellStart"/>
      <w:r w:rsidRPr="00CE7D7C">
        <w:rPr>
          <w:rStyle w:val="Hyperlink"/>
          <w:rFonts w:ascii="Arial" w:hAnsi="Arial" w:cs="Arial"/>
          <w:sz w:val="22"/>
          <w:szCs w:val="22"/>
          <w:lang w:val="en-DE"/>
        </w:rPr>
        <w:t>Hugdahl</w:t>
      </w:r>
      <w:proofErr w:type="spellEnd"/>
      <w:r w:rsidRPr="00CE7D7C">
        <w:rPr>
          <w:rStyle w:val="Hyperlink"/>
          <w:rFonts w:ascii="Arial" w:hAnsi="Arial" w:cs="Arial"/>
          <w:sz w:val="22"/>
          <w:szCs w:val="22"/>
          <w:lang w:val="en-DE"/>
        </w:rPr>
        <w:t xml:space="preserve"> &amp; Hausmann, 201</w:t>
      </w:r>
      <w:r w:rsidR="00592891" w:rsidRPr="00CE7D7C">
        <w:rPr>
          <w:rStyle w:val="Hyperlink"/>
          <w:rFonts w:ascii="Arial" w:hAnsi="Arial" w:cs="Arial"/>
          <w:sz w:val="22"/>
          <w:szCs w:val="22"/>
          <w:lang w:val="en-DE"/>
        </w:rPr>
        <w:t>8</w:t>
      </w:r>
      <w:r w:rsidR="00CE7D7C">
        <w:rPr>
          <w:rFonts w:ascii="Arial" w:hAnsi="Arial" w:cs="Arial"/>
          <w:sz w:val="22"/>
          <w:szCs w:val="22"/>
          <w:lang w:val="en-DE"/>
        </w:rPr>
        <w:fldChar w:fldCharType="end"/>
      </w:r>
      <w:r w:rsidRPr="000A3760">
        <w:rPr>
          <w:rFonts w:ascii="Arial" w:hAnsi="Arial" w:cs="Arial"/>
          <w:sz w:val="22"/>
          <w:szCs w:val="22"/>
          <w:lang w:val="en-DE"/>
        </w:rPr>
        <w:t xml:space="preserve">; </w:t>
      </w:r>
      <w:hyperlink w:anchor="ingalhalikar13" w:history="1">
        <w:proofErr w:type="spellStart"/>
        <w:r w:rsidRPr="00CE7D7C">
          <w:rPr>
            <w:rStyle w:val="Hyperlink"/>
            <w:rFonts w:ascii="Arial" w:hAnsi="Arial" w:cs="Arial"/>
            <w:sz w:val="22"/>
            <w:szCs w:val="22"/>
            <w:lang w:val="en-DE"/>
          </w:rPr>
          <w:t>Ingalhalikar</w:t>
        </w:r>
        <w:proofErr w:type="spellEnd"/>
        <w:r w:rsidRPr="00CE7D7C">
          <w:rPr>
            <w:rStyle w:val="Hyperlink"/>
            <w:rFonts w:ascii="Arial" w:hAnsi="Arial" w:cs="Arial"/>
            <w:sz w:val="22"/>
            <w:szCs w:val="22"/>
            <w:lang w:val="en-DE"/>
          </w:rPr>
          <w:t xml:space="preserve"> et al., 201</w:t>
        </w:r>
        <w:r w:rsidR="00592891" w:rsidRPr="00CE7D7C">
          <w:rPr>
            <w:rStyle w:val="Hyperlink"/>
            <w:rFonts w:ascii="Arial" w:hAnsi="Arial" w:cs="Arial"/>
            <w:sz w:val="22"/>
            <w:szCs w:val="22"/>
            <w:lang w:val="en-DE"/>
          </w:rPr>
          <w:t>3</w:t>
        </w:r>
      </w:hyperlink>
      <w:r w:rsidRPr="000A3760">
        <w:rPr>
          <w:rFonts w:ascii="Arial" w:hAnsi="Arial" w:cs="Arial"/>
          <w:sz w:val="22"/>
          <w:szCs w:val="22"/>
          <w:lang w:val="en-DE"/>
        </w:rPr>
        <w:t>). However, there are also important clinical implications of those sex differences, as women experience significantly more strokes than their male counterparts, and are often reported to suffer from increased stroke severity, delayed treatment</w:t>
      </w:r>
      <w:r w:rsidR="00F60A50">
        <w:rPr>
          <w:rFonts w:ascii="Arial" w:hAnsi="Arial" w:cs="Arial"/>
          <w:sz w:val="22"/>
          <w:szCs w:val="22"/>
          <w:lang w:val="en-DE"/>
        </w:rPr>
        <w:t>,</w:t>
      </w:r>
      <w:r w:rsidRPr="000A3760">
        <w:rPr>
          <w:rFonts w:ascii="Arial" w:hAnsi="Arial" w:cs="Arial"/>
          <w:sz w:val="22"/>
          <w:szCs w:val="22"/>
          <w:lang w:val="en-DE"/>
        </w:rPr>
        <w:t xml:space="preserve"> and worse recovery with decreased quality of life </w:t>
      </w:r>
      <w:r w:rsidR="00DC1147">
        <w:rPr>
          <w:rFonts w:ascii="Arial" w:hAnsi="Arial" w:cs="Arial"/>
          <w:sz w:val="22"/>
          <w:szCs w:val="22"/>
          <w:lang w:val="en-DE"/>
        </w:rPr>
        <w:t xml:space="preserve">afterwards </w:t>
      </w:r>
      <w:r w:rsidRPr="000A3760">
        <w:rPr>
          <w:rFonts w:ascii="Arial" w:hAnsi="Arial" w:cs="Arial"/>
          <w:sz w:val="22"/>
          <w:szCs w:val="22"/>
          <w:lang w:val="en-DE"/>
        </w:rPr>
        <w:t>(</w:t>
      </w:r>
      <w:proofErr w:type="spellStart"/>
      <w:r w:rsidR="00CE7D7C">
        <w:rPr>
          <w:rFonts w:ascii="Arial" w:hAnsi="Arial" w:cs="Arial"/>
          <w:sz w:val="22"/>
          <w:szCs w:val="22"/>
          <w:lang w:val="en-DE"/>
        </w:rPr>
        <w:fldChar w:fldCharType="begin"/>
      </w:r>
      <w:r w:rsidR="00CE7D7C">
        <w:rPr>
          <w:rFonts w:ascii="Arial" w:hAnsi="Arial" w:cs="Arial"/>
          <w:sz w:val="22"/>
          <w:szCs w:val="22"/>
          <w:lang w:val="en-DE"/>
        </w:rPr>
        <w:instrText xml:space="preserve"> HYPERLINK  \l "bonkhoff21" </w:instrText>
      </w:r>
      <w:r w:rsidR="00CE7D7C">
        <w:rPr>
          <w:rFonts w:ascii="Arial" w:hAnsi="Arial" w:cs="Arial"/>
          <w:sz w:val="22"/>
          <w:szCs w:val="22"/>
          <w:lang w:val="en-DE"/>
        </w:rPr>
        <w:fldChar w:fldCharType="separate"/>
      </w:r>
      <w:r w:rsidRPr="00CE7D7C">
        <w:rPr>
          <w:rStyle w:val="Hyperlink"/>
          <w:rFonts w:ascii="Arial" w:hAnsi="Arial" w:cs="Arial"/>
          <w:sz w:val="22"/>
          <w:szCs w:val="22"/>
          <w:lang w:val="en-DE"/>
        </w:rPr>
        <w:t>Bonkhoff</w:t>
      </w:r>
      <w:proofErr w:type="spellEnd"/>
      <w:r w:rsidRPr="00CE7D7C">
        <w:rPr>
          <w:rStyle w:val="Hyperlink"/>
          <w:rFonts w:ascii="Arial" w:hAnsi="Arial" w:cs="Arial"/>
          <w:sz w:val="22"/>
          <w:szCs w:val="22"/>
          <w:lang w:val="en-DE"/>
        </w:rPr>
        <w:t xml:space="preserve"> et al., 2021</w:t>
      </w:r>
      <w:r w:rsidR="00CE7D7C">
        <w:rPr>
          <w:rFonts w:ascii="Arial" w:hAnsi="Arial" w:cs="Arial"/>
          <w:sz w:val="22"/>
          <w:szCs w:val="22"/>
          <w:lang w:val="en-DE"/>
        </w:rPr>
        <w:fldChar w:fldCharType="end"/>
      </w:r>
      <w:r w:rsidRPr="000A3760">
        <w:rPr>
          <w:rFonts w:ascii="Arial" w:hAnsi="Arial" w:cs="Arial"/>
          <w:sz w:val="22"/>
          <w:szCs w:val="22"/>
          <w:lang w:val="en-DE"/>
        </w:rPr>
        <w:t xml:space="preserve">; </w:t>
      </w:r>
      <w:hyperlink w:anchor="bushnell18" w:history="1">
        <w:r w:rsidRPr="00CE7D7C">
          <w:rPr>
            <w:rStyle w:val="Hyperlink"/>
            <w:rFonts w:ascii="Arial" w:hAnsi="Arial" w:cs="Arial"/>
            <w:sz w:val="22"/>
            <w:szCs w:val="22"/>
            <w:lang w:val="en-DE"/>
          </w:rPr>
          <w:t>Bushnell et al</w:t>
        </w:r>
        <w:r w:rsidR="00CE7D7C" w:rsidRPr="00CE7D7C">
          <w:rPr>
            <w:rStyle w:val="Hyperlink"/>
            <w:rFonts w:ascii="Arial" w:hAnsi="Arial" w:cs="Arial"/>
            <w:sz w:val="22"/>
            <w:szCs w:val="22"/>
            <w:lang w:val="en-DE"/>
          </w:rPr>
          <w:t>.</w:t>
        </w:r>
        <w:r w:rsidRPr="00CE7D7C">
          <w:rPr>
            <w:rStyle w:val="Hyperlink"/>
            <w:rFonts w:ascii="Arial" w:hAnsi="Arial" w:cs="Arial"/>
            <w:sz w:val="22"/>
            <w:szCs w:val="22"/>
            <w:lang w:val="en-DE"/>
          </w:rPr>
          <w:t>, 2018</w:t>
        </w:r>
      </w:hyperlink>
      <w:r w:rsidR="00DC1147" w:rsidRPr="00F001A8">
        <w:rPr>
          <w:rStyle w:val="Hyperlink"/>
          <w:rFonts w:ascii="Arial" w:hAnsi="Arial" w:cs="Arial"/>
          <w:color w:val="auto"/>
          <w:sz w:val="22"/>
          <w:szCs w:val="22"/>
          <w:lang w:val="en-DE"/>
        </w:rPr>
        <w:t>)</w:t>
      </w:r>
      <w:r w:rsidRPr="000A3760">
        <w:rPr>
          <w:rFonts w:ascii="Arial" w:hAnsi="Arial" w:cs="Arial"/>
          <w:sz w:val="22"/>
          <w:szCs w:val="22"/>
          <w:lang w:val="en-DE"/>
        </w:rPr>
        <w:t xml:space="preserve">. </w:t>
      </w:r>
    </w:p>
    <w:p w14:paraId="2BEA7127" w14:textId="3F6E7DD3" w:rsidR="005E14C9" w:rsidRDefault="00DC1147" w:rsidP="000A3760">
      <w:pPr>
        <w:jc w:val="both"/>
        <w:rPr>
          <w:rFonts w:ascii="Arial" w:hAnsi="Arial" w:cs="Arial"/>
          <w:sz w:val="22"/>
          <w:szCs w:val="22"/>
          <w:lang w:val="en-DE"/>
        </w:rPr>
      </w:pPr>
      <w:r>
        <w:rPr>
          <w:rFonts w:ascii="Arial" w:hAnsi="Arial" w:cs="Arial"/>
          <w:sz w:val="22"/>
          <w:szCs w:val="22"/>
          <w:lang w:val="en-DE"/>
        </w:rPr>
        <w:t xml:space="preserve">In the past few years, the interest in researching sex differences </w:t>
      </w:r>
      <w:r w:rsidR="005E14C9">
        <w:rPr>
          <w:rFonts w:ascii="Arial" w:hAnsi="Arial" w:cs="Arial"/>
          <w:sz w:val="22"/>
          <w:szCs w:val="22"/>
          <w:lang w:val="en-DE"/>
        </w:rPr>
        <w:t>in</w:t>
      </w:r>
      <w:r>
        <w:rPr>
          <w:rFonts w:ascii="Arial" w:hAnsi="Arial" w:cs="Arial"/>
          <w:sz w:val="22"/>
          <w:szCs w:val="22"/>
          <w:lang w:val="en-DE"/>
        </w:rPr>
        <w:t xml:space="preserve"> </w:t>
      </w:r>
      <w:r w:rsidR="005E14C9">
        <w:rPr>
          <w:rFonts w:ascii="Arial" w:hAnsi="Arial" w:cs="Arial"/>
          <w:sz w:val="22"/>
          <w:szCs w:val="22"/>
          <w:lang w:val="en-DE"/>
        </w:rPr>
        <w:t>stroke</w:t>
      </w:r>
      <w:r>
        <w:rPr>
          <w:rFonts w:ascii="Arial" w:hAnsi="Arial" w:cs="Arial"/>
          <w:sz w:val="22"/>
          <w:szCs w:val="22"/>
          <w:lang w:val="en-DE"/>
        </w:rPr>
        <w:t xml:space="preserve"> has increased significantly, as this step towards more personalised medicine is likely to improve stroke treatment and recovery and may even contribute to future stroke prevention</w:t>
      </w:r>
      <w:r w:rsidR="005E14C9">
        <w:rPr>
          <w:rFonts w:ascii="Arial" w:hAnsi="Arial" w:cs="Arial"/>
          <w:sz w:val="22"/>
          <w:szCs w:val="22"/>
          <w:lang w:val="en-DE"/>
        </w:rPr>
        <w:t xml:space="preserve"> </w:t>
      </w:r>
      <w:r w:rsidR="005E14C9" w:rsidRPr="000A3760">
        <w:rPr>
          <w:rFonts w:ascii="Arial" w:hAnsi="Arial" w:cs="Arial"/>
          <w:sz w:val="22"/>
          <w:szCs w:val="22"/>
          <w:lang w:val="en-DE"/>
        </w:rPr>
        <w:t>(</w:t>
      </w:r>
      <w:proofErr w:type="spellStart"/>
      <w:r w:rsidR="005E14C9">
        <w:rPr>
          <w:rFonts w:ascii="Arial" w:hAnsi="Arial" w:cs="Arial"/>
          <w:sz w:val="22"/>
          <w:szCs w:val="22"/>
          <w:lang w:val="en-DE"/>
        </w:rPr>
        <w:fldChar w:fldCharType="begin"/>
      </w:r>
      <w:r w:rsidR="005E14C9">
        <w:rPr>
          <w:rFonts w:ascii="Arial" w:hAnsi="Arial" w:cs="Arial"/>
          <w:sz w:val="22"/>
          <w:szCs w:val="22"/>
          <w:lang w:val="en-DE"/>
        </w:rPr>
        <w:instrText xml:space="preserve"> HYPERLINK  \l "bonkhoff21" </w:instrText>
      </w:r>
      <w:r w:rsidR="005E14C9">
        <w:rPr>
          <w:rFonts w:ascii="Arial" w:hAnsi="Arial" w:cs="Arial"/>
          <w:sz w:val="22"/>
          <w:szCs w:val="22"/>
          <w:lang w:val="en-DE"/>
        </w:rPr>
        <w:fldChar w:fldCharType="separate"/>
      </w:r>
      <w:r w:rsidR="005E14C9" w:rsidRPr="00CE7D7C">
        <w:rPr>
          <w:rStyle w:val="Hyperlink"/>
          <w:rFonts w:ascii="Arial" w:hAnsi="Arial" w:cs="Arial"/>
          <w:sz w:val="22"/>
          <w:szCs w:val="22"/>
          <w:lang w:val="en-DE"/>
        </w:rPr>
        <w:t>Bonkhoff</w:t>
      </w:r>
      <w:proofErr w:type="spellEnd"/>
      <w:r w:rsidR="005E14C9" w:rsidRPr="00CE7D7C">
        <w:rPr>
          <w:rStyle w:val="Hyperlink"/>
          <w:rFonts w:ascii="Arial" w:hAnsi="Arial" w:cs="Arial"/>
          <w:sz w:val="22"/>
          <w:szCs w:val="22"/>
          <w:lang w:val="en-DE"/>
        </w:rPr>
        <w:t xml:space="preserve"> et al., 2021</w:t>
      </w:r>
      <w:r w:rsidR="005E14C9">
        <w:rPr>
          <w:rFonts w:ascii="Arial" w:hAnsi="Arial" w:cs="Arial"/>
          <w:sz w:val="22"/>
          <w:szCs w:val="22"/>
          <w:lang w:val="en-DE"/>
        </w:rPr>
        <w:fldChar w:fldCharType="end"/>
      </w:r>
      <w:r w:rsidR="005E14C9" w:rsidRPr="000A3760">
        <w:rPr>
          <w:rFonts w:ascii="Arial" w:hAnsi="Arial" w:cs="Arial"/>
          <w:sz w:val="22"/>
          <w:szCs w:val="22"/>
          <w:lang w:val="en-DE"/>
        </w:rPr>
        <w:t xml:space="preserve">; </w:t>
      </w:r>
      <w:hyperlink w:anchor="bushnell18" w:history="1">
        <w:r w:rsidR="005E14C9" w:rsidRPr="00CE7D7C">
          <w:rPr>
            <w:rStyle w:val="Hyperlink"/>
            <w:rFonts w:ascii="Arial" w:hAnsi="Arial" w:cs="Arial"/>
            <w:sz w:val="22"/>
            <w:szCs w:val="22"/>
            <w:lang w:val="en-DE"/>
          </w:rPr>
          <w:t>Bushnell et al., 201</w:t>
        </w:r>
        <w:r w:rsidR="00D71297">
          <w:rPr>
            <w:rStyle w:val="Hyperlink"/>
            <w:rFonts w:ascii="Arial" w:hAnsi="Arial" w:cs="Arial"/>
            <w:sz w:val="22"/>
            <w:szCs w:val="22"/>
            <w:lang w:val="en-DE"/>
          </w:rPr>
          <w:t>8</w:t>
        </w:r>
      </w:hyperlink>
      <w:r w:rsidR="005E14C9" w:rsidRPr="000A3760">
        <w:rPr>
          <w:rFonts w:ascii="Arial" w:hAnsi="Arial" w:cs="Arial"/>
          <w:sz w:val="22"/>
          <w:szCs w:val="22"/>
          <w:lang w:val="en-DE"/>
        </w:rPr>
        <w:t xml:space="preserve">; </w:t>
      </w:r>
      <w:hyperlink w:anchor="hawe20" w:history="1">
        <w:proofErr w:type="spellStart"/>
        <w:r w:rsidR="005E14C9" w:rsidRPr="00CE7D7C">
          <w:rPr>
            <w:rStyle w:val="Hyperlink"/>
            <w:rFonts w:ascii="Arial" w:hAnsi="Arial" w:cs="Arial"/>
            <w:sz w:val="22"/>
            <w:szCs w:val="22"/>
            <w:lang w:val="en-DE"/>
          </w:rPr>
          <w:t>Hawe</w:t>
        </w:r>
        <w:proofErr w:type="spellEnd"/>
        <w:r w:rsidR="005E14C9" w:rsidRPr="00CE7D7C">
          <w:rPr>
            <w:rStyle w:val="Hyperlink"/>
            <w:rFonts w:ascii="Arial" w:hAnsi="Arial" w:cs="Arial"/>
            <w:sz w:val="22"/>
            <w:szCs w:val="22"/>
            <w:lang w:val="en-DE"/>
          </w:rPr>
          <w:t xml:space="preserve"> et al., 2020</w:t>
        </w:r>
      </w:hyperlink>
      <w:r w:rsidR="005E14C9" w:rsidRPr="000A3760">
        <w:rPr>
          <w:rFonts w:ascii="Arial" w:hAnsi="Arial" w:cs="Arial"/>
          <w:sz w:val="22"/>
          <w:szCs w:val="22"/>
          <w:lang w:val="en-DE"/>
        </w:rPr>
        <w:t>)</w:t>
      </w:r>
      <w:r>
        <w:rPr>
          <w:rFonts w:ascii="Arial" w:hAnsi="Arial" w:cs="Arial"/>
          <w:sz w:val="22"/>
          <w:szCs w:val="22"/>
          <w:lang w:val="en-DE"/>
        </w:rPr>
        <w:t>.</w:t>
      </w:r>
    </w:p>
    <w:p w14:paraId="4459E161" w14:textId="5C039DE3" w:rsidR="000A3760" w:rsidRPr="000A3760" w:rsidRDefault="00DC1147" w:rsidP="000A3760">
      <w:pPr>
        <w:jc w:val="both"/>
        <w:rPr>
          <w:rFonts w:ascii="Arial" w:hAnsi="Arial" w:cs="Arial"/>
          <w:sz w:val="22"/>
          <w:szCs w:val="22"/>
          <w:lang w:val="en-DE"/>
        </w:rPr>
      </w:pPr>
      <w:r>
        <w:rPr>
          <w:rFonts w:ascii="Arial" w:hAnsi="Arial" w:cs="Arial"/>
          <w:sz w:val="22"/>
          <w:szCs w:val="22"/>
          <w:lang w:val="en-DE"/>
        </w:rPr>
        <w:t>In a recent study,</w:t>
      </w:r>
      <w:r w:rsidR="000A3760" w:rsidRPr="000A3760">
        <w:rPr>
          <w:rFonts w:ascii="Arial" w:hAnsi="Arial" w:cs="Arial"/>
          <w:sz w:val="22"/>
          <w:szCs w:val="22"/>
          <w:lang w:val="en-DE"/>
        </w:rPr>
        <w:t xml:space="preserve"> </w:t>
      </w:r>
      <w:hyperlink w:anchor="bonkhoff21" w:history="1">
        <w:proofErr w:type="spellStart"/>
        <w:r w:rsidR="000A3760" w:rsidRPr="00CE7D7C">
          <w:rPr>
            <w:rStyle w:val="Hyperlink"/>
            <w:rFonts w:ascii="Arial" w:hAnsi="Arial" w:cs="Arial"/>
            <w:sz w:val="22"/>
            <w:szCs w:val="22"/>
            <w:lang w:val="en-DE"/>
          </w:rPr>
          <w:t>Bonkhoff</w:t>
        </w:r>
        <w:proofErr w:type="spellEnd"/>
        <w:r w:rsidR="000A3760" w:rsidRPr="00CE7D7C">
          <w:rPr>
            <w:rStyle w:val="Hyperlink"/>
            <w:rFonts w:ascii="Arial" w:hAnsi="Arial" w:cs="Arial"/>
            <w:sz w:val="22"/>
            <w:szCs w:val="22"/>
            <w:lang w:val="en-DE"/>
          </w:rPr>
          <w:t xml:space="preserve"> et al. (2021)</w:t>
        </w:r>
      </w:hyperlink>
      <w:r w:rsidR="000A3760" w:rsidRPr="000A3760">
        <w:rPr>
          <w:rFonts w:ascii="Arial" w:hAnsi="Arial" w:cs="Arial"/>
          <w:sz w:val="22"/>
          <w:szCs w:val="22"/>
          <w:lang w:val="en-DE"/>
        </w:rPr>
        <w:t xml:space="preserve"> </w:t>
      </w:r>
      <w:r w:rsidR="0069575D">
        <w:rPr>
          <w:rFonts w:ascii="Arial" w:hAnsi="Arial" w:cs="Arial"/>
          <w:sz w:val="22"/>
          <w:szCs w:val="22"/>
          <w:lang w:val="en-DE"/>
        </w:rPr>
        <w:t>established</w:t>
      </w:r>
      <w:r w:rsidR="000A3760" w:rsidRPr="000A3760">
        <w:rPr>
          <w:rFonts w:ascii="Arial" w:hAnsi="Arial" w:cs="Arial"/>
          <w:sz w:val="22"/>
          <w:szCs w:val="22"/>
          <w:lang w:val="en-DE"/>
        </w:rPr>
        <w:t xml:space="preserve"> that following acute ischemic strokes women and men develop different lesion patterns, which may underlie the sex-specific differences in stroke severity and functional impairments. They found that women typically presented with more spread lesion patterns, meaning that more regions contribute to stroke severity in women – even though lesion volume did not differ significantly between the sexes. Interestingly, they also observed an interaction effect of sex and age, as those sex-specific lesion pattern effects only arose after the age of 52 – the median age of menopause, which suggests that (changes in) sex hormones also affect stroke physiology and outcome</w:t>
      </w:r>
      <w:r w:rsidR="00D91283">
        <w:rPr>
          <w:rFonts w:ascii="Arial" w:hAnsi="Arial" w:cs="Arial"/>
          <w:sz w:val="22"/>
          <w:szCs w:val="22"/>
          <w:lang w:val="en-DE"/>
        </w:rPr>
        <w:t xml:space="preserve"> (see also </w:t>
      </w:r>
      <w:hyperlink w:anchor="bushnell18" w:history="1">
        <w:r w:rsidR="00D91283" w:rsidRPr="00CE7D7C">
          <w:rPr>
            <w:rStyle w:val="Hyperlink"/>
            <w:rFonts w:ascii="Arial" w:hAnsi="Arial" w:cs="Arial"/>
            <w:sz w:val="22"/>
            <w:szCs w:val="22"/>
            <w:lang w:val="en-DE"/>
          </w:rPr>
          <w:t>Bushnell et al., 2018</w:t>
        </w:r>
      </w:hyperlink>
      <w:r w:rsidR="00D91283">
        <w:rPr>
          <w:rFonts w:ascii="Arial" w:hAnsi="Arial" w:cs="Arial"/>
          <w:sz w:val="22"/>
          <w:szCs w:val="22"/>
          <w:lang w:val="en-DE"/>
        </w:rPr>
        <w:t>)</w:t>
      </w:r>
      <w:r w:rsidR="000A3760" w:rsidRPr="000A3760">
        <w:rPr>
          <w:rFonts w:ascii="Arial" w:hAnsi="Arial" w:cs="Arial"/>
          <w:sz w:val="22"/>
          <w:szCs w:val="22"/>
          <w:lang w:val="en-DE"/>
        </w:rPr>
        <w:t xml:space="preserve">. </w:t>
      </w:r>
    </w:p>
    <w:p w14:paraId="09A73BB9" w14:textId="0CD42270" w:rsidR="00730D6C" w:rsidRPr="002F628C" w:rsidRDefault="005E14C9" w:rsidP="001E5433">
      <w:pPr>
        <w:jc w:val="both"/>
        <w:rPr>
          <w:rFonts w:ascii="Arial" w:hAnsi="Arial" w:cs="Arial"/>
          <w:sz w:val="22"/>
          <w:szCs w:val="22"/>
          <w:lang w:val="en-DE"/>
        </w:rPr>
      </w:pPr>
      <w:r>
        <w:rPr>
          <w:rFonts w:ascii="Arial" w:hAnsi="Arial" w:cs="Arial"/>
          <w:sz w:val="22"/>
          <w:szCs w:val="22"/>
          <w:lang w:val="en-DE"/>
        </w:rPr>
        <w:t xml:space="preserve">It must be noted, however, that stroke is a neurological condition that can cause a number of </w:t>
      </w:r>
      <w:r w:rsidR="00DB1E9B">
        <w:rPr>
          <w:rFonts w:ascii="Arial" w:hAnsi="Arial" w:cs="Arial"/>
          <w:sz w:val="22"/>
          <w:szCs w:val="22"/>
          <w:lang w:val="en-DE"/>
        </w:rPr>
        <w:t>other neuropsychological conditions, as even small focal lesions can significantly disrupt the brain network’s</w:t>
      </w:r>
      <w:r w:rsidR="00AB0E7B">
        <w:rPr>
          <w:rFonts w:ascii="Arial" w:hAnsi="Arial" w:cs="Arial"/>
          <w:sz w:val="22"/>
          <w:szCs w:val="22"/>
          <w:lang w:val="en-DE"/>
        </w:rPr>
        <w:t xml:space="preserve"> connectivity and thus,</w:t>
      </w:r>
      <w:r w:rsidR="00DB1E9B">
        <w:rPr>
          <w:rFonts w:ascii="Arial" w:hAnsi="Arial" w:cs="Arial"/>
          <w:sz w:val="22"/>
          <w:szCs w:val="22"/>
          <w:lang w:val="en-DE"/>
        </w:rPr>
        <w:t xml:space="preserve"> functionality (</w:t>
      </w:r>
      <w:hyperlink w:anchor="carreratononi14" w:history="1">
        <w:r w:rsidR="00BD4CCB" w:rsidRPr="00BD4CCB">
          <w:rPr>
            <w:rStyle w:val="Hyperlink"/>
            <w:rFonts w:ascii="Arial" w:hAnsi="Arial" w:cs="Arial"/>
            <w:sz w:val="22"/>
            <w:szCs w:val="22"/>
            <w:lang w:val="en-DE"/>
          </w:rPr>
          <w:t xml:space="preserve">Carrera &amp; </w:t>
        </w:r>
        <w:proofErr w:type="spellStart"/>
        <w:r w:rsidR="00BD4CCB" w:rsidRPr="00BD4CCB">
          <w:rPr>
            <w:rStyle w:val="Hyperlink"/>
            <w:rFonts w:ascii="Arial" w:hAnsi="Arial" w:cs="Arial"/>
            <w:sz w:val="22"/>
            <w:szCs w:val="22"/>
            <w:lang w:val="en-DE"/>
          </w:rPr>
          <w:t>Tononi</w:t>
        </w:r>
        <w:proofErr w:type="spellEnd"/>
        <w:r w:rsidR="00BD4CCB" w:rsidRPr="00BD4CCB">
          <w:rPr>
            <w:rStyle w:val="Hyperlink"/>
            <w:rFonts w:ascii="Arial" w:hAnsi="Arial" w:cs="Arial"/>
            <w:sz w:val="22"/>
            <w:szCs w:val="22"/>
            <w:lang w:val="en-DE"/>
          </w:rPr>
          <w:t>, 2014</w:t>
        </w:r>
      </w:hyperlink>
      <w:r w:rsidR="00BD4CCB">
        <w:rPr>
          <w:rFonts w:ascii="Arial" w:hAnsi="Arial" w:cs="Arial"/>
          <w:sz w:val="22"/>
          <w:szCs w:val="22"/>
          <w:lang w:val="en-DE"/>
        </w:rPr>
        <w:t xml:space="preserve">; </w:t>
      </w:r>
      <w:hyperlink w:anchor="griffis19" w:history="1">
        <w:proofErr w:type="spellStart"/>
        <w:r w:rsidR="00BD4CCB" w:rsidRPr="00BD4CCB">
          <w:rPr>
            <w:rStyle w:val="Hyperlink"/>
            <w:rFonts w:ascii="Arial" w:hAnsi="Arial" w:cs="Arial"/>
            <w:sz w:val="22"/>
            <w:szCs w:val="22"/>
            <w:lang w:val="en-DE"/>
          </w:rPr>
          <w:t>Griffis</w:t>
        </w:r>
        <w:proofErr w:type="spellEnd"/>
        <w:r w:rsidR="00BD4CCB" w:rsidRPr="00BD4CCB">
          <w:rPr>
            <w:rStyle w:val="Hyperlink"/>
            <w:rFonts w:ascii="Arial" w:hAnsi="Arial" w:cs="Arial"/>
            <w:sz w:val="22"/>
            <w:szCs w:val="22"/>
            <w:lang w:val="en-DE"/>
          </w:rPr>
          <w:t xml:space="preserve"> et al., 2019</w:t>
        </w:r>
      </w:hyperlink>
      <w:r w:rsidR="00BD4CCB">
        <w:rPr>
          <w:rFonts w:ascii="Arial" w:hAnsi="Arial" w:cs="Arial"/>
          <w:sz w:val="22"/>
          <w:szCs w:val="22"/>
          <w:lang w:val="en-DE"/>
        </w:rPr>
        <w:t>)</w:t>
      </w:r>
      <w:r w:rsidR="00DB1E9B">
        <w:rPr>
          <w:rFonts w:ascii="Arial" w:hAnsi="Arial" w:cs="Arial"/>
          <w:sz w:val="22"/>
          <w:szCs w:val="22"/>
          <w:lang w:val="en-DE"/>
        </w:rPr>
        <w:t>.</w:t>
      </w:r>
      <w:r>
        <w:rPr>
          <w:rFonts w:ascii="Arial" w:hAnsi="Arial" w:cs="Arial"/>
          <w:sz w:val="22"/>
          <w:szCs w:val="22"/>
          <w:lang w:val="en-DE"/>
        </w:rPr>
        <w:t xml:space="preserve"> </w:t>
      </w:r>
      <w:r w:rsidR="000A3760" w:rsidRPr="000A3760">
        <w:rPr>
          <w:rFonts w:ascii="Arial" w:hAnsi="Arial" w:cs="Arial"/>
          <w:sz w:val="22"/>
          <w:szCs w:val="22"/>
          <w:lang w:val="en-DE"/>
        </w:rPr>
        <w:t>One syndrome that</w:t>
      </w:r>
      <w:r w:rsidR="002F628C">
        <w:rPr>
          <w:rFonts w:ascii="Arial" w:hAnsi="Arial" w:cs="Arial"/>
          <w:sz w:val="22"/>
          <w:szCs w:val="22"/>
          <w:lang w:val="en-DE"/>
        </w:rPr>
        <w:t xml:space="preserve"> commonly </w:t>
      </w:r>
      <w:r w:rsidR="000A3760" w:rsidRPr="000A3760">
        <w:rPr>
          <w:rFonts w:ascii="Arial" w:hAnsi="Arial" w:cs="Arial"/>
          <w:sz w:val="22"/>
          <w:szCs w:val="22"/>
          <w:lang w:val="en-DE"/>
        </w:rPr>
        <w:t>occurs</w:t>
      </w:r>
      <w:r w:rsidR="008A0B25">
        <w:rPr>
          <w:rFonts w:ascii="Arial" w:hAnsi="Arial" w:cs="Arial"/>
          <w:sz w:val="22"/>
          <w:szCs w:val="22"/>
          <w:lang w:val="en-DE"/>
        </w:rPr>
        <w:t xml:space="preserve"> during the acute stage </w:t>
      </w:r>
      <w:r w:rsidR="000A3760" w:rsidRPr="000A3760">
        <w:rPr>
          <w:rFonts w:ascii="Arial" w:hAnsi="Arial" w:cs="Arial"/>
          <w:sz w:val="22"/>
          <w:szCs w:val="22"/>
          <w:lang w:val="en-DE"/>
        </w:rPr>
        <w:t>after</w:t>
      </w:r>
      <w:r w:rsidR="00192795">
        <w:rPr>
          <w:rFonts w:ascii="Arial" w:hAnsi="Arial" w:cs="Arial"/>
          <w:sz w:val="22"/>
          <w:szCs w:val="22"/>
          <w:lang w:val="en-DE"/>
        </w:rPr>
        <w:t xml:space="preserve"> predominantly</w:t>
      </w:r>
      <w:r w:rsidR="000A3760" w:rsidRPr="000A3760">
        <w:rPr>
          <w:rFonts w:ascii="Arial" w:hAnsi="Arial" w:cs="Arial"/>
          <w:sz w:val="22"/>
          <w:szCs w:val="22"/>
          <w:lang w:val="en-DE"/>
        </w:rPr>
        <w:t xml:space="preserve"> right hemispheric lesions is visuospatial neglect</w:t>
      </w:r>
      <w:r w:rsidR="00F638AA">
        <w:rPr>
          <w:rFonts w:ascii="Arial" w:hAnsi="Arial" w:cs="Arial"/>
          <w:sz w:val="22"/>
          <w:szCs w:val="22"/>
          <w:lang w:val="en-DE"/>
        </w:rPr>
        <w:t xml:space="preserve"> (</w:t>
      </w:r>
      <w:hyperlink w:anchor="limalhotra15" w:history="1">
        <w:r w:rsidR="00F638AA" w:rsidRPr="00F638AA">
          <w:rPr>
            <w:rStyle w:val="Hyperlink"/>
            <w:rFonts w:ascii="Arial" w:hAnsi="Arial" w:cs="Arial"/>
            <w:sz w:val="22"/>
            <w:szCs w:val="22"/>
            <w:lang w:val="en-DE"/>
          </w:rPr>
          <w:t>Li &amp; Malhotra, 2015</w:t>
        </w:r>
      </w:hyperlink>
      <w:r w:rsidR="00F638AA">
        <w:rPr>
          <w:rFonts w:ascii="Arial" w:hAnsi="Arial" w:cs="Arial"/>
          <w:sz w:val="22"/>
          <w:szCs w:val="22"/>
          <w:lang w:val="en-DE"/>
        </w:rPr>
        <w:t xml:space="preserve">; </w:t>
      </w:r>
      <w:hyperlink w:anchor="stone93" w:history="1">
        <w:r w:rsidR="00F638AA" w:rsidRPr="00F638AA">
          <w:rPr>
            <w:rStyle w:val="Hyperlink"/>
            <w:rFonts w:ascii="Arial" w:hAnsi="Arial" w:cs="Arial"/>
            <w:sz w:val="22"/>
            <w:szCs w:val="22"/>
            <w:lang w:val="en-DE"/>
          </w:rPr>
          <w:t xml:space="preserve">Stone, Halligan &amp; </w:t>
        </w:r>
        <w:r w:rsidR="00F638AA" w:rsidRPr="00F638AA">
          <w:rPr>
            <w:rStyle w:val="Hyperlink"/>
            <w:rFonts w:ascii="Arial" w:hAnsi="Arial" w:cs="Arial"/>
            <w:sz w:val="22"/>
            <w:szCs w:val="22"/>
            <w:lang w:val="en-DE"/>
          </w:rPr>
          <w:lastRenderedPageBreak/>
          <w:t>Greenwood, 1993</w:t>
        </w:r>
      </w:hyperlink>
      <w:r w:rsidR="00F638AA">
        <w:rPr>
          <w:rFonts w:ascii="Arial" w:hAnsi="Arial" w:cs="Arial"/>
          <w:sz w:val="22"/>
          <w:szCs w:val="22"/>
          <w:lang w:val="en-DE"/>
        </w:rPr>
        <w:t>)</w:t>
      </w:r>
      <w:r w:rsidR="000A3760" w:rsidRPr="000A3760">
        <w:rPr>
          <w:rFonts w:ascii="Arial" w:hAnsi="Arial" w:cs="Arial"/>
          <w:sz w:val="22"/>
          <w:szCs w:val="22"/>
          <w:lang w:val="en-DE"/>
        </w:rPr>
        <w:t xml:space="preserve">. </w:t>
      </w:r>
      <w:r w:rsidR="008A0B25">
        <w:rPr>
          <w:rFonts w:ascii="Arial" w:hAnsi="Arial" w:cs="Arial"/>
          <w:sz w:val="22"/>
          <w:szCs w:val="22"/>
          <w:lang w:val="en-DE"/>
        </w:rPr>
        <w:t xml:space="preserve">These </w:t>
      </w:r>
      <w:r w:rsidR="008A0B25" w:rsidRPr="000A3760">
        <w:rPr>
          <w:rFonts w:ascii="Arial" w:hAnsi="Arial" w:cs="Arial"/>
          <w:sz w:val="22"/>
          <w:szCs w:val="22"/>
          <w:lang w:val="en-DE"/>
        </w:rPr>
        <w:t>patients</w:t>
      </w:r>
      <w:r w:rsidR="000A3760" w:rsidRPr="000A3760">
        <w:rPr>
          <w:rFonts w:ascii="Arial" w:hAnsi="Arial" w:cs="Arial"/>
          <w:sz w:val="22"/>
          <w:szCs w:val="22"/>
          <w:lang w:val="en-DE"/>
        </w:rPr>
        <w:t xml:space="preserve"> exhibit deficits in </w:t>
      </w:r>
      <w:r w:rsidR="00B07C96">
        <w:rPr>
          <w:rFonts w:ascii="Arial" w:hAnsi="Arial" w:cs="Arial"/>
          <w:sz w:val="22"/>
          <w:szCs w:val="22"/>
          <w:lang w:val="en-DE"/>
        </w:rPr>
        <w:t>visuo</w:t>
      </w:r>
      <w:r w:rsidR="002F628C">
        <w:rPr>
          <w:rFonts w:ascii="Arial" w:hAnsi="Arial" w:cs="Arial"/>
          <w:sz w:val="22"/>
          <w:szCs w:val="22"/>
          <w:lang w:val="en-DE"/>
        </w:rPr>
        <w:t>spatial</w:t>
      </w:r>
      <w:r w:rsidR="000A3760" w:rsidRPr="000A3760">
        <w:rPr>
          <w:rFonts w:ascii="Arial" w:hAnsi="Arial" w:cs="Arial"/>
          <w:sz w:val="22"/>
          <w:szCs w:val="22"/>
          <w:lang w:val="en-DE"/>
        </w:rPr>
        <w:t xml:space="preserve"> attention in the form of a pathological spatial bias</w:t>
      </w:r>
      <w:r w:rsidR="002F628C">
        <w:rPr>
          <w:rFonts w:ascii="Arial" w:hAnsi="Arial" w:cs="Arial"/>
          <w:sz w:val="22"/>
          <w:szCs w:val="22"/>
          <w:lang w:val="en-DE"/>
        </w:rPr>
        <w:t xml:space="preserve"> of their attentional focus</w:t>
      </w:r>
      <w:r w:rsidR="000A3760" w:rsidRPr="000A3760">
        <w:rPr>
          <w:rFonts w:ascii="Arial" w:hAnsi="Arial" w:cs="Arial"/>
          <w:sz w:val="22"/>
          <w:szCs w:val="22"/>
          <w:lang w:val="en-DE"/>
        </w:rPr>
        <w:t xml:space="preserve"> towards the </w:t>
      </w:r>
      <w:proofErr w:type="spellStart"/>
      <w:r w:rsidR="000A3760" w:rsidRPr="000A3760">
        <w:rPr>
          <w:rFonts w:ascii="Arial" w:hAnsi="Arial" w:cs="Arial"/>
          <w:sz w:val="22"/>
          <w:szCs w:val="22"/>
          <w:lang w:val="en-DE"/>
        </w:rPr>
        <w:t>ipsilesional</w:t>
      </w:r>
      <w:proofErr w:type="spellEnd"/>
      <w:r w:rsidR="000A3760" w:rsidRPr="000A3760">
        <w:rPr>
          <w:rFonts w:ascii="Arial" w:hAnsi="Arial" w:cs="Arial"/>
          <w:sz w:val="22"/>
          <w:szCs w:val="22"/>
          <w:lang w:val="en-DE"/>
        </w:rPr>
        <w:t xml:space="preserve"> side</w:t>
      </w:r>
      <w:r w:rsidR="00B07C96">
        <w:rPr>
          <w:rFonts w:ascii="Arial" w:hAnsi="Arial" w:cs="Arial"/>
          <w:sz w:val="22"/>
          <w:szCs w:val="22"/>
          <w:lang w:val="en-DE"/>
        </w:rPr>
        <w:t xml:space="preserve"> </w:t>
      </w:r>
      <w:r w:rsidR="000A3760" w:rsidRPr="000A3760">
        <w:rPr>
          <w:rFonts w:ascii="Arial" w:hAnsi="Arial" w:cs="Arial"/>
          <w:sz w:val="22"/>
          <w:szCs w:val="22"/>
          <w:lang w:val="en-DE"/>
        </w:rPr>
        <w:t>(</w:t>
      </w:r>
      <w:proofErr w:type="spellStart"/>
      <w:r w:rsidR="00CE7D7C">
        <w:rPr>
          <w:rFonts w:ascii="Arial" w:hAnsi="Arial" w:cs="Arial"/>
          <w:sz w:val="22"/>
          <w:szCs w:val="22"/>
          <w:lang w:val="en-DE"/>
        </w:rPr>
        <w:fldChar w:fldCharType="begin"/>
      </w:r>
      <w:r w:rsidR="00CE7D7C">
        <w:rPr>
          <w:rFonts w:ascii="Arial" w:hAnsi="Arial" w:cs="Arial"/>
          <w:sz w:val="22"/>
          <w:szCs w:val="22"/>
          <w:lang w:val="en-DE"/>
        </w:rPr>
        <w:instrText xml:space="preserve"> HYPERLINK  \l "karnath15" </w:instrText>
      </w:r>
      <w:r w:rsidR="00CE7D7C">
        <w:rPr>
          <w:rFonts w:ascii="Arial" w:hAnsi="Arial" w:cs="Arial"/>
          <w:sz w:val="22"/>
          <w:szCs w:val="22"/>
          <w:lang w:val="en-DE"/>
        </w:rPr>
        <w:fldChar w:fldCharType="separate"/>
      </w:r>
      <w:r w:rsidR="000A3760" w:rsidRPr="00CE7D7C">
        <w:rPr>
          <w:rStyle w:val="Hyperlink"/>
          <w:rFonts w:ascii="Arial" w:hAnsi="Arial" w:cs="Arial"/>
          <w:sz w:val="22"/>
          <w:szCs w:val="22"/>
          <w:lang w:val="en-DE"/>
        </w:rPr>
        <w:t>Karnath</w:t>
      </w:r>
      <w:proofErr w:type="spellEnd"/>
      <w:r w:rsidR="000A3760" w:rsidRPr="00CE7D7C">
        <w:rPr>
          <w:rStyle w:val="Hyperlink"/>
          <w:rFonts w:ascii="Arial" w:hAnsi="Arial" w:cs="Arial"/>
          <w:sz w:val="22"/>
          <w:szCs w:val="22"/>
          <w:lang w:val="en-DE"/>
        </w:rPr>
        <w:t>, 2015</w:t>
      </w:r>
      <w:r w:rsidR="00CE7D7C">
        <w:rPr>
          <w:rFonts w:ascii="Arial" w:hAnsi="Arial" w:cs="Arial"/>
          <w:sz w:val="22"/>
          <w:szCs w:val="22"/>
          <w:lang w:val="en-DE"/>
        </w:rPr>
        <w:fldChar w:fldCharType="end"/>
      </w:r>
      <w:r w:rsidR="000A3760" w:rsidRPr="000A3760">
        <w:rPr>
          <w:rFonts w:ascii="Arial" w:hAnsi="Arial" w:cs="Arial"/>
          <w:sz w:val="22"/>
          <w:szCs w:val="22"/>
          <w:lang w:val="en-DE"/>
        </w:rPr>
        <w:t xml:space="preserve">; </w:t>
      </w:r>
      <w:hyperlink w:anchor="karnathrorden12" w:history="1">
        <w:proofErr w:type="spellStart"/>
        <w:r w:rsidR="000A3760" w:rsidRPr="00CE7D7C">
          <w:rPr>
            <w:rStyle w:val="Hyperlink"/>
            <w:rFonts w:ascii="Arial" w:hAnsi="Arial" w:cs="Arial"/>
            <w:sz w:val="22"/>
            <w:szCs w:val="22"/>
            <w:lang w:val="en-DE"/>
          </w:rPr>
          <w:t>Karnath</w:t>
        </w:r>
        <w:proofErr w:type="spellEnd"/>
        <w:r w:rsidR="000A3760" w:rsidRPr="00CE7D7C">
          <w:rPr>
            <w:rStyle w:val="Hyperlink"/>
            <w:rFonts w:ascii="Arial" w:hAnsi="Arial" w:cs="Arial"/>
            <w:sz w:val="22"/>
            <w:szCs w:val="22"/>
            <w:lang w:val="en-DE"/>
          </w:rPr>
          <w:t xml:space="preserve"> &amp; </w:t>
        </w:r>
        <w:proofErr w:type="spellStart"/>
        <w:r w:rsidR="000A3760" w:rsidRPr="00CE7D7C">
          <w:rPr>
            <w:rStyle w:val="Hyperlink"/>
            <w:rFonts w:ascii="Arial" w:hAnsi="Arial" w:cs="Arial"/>
            <w:sz w:val="22"/>
            <w:szCs w:val="22"/>
            <w:lang w:val="en-DE"/>
          </w:rPr>
          <w:t>Rorden</w:t>
        </w:r>
        <w:proofErr w:type="spellEnd"/>
        <w:r w:rsidR="000A3760" w:rsidRPr="00CE7D7C">
          <w:rPr>
            <w:rStyle w:val="Hyperlink"/>
            <w:rFonts w:ascii="Arial" w:hAnsi="Arial" w:cs="Arial"/>
            <w:sz w:val="22"/>
            <w:szCs w:val="22"/>
            <w:lang w:val="en-DE"/>
          </w:rPr>
          <w:t>; 2012</w:t>
        </w:r>
      </w:hyperlink>
      <w:r w:rsidR="000A3760" w:rsidRPr="000A3760">
        <w:rPr>
          <w:rFonts w:ascii="Arial" w:hAnsi="Arial" w:cs="Arial"/>
          <w:sz w:val="22"/>
          <w:szCs w:val="22"/>
          <w:lang w:val="en-DE"/>
        </w:rPr>
        <w:t>)</w:t>
      </w:r>
      <w:r w:rsidR="002F628C">
        <w:rPr>
          <w:rFonts w:ascii="Arial" w:hAnsi="Arial" w:cs="Arial"/>
          <w:sz w:val="22"/>
          <w:szCs w:val="22"/>
          <w:lang w:val="en-DE"/>
        </w:rPr>
        <w:t xml:space="preserve">. This bias may even </w:t>
      </w:r>
      <w:r w:rsidR="000A3760" w:rsidRPr="000A3760">
        <w:rPr>
          <w:rFonts w:ascii="Arial" w:hAnsi="Arial" w:cs="Arial"/>
          <w:sz w:val="22"/>
          <w:szCs w:val="22"/>
          <w:lang w:val="en-DE"/>
        </w:rPr>
        <w:t>affect mental representations and perceptual memories (</w:t>
      </w:r>
      <w:proofErr w:type="spellStart"/>
      <w:r w:rsidR="00CE7D7C">
        <w:rPr>
          <w:rFonts w:ascii="Arial" w:hAnsi="Arial" w:cs="Arial"/>
          <w:sz w:val="22"/>
          <w:szCs w:val="22"/>
          <w:lang w:val="en-DE"/>
        </w:rPr>
        <w:fldChar w:fldCharType="begin"/>
      </w:r>
      <w:r w:rsidR="00CE7D7C">
        <w:rPr>
          <w:rFonts w:ascii="Arial" w:hAnsi="Arial" w:cs="Arial"/>
          <w:sz w:val="22"/>
          <w:szCs w:val="22"/>
          <w:lang w:val="en-DE"/>
        </w:rPr>
        <w:instrText xml:space="preserve"> HYPERLINK  \l "bisiachluzzatti78" </w:instrText>
      </w:r>
      <w:r w:rsidR="00CE7D7C">
        <w:rPr>
          <w:rFonts w:ascii="Arial" w:hAnsi="Arial" w:cs="Arial"/>
          <w:sz w:val="22"/>
          <w:szCs w:val="22"/>
          <w:lang w:val="en-DE"/>
        </w:rPr>
        <w:fldChar w:fldCharType="separate"/>
      </w:r>
      <w:r w:rsidR="000A3760" w:rsidRPr="00CE7D7C">
        <w:rPr>
          <w:rStyle w:val="Hyperlink"/>
          <w:rFonts w:ascii="Arial" w:hAnsi="Arial" w:cs="Arial"/>
          <w:sz w:val="22"/>
          <w:szCs w:val="22"/>
          <w:lang w:val="en-DE"/>
        </w:rPr>
        <w:t>Bisiach</w:t>
      </w:r>
      <w:proofErr w:type="spellEnd"/>
      <w:r w:rsidR="000A3760" w:rsidRPr="00CE7D7C">
        <w:rPr>
          <w:rStyle w:val="Hyperlink"/>
          <w:rFonts w:ascii="Arial" w:hAnsi="Arial" w:cs="Arial"/>
          <w:sz w:val="22"/>
          <w:szCs w:val="22"/>
          <w:lang w:val="en-DE"/>
        </w:rPr>
        <w:t xml:space="preserve"> &amp; </w:t>
      </w:r>
      <w:proofErr w:type="spellStart"/>
      <w:r w:rsidR="000A3760" w:rsidRPr="00CE7D7C">
        <w:rPr>
          <w:rStyle w:val="Hyperlink"/>
          <w:rFonts w:ascii="Arial" w:hAnsi="Arial" w:cs="Arial"/>
          <w:sz w:val="22"/>
          <w:szCs w:val="22"/>
          <w:lang w:val="en-DE"/>
        </w:rPr>
        <w:t>Luzzatti</w:t>
      </w:r>
      <w:proofErr w:type="spellEnd"/>
      <w:r w:rsidR="000A3760" w:rsidRPr="00CE7D7C">
        <w:rPr>
          <w:rStyle w:val="Hyperlink"/>
          <w:rFonts w:ascii="Arial" w:hAnsi="Arial" w:cs="Arial"/>
          <w:sz w:val="22"/>
          <w:szCs w:val="22"/>
          <w:lang w:val="en-DE"/>
        </w:rPr>
        <w:t>, 1978</w:t>
      </w:r>
      <w:r w:rsidR="00CE7D7C">
        <w:rPr>
          <w:rFonts w:ascii="Arial" w:hAnsi="Arial" w:cs="Arial"/>
          <w:sz w:val="22"/>
          <w:szCs w:val="22"/>
          <w:lang w:val="en-DE"/>
        </w:rPr>
        <w:fldChar w:fldCharType="end"/>
      </w:r>
      <w:r w:rsidR="000A3760" w:rsidRPr="000A3760">
        <w:rPr>
          <w:rFonts w:ascii="Arial" w:hAnsi="Arial" w:cs="Arial"/>
          <w:sz w:val="22"/>
          <w:szCs w:val="22"/>
          <w:lang w:val="en-DE"/>
        </w:rPr>
        <w:t xml:space="preserve">; </w:t>
      </w:r>
      <w:hyperlink w:anchor="beschin97" w:history="1">
        <w:proofErr w:type="spellStart"/>
        <w:r w:rsidR="000A3760" w:rsidRPr="00CE7D7C">
          <w:rPr>
            <w:rStyle w:val="Hyperlink"/>
            <w:rFonts w:ascii="Arial" w:hAnsi="Arial" w:cs="Arial"/>
            <w:sz w:val="22"/>
            <w:szCs w:val="22"/>
            <w:lang w:val="en-DE"/>
          </w:rPr>
          <w:t>Beschin</w:t>
        </w:r>
        <w:proofErr w:type="spellEnd"/>
        <w:r w:rsidR="000A3760" w:rsidRPr="00CE7D7C">
          <w:rPr>
            <w:rStyle w:val="Hyperlink"/>
            <w:rFonts w:ascii="Arial" w:hAnsi="Arial" w:cs="Arial"/>
            <w:sz w:val="22"/>
            <w:szCs w:val="22"/>
            <w:lang w:val="en-DE"/>
          </w:rPr>
          <w:t xml:space="preserve"> et al., 1997</w:t>
        </w:r>
      </w:hyperlink>
      <w:r w:rsidR="000A3760" w:rsidRPr="000A3760">
        <w:rPr>
          <w:rFonts w:ascii="Arial" w:hAnsi="Arial" w:cs="Arial"/>
          <w:sz w:val="22"/>
          <w:szCs w:val="22"/>
          <w:lang w:val="en-DE"/>
        </w:rPr>
        <w:t>).</w:t>
      </w:r>
      <w:r w:rsidR="00CD2A15">
        <w:rPr>
          <w:rFonts w:ascii="Arial" w:hAnsi="Arial" w:cs="Arial"/>
          <w:sz w:val="22"/>
          <w:szCs w:val="22"/>
          <w:lang w:val="en-DE"/>
        </w:rPr>
        <w:t xml:space="preserve"> Previous research has shown that </w:t>
      </w:r>
      <w:r w:rsidR="001B6503">
        <w:rPr>
          <w:rFonts w:ascii="Arial" w:hAnsi="Arial" w:cs="Arial"/>
          <w:sz w:val="22"/>
          <w:szCs w:val="22"/>
          <w:lang w:val="en-DE"/>
        </w:rPr>
        <w:t xml:space="preserve">performance in </w:t>
      </w:r>
      <w:r w:rsidR="00CD2A15">
        <w:rPr>
          <w:rFonts w:ascii="Arial" w:hAnsi="Arial" w:cs="Arial"/>
          <w:sz w:val="22"/>
          <w:szCs w:val="22"/>
          <w:lang w:val="en-DE"/>
        </w:rPr>
        <w:t xml:space="preserve">some of the </w:t>
      </w:r>
      <w:r w:rsidR="001B6503">
        <w:rPr>
          <w:rFonts w:ascii="Arial" w:hAnsi="Arial" w:cs="Arial"/>
          <w:sz w:val="22"/>
          <w:szCs w:val="22"/>
          <w:lang w:val="en-DE"/>
        </w:rPr>
        <w:t xml:space="preserve">tests that are typically used for neglect </w:t>
      </w:r>
      <w:r w:rsidR="00AB0E7B">
        <w:rPr>
          <w:rFonts w:ascii="Arial" w:hAnsi="Arial" w:cs="Arial"/>
          <w:sz w:val="22"/>
          <w:szCs w:val="22"/>
          <w:lang w:val="en-DE"/>
        </w:rPr>
        <w:t>diagnoses</w:t>
      </w:r>
      <w:r w:rsidR="001B6503">
        <w:rPr>
          <w:rFonts w:ascii="Arial" w:hAnsi="Arial" w:cs="Arial"/>
          <w:sz w:val="22"/>
          <w:szCs w:val="22"/>
          <w:lang w:val="en-DE"/>
        </w:rPr>
        <w:t>, such as the line bisection task</w:t>
      </w:r>
      <w:r w:rsidR="001B6503">
        <w:rPr>
          <w:rStyle w:val="Funotenzeichen"/>
          <w:rFonts w:ascii="Arial" w:hAnsi="Arial" w:cs="Arial"/>
          <w:sz w:val="22"/>
          <w:szCs w:val="22"/>
          <w:lang w:val="en-DE"/>
        </w:rPr>
        <w:footnoteReference w:id="1"/>
      </w:r>
      <w:r w:rsidR="001B6503">
        <w:rPr>
          <w:rFonts w:ascii="Arial" w:hAnsi="Arial" w:cs="Arial"/>
          <w:sz w:val="22"/>
          <w:szCs w:val="22"/>
          <w:lang w:val="en-DE"/>
        </w:rPr>
        <w:t>, is</w:t>
      </w:r>
      <w:r w:rsidR="00CD2A15">
        <w:rPr>
          <w:rFonts w:ascii="Arial" w:hAnsi="Arial" w:cs="Arial"/>
          <w:sz w:val="22"/>
          <w:szCs w:val="22"/>
          <w:lang w:val="en-DE"/>
        </w:rPr>
        <w:t xml:space="preserve"> influenced by both sex and age</w:t>
      </w:r>
      <w:r w:rsidR="009D14FC">
        <w:rPr>
          <w:rFonts w:ascii="Arial" w:hAnsi="Arial" w:cs="Arial"/>
          <w:sz w:val="22"/>
          <w:szCs w:val="22"/>
          <w:lang w:val="en-DE"/>
        </w:rPr>
        <w:t>: With increasing age, performance decreases in women, while no such trend exists in men</w:t>
      </w:r>
      <w:r w:rsidR="001B6503">
        <w:rPr>
          <w:rFonts w:ascii="Arial" w:hAnsi="Arial" w:cs="Arial"/>
          <w:sz w:val="22"/>
          <w:szCs w:val="22"/>
          <w:lang w:val="en-DE"/>
        </w:rPr>
        <w:t xml:space="preserve"> (</w:t>
      </w:r>
      <w:proofErr w:type="spellStart"/>
      <w:r w:rsidR="00022D5F">
        <w:rPr>
          <w:rFonts w:ascii="Arial" w:hAnsi="Arial" w:cs="Arial"/>
          <w:sz w:val="22"/>
          <w:szCs w:val="22"/>
          <w:lang w:val="en-DE"/>
        </w:rPr>
        <w:fldChar w:fldCharType="begin"/>
      </w:r>
      <w:r w:rsidR="00022D5F">
        <w:rPr>
          <w:rFonts w:ascii="Arial" w:hAnsi="Arial" w:cs="Arial"/>
          <w:sz w:val="22"/>
          <w:szCs w:val="22"/>
          <w:lang w:val="en-DE"/>
        </w:rPr>
        <w:instrText xml:space="preserve"> HYPERLINK  \l "varnavahalligan07" </w:instrText>
      </w:r>
      <w:r w:rsidR="00022D5F">
        <w:rPr>
          <w:rFonts w:ascii="Arial" w:hAnsi="Arial" w:cs="Arial"/>
          <w:sz w:val="22"/>
          <w:szCs w:val="22"/>
          <w:lang w:val="en-DE"/>
        </w:rPr>
        <w:fldChar w:fldCharType="separate"/>
      </w:r>
      <w:r w:rsidR="001B6503" w:rsidRPr="00022D5F">
        <w:rPr>
          <w:rStyle w:val="Hyperlink"/>
          <w:rFonts w:ascii="Arial" w:hAnsi="Arial" w:cs="Arial"/>
          <w:sz w:val="22"/>
          <w:szCs w:val="22"/>
          <w:lang w:val="en-DE"/>
        </w:rPr>
        <w:t>Varnava</w:t>
      </w:r>
      <w:proofErr w:type="spellEnd"/>
      <w:r w:rsidR="001B6503" w:rsidRPr="00022D5F">
        <w:rPr>
          <w:rStyle w:val="Hyperlink"/>
          <w:rFonts w:ascii="Arial" w:hAnsi="Arial" w:cs="Arial"/>
          <w:sz w:val="22"/>
          <w:szCs w:val="22"/>
          <w:lang w:val="en-DE"/>
        </w:rPr>
        <w:t xml:space="preserve"> &amp; Halligan, 2007</w:t>
      </w:r>
      <w:r w:rsidR="00022D5F">
        <w:rPr>
          <w:rFonts w:ascii="Arial" w:hAnsi="Arial" w:cs="Arial"/>
          <w:sz w:val="22"/>
          <w:szCs w:val="22"/>
          <w:lang w:val="en-DE"/>
        </w:rPr>
        <w:fldChar w:fldCharType="end"/>
      </w:r>
      <w:r w:rsidR="001B6503">
        <w:rPr>
          <w:rFonts w:ascii="Arial" w:hAnsi="Arial" w:cs="Arial"/>
          <w:sz w:val="22"/>
          <w:szCs w:val="22"/>
          <w:lang w:val="en-DE"/>
        </w:rPr>
        <w:t>).</w:t>
      </w:r>
      <w:r w:rsidR="00D412BE">
        <w:rPr>
          <w:rFonts w:ascii="Arial" w:hAnsi="Arial" w:cs="Arial"/>
          <w:sz w:val="22"/>
          <w:szCs w:val="22"/>
          <w:lang w:val="en-DE"/>
        </w:rPr>
        <w:t xml:space="preserve"> </w:t>
      </w:r>
    </w:p>
    <w:p w14:paraId="4C9680DB" w14:textId="371DADE8" w:rsidR="00D8765B" w:rsidRPr="000D729E" w:rsidRDefault="00D8765B" w:rsidP="00D8765B">
      <w:pPr>
        <w:pStyle w:val="Listenabsatz"/>
        <w:numPr>
          <w:ilvl w:val="1"/>
          <w:numId w:val="1"/>
        </w:numPr>
        <w:rPr>
          <w:rFonts w:ascii="Arial" w:hAnsi="Arial" w:cs="Arial"/>
          <w:b/>
          <w:bCs/>
          <w:sz w:val="22"/>
          <w:szCs w:val="22"/>
          <w:lang w:val="en-DE"/>
        </w:rPr>
      </w:pPr>
      <w:r w:rsidRPr="00A07208">
        <w:rPr>
          <w:rFonts w:ascii="Arial" w:hAnsi="Arial" w:cs="Arial"/>
          <w:b/>
          <w:bCs/>
          <w:sz w:val="22"/>
          <w:szCs w:val="22"/>
          <w:lang w:val="en-DE"/>
        </w:rPr>
        <w:t>Open Questions</w:t>
      </w:r>
    </w:p>
    <w:p w14:paraId="0CAD67C3" w14:textId="0598EB03" w:rsidR="00D8765B" w:rsidRPr="00AD3E26" w:rsidRDefault="00022D5F" w:rsidP="000719D6">
      <w:pPr>
        <w:jc w:val="both"/>
        <w:rPr>
          <w:rFonts w:ascii="Arial" w:hAnsi="Arial" w:cs="Arial"/>
          <w:color w:val="FF0000"/>
          <w:sz w:val="22"/>
          <w:szCs w:val="22"/>
          <w:lang w:val="en-DE"/>
        </w:rPr>
      </w:pPr>
      <w:r w:rsidRPr="00022D5F">
        <w:rPr>
          <w:rFonts w:ascii="Arial" w:hAnsi="Arial" w:cs="Arial"/>
          <w:sz w:val="22"/>
          <w:szCs w:val="22"/>
          <w:lang w:val="en-DE"/>
        </w:rPr>
        <w:t>While sex differences in stroke physiology have received a lot more attention in research in the past few years, to the best of our knowledge, sex differences in the neural underpinnings of visuospatial neglect have not been studied so far. Therefore,</w:t>
      </w:r>
      <w:r w:rsidR="007B5534" w:rsidRPr="00022D5F">
        <w:rPr>
          <w:rFonts w:ascii="Arial" w:hAnsi="Arial" w:cs="Arial"/>
          <w:sz w:val="22"/>
          <w:szCs w:val="22"/>
          <w:lang w:val="en-DE"/>
        </w:rPr>
        <w:t xml:space="preserve"> </w:t>
      </w:r>
      <w:r w:rsidR="007B5534" w:rsidRPr="007B5534">
        <w:rPr>
          <w:rFonts w:ascii="Arial" w:hAnsi="Arial" w:cs="Arial"/>
          <w:sz w:val="22"/>
          <w:szCs w:val="22"/>
          <w:lang w:val="en-DE"/>
        </w:rPr>
        <w:t xml:space="preserve">it would be of interest to investigate what kind of differences can be identified in lesion patterns and </w:t>
      </w:r>
      <w:r w:rsidR="001D164B">
        <w:rPr>
          <w:rFonts w:ascii="Arial" w:hAnsi="Arial" w:cs="Arial"/>
          <w:sz w:val="22"/>
          <w:szCs w:val="22"/>
          <w:lang w:val="en-DE"/>
        </w:rPr>
        <w:t>disconnectivity</w:t>
      </w:r>
      <w:r w:rsidR="007B5534" w:rsidRPr="007B5534">
        <w:rPr>
          <w:rFonts w:ascii="Arial" w:hAnsi="Arial" w:cs="Arial"/>
          <w:sz w:val="22"/>
          <w:szCs w:val="22"/>
          <w:lang w:val="en-DE"/>
        </w:rPr>
        <w:t xml:space="preserve"> between the sexes.</w:t>
      </w:r>
      <w:r w:rsidR="007B5534">
        <w:rPr>
          <w:rFonts w:ascii="Arial" w:hAnsi="Arial" w:cs="Arial"/>
          <w:sz w:val="22"/>
          <w:szCs w:val="22"/>
          <w:lang w:val="en-DE"/>
        </w:rPr>
        <w:t xml:space="preserve"> Specifically, we want to investigate if we can find sex-specific lesion patterns, </w:t>
      </w:r>
      <w:proofErr w:type="gramStart"/>
      <w:r w:rsidR="007B5534">
        <w:rPr>
          <w:rFonts w:ascii="Arial" w:hAnsi="Arial" w:cs="Arial"/>
          <w:sz w:val="22"/>
          <w:szCs w:val="22"/>
          <w:lang w:val="en-DE"/>
        </w:rPr>
        <w:t>similar to</w:t>
      </w:r>
      <w:proofErr w:type="gramEnd"/>
      <w:r w:rsidR="007B5534">
        <w:rPr>
          <w:rFonts w:ascii="Arial" w:hAnsi="Arial" w:cs="Arial"/>
          <w:sz w:val="22"/>
          <w:szCs w:val="22"/>
          <w:lang w:val="en-DE"/>
        </w:rPr>
        <w:t xml:space="preserve"> the ones </w:t>
      </w:r>
      <w:hyperlink w:anchor="bonkhoff21" w:history="1">
        <w:proofErr w:type="spellStart"/>
        <w:r w:rsidR="007B5534" w:rsidRPr="00CE7D7C">
          <w:rPr>
            <w:rStyle w:val="Hyperlink"/>
            <w:rFonts w:ascii="Arial" w:hAnsi="Arial" w:cs="Arial"/>
            <w:sz w:val="22"/>
            <w:szCs w:val="22"/>
            <w:lang w:val="en-DE"/>
          </w:rPr>
          <w:t>Bonkhoff</w:t>
        </w:r>
        <w:proofErr w:type="spellEnd"/>
        <w:r w:rsidR="007B5534" w:rsidRPr="00CE7D7C">
          <w:rPr>
            <w:rStyle w:val="Hyperlink"/>
            <w:rFonts w:ascii="Arial" w:hAnsi="Arial" w:cs="Arial"/>
            <w:sz w:val="22"/>
            <w:szCs w:val="22"/>
            <w:lang w:val="en-DE"/>
          </w:rPr>
          <w:t xml:space="preserve"> et al. (2021)</w:t>
        </w:r>
      </w:hyperlink>
      <w:r w:rsidR="007B5534">
        <w:rPr>
          <w:rFonts w:ascii="Arial" w:hAnsi="Arial" w:cs="Arial"/>
          <w:sz w:val="22"/>
          <w:szCs w:val="22"/>
          <w:lang w:val="en-DE"/>
        </w:rPr>
        <w:t xml:space="preserve"> described</w:t>
      </w:r>
      <w:r w:rsidR="00D91283">
        <w:rPr>
          <w:rFonts w:ascii="Arial" w:hAnsi="Arial" w:cs="Arial"/>
          <w:sz w:val="22"/>
          <w:szCs w:val="22"/>
          <w:lang w:val="en-DE"/>
        </w:rPr>
        <w:t>.</w:t>
      </w:r>
      <w:r w:rsidR="00835994">
        <w:rPr>
          <w:rFonts w:ascii="Arial" w:hAnsi="Arial" w:cs="Arial"/>
          <w:sz w:val="22"/>
          <w:szCs w:val="22"/>
          <w:lang w:val="en-DE"/>
        </w:rPr>
        <w:t xml:space="preserve"> </w:t>
      </w:r>
      <w:r w:rsidR="00DD190C">
        <w:rPr>
          <w:rFonts w:ascii="Arial" w:hAnsi="Arial" w:cs="Arial"/>
          <w:sz w:val="22"/>
          <w:szCs w:val="22"/>
          <w:lang w:val="en-DE"/>
        </w:rPr>
        <w:t xml:space="preserve">Further, we want to investigate if </w:t>
      </w:r>
      <w:r w:rsidR="00C51D4B">
        <w:rPr>
          <w:rFonts w:ascii="Arial" w:hAnsi="Arial" w:cs="Arial"/>
          <w:sz w:val="22"/>
          <w:szCs w:val="22"/>
          <w:lang w:val="en-DE"/>
        </w:rPr>
        <w:t xml:space="preserve">the sex differences in hemispheric asymmetry and brain connectivity that have been described for healthy men and women also result in </w:t>
      </w:r>
      <w:r w:rsidR="00DD190C">
        <w:rPr>
          <w:rFonts w:ascii="Arial" w:hAnsi="Arial" w:cs="Arial"/>
          <w:sz w:val="22"/>
          <w:szCs w:val="22"/>
          <w:lang w:val="en-DE"/>
        </w:rPr>
        <w:t>sex differences in white matter d</w:t>
      </w:r>
      <w:r w:rsidR="00C51D4B">
        <w:rPr>
          <w:rFonts w:ascii="Arial" w:hAnsi="Arial" w:cs="Arial"/>
          <w:sz w:val="22"/>
          <w:szCs w:val="22"/>
          <w:lang w:val="en-DE"/>
        </w:rPr>
        <w:t>i</w:t>
      </w:r>
      <w:r w:rsidR="00DD190C">
        <w:rPr>
          <w:rFonts w:ascii="Arial" w:hAnsi="Arial" w:cs="Arial"/>
          <w:sz w:val="22"/>
          <w:szCs w:val="22"/>
          <w:lang w:val="en-DE"/>
        </w:rPr>
        <w:t>sconnectivity</w:t>
      </w:r>
      <w:r w:rsidR="00C51D4B">
        <w:rPr>
          <w:rFonts w:ascii="Arial" w:hAnsi="Arial" w:cs="Arial"/>
          <w:sz w:val="22"/>
          <w:szCs w:val="22"/>
          <w:lang w:val="en-DE"/>
        </w:rPr>
        <w:t xml:space="preserve"> after stroke.</w:t>
      </w:r>
      <w:r w:rsidR="00835994">
        <w:rPr>
          <w:rFonts w:ascii="Arial" w:hAnsi="Arial" w:cs="Arial"/>
          <w:sz w:val="22"/>
          <w:szCs w:val="22"/>
          <w:lang w:val="en-DE"/>
        </w:rPr>
        <w:t xml:space="preserve"> </w:t>
      </w:r>
      <w:r w:rsidR="00AD3E26">
        <w:rPr>
          <w:rFonts w:ascii="Arial" w:hAnsi="Arial" w:cs="Arial"/>
          <w:sz w:val="22"/>
          <w:szCs w:val="22"/>
          <w:lang w:val="en-DE"/>
        </w:rPr>
        <w:t>We aim to take an exploratory approach for this study, so we might investigate further questions that arise during the data analysis.</w:t>
      </w:r>
    </w:p>
    <w:p w14:paraId="65838A72" w14:textId="6C211FB5" w:rsidR="00D8765B" w:rsidRPr="00EC53B1" w:rsidRDefault="00D8765B" w:rsidP="00D8765B">
      <w:pPr>
        <w:pStyle w:val="Listenabsatz"/>
        <w:numPr>
          <w:ilvl w:val="0"/>
          <w:numId w:val="1"/>
        </w:numPr>
        <w:rPr>
          <w:rFonts w:ascii="Arial" w:hAnsi="Arial" w:cs="Arial"/>
          <w:b/>
          <w:bCs/>
          <w:sz w:val="22"/>
          <w:szCs w:val="22"/>
          <w:lang w:val="en-DE"/>
        </w:rPr>
      </w:pPr>
      <w:r w:rsidRPr="00EC53B1">
        <w:rPr>
          <w:rFonts w:ascii="Arial" w:hAnsi="Arial" w:cs="Arial"/>
          <w:b/>
          <w:bCs/>
          <w:sz w:val="22"/>
          <w:szCs w:val="22"/>
          <w:lang w:val="en-DE"/>
        </w:rPr>
        <w:t>Material and Methods</w:t>
      </w:r>
    </w:p>
    <w:p w14:paraId="423E53C9" w14:textId="0A9C77BF" w:rsidR="00D8765B" w:rsidRDefault="00D8765B" w:rsidP="00EC53B1">
      <w:pPr>
        <w:pStyle w:val="Listenabsatz"/>
        <w:numPr>
          <w:ilvl w:val="1"/>
          <w:numId w:val="1"/>
        </w:numPr>
        <w:jc w:val="both"/>
        <w:rPr>
          <w:rFonts w:ascii="Arial" w:hAnsi="Arial" w:cs="Arial"/>
          <w:b/>
          <w:bCs/>
          <w:sz w:val="22"/>
          <w:szCs w:val="22"/>
          <w:lang w:val="en-DE"/>
        </w:rPr>
      </w:pPr>
      <w:r w:rsidRPr="00EC53B1">
        <w:rPr>
          <w:rFonts w:ascii="Arial" w:hAnsi="Arial" w:cs="Arial"/>
          <w:b/>
          <w:bCs/>
          <w:sz w:val="22"/>
          <w:szCs w:val="22"/>
          <w:lang w:val="en-DE"/>
        </w:rPr>
        <w:t>Sample</w:t>
      </w:r>
    </w:p>
    <w:p w14:paraId="404B916D" w14:textId="7BF20717" w:rsidR="00835994" w:rsidRPr="00835994" w:rsidRDefault="00835994" w:rsidP="00161995">
      <w:pPr>
        <w:jc w:val="both"/>
        <w:rPr>
          <w:rFonts w:ascii="Arial" w:hAnsi="Arial" w:cs="Arial"/>
          <w:sz w:val="22"/>
          <w:szCs w:val="22"/>
          <w:lang w:val="en-DE"/>
        </w:rPr>
      </w:pPr>
      <w:r>
        <w:rPr>
          <w:rFonts w:ascii="Arial" w:hAnsi="Arial" w:cs="Arial"/>
          <w:sz w:val="22"/>
          <w:szCs w:val="22"/>
          <w:lang w:val="en-DE"/>
        </w:rPr>
        <w:t>We aim to re-analyse a minimum of 200 structural brain scans (</w:t>
      </w:r>
      <w:r w:rsidR="00FE46C7">
        <w:rPr>
          <w:rFonts w:ascii="Arial" w:hAnsi="Arial" w:cs="Arial"/>
          <w:sz w:val="22"/>
          <w:szCs w:val="22"/>
          <w:lang w:val="en-DE"/>
        </w:rPr>
        <w:t xml:space="preserve">equal </w:t>
      </w:r>
      <w:r w:rsidR="00CA5436">
        <w:rPr>
          <w:rFonts w:ascii="Arial" w:hAnsi="Arial" w:cs="Arial"/>
          <w:sz w:val="22"/>
          <w:szCs w:val="22"/>
          <w:lang w:val="en-DE"/>
        </w:rPr>
        <w:t>number</w:t>
      </w:r>
      <w:r w:rsidR="00FE46C7">
        <w:rPr>
          <w:rFonts w:ascii="Arial" w:hAnsi="Arial" w:cs="Arial"/>
          <w:sz w:val="22"/>
          <w:szCs w:val="22"/>
          <w:lang w:val="en-DE"/>
        </w:rPr>
        <w:t xml:space="preserve"> of men and women; </w:t>
      </w:r>
      <w:r>
        <w:rPr>
          <w:rFonts w:ascii="Arial" w:hAnsi="Arial" w:cs="Arial"/>
          <w:sz w:val="22"/>
          <w:szCs w:val="22"/>
          <w:lang w:val="en-DE"/>
        </w:rPr>
        <w:t>both MRI and CT</w:t>
      </w:r>
      <w:r w:rsidR="00FE46C7">
        <w:rPr>
          <w:rFonts w:ascii="Arial" w:hAnsi="Arial" w:cs="Arial"/>
          <w:sz w:val="22"/>
          <w:szCs w:val="22"/>
          <w:lang w:val="en-DE"/>
        </w:rPr>
        <w:t xml:space="preserve"> scans</w:t>
      </w:r>
      <w:r>
        <w:rPr>
          <w:rFonts w:ascii="Arial" w:hAnsi="Arial" w:cs="Arial"/>
          <w:sz w:val="22"/>
          <w:szCs w:val="22"/>
          <w:lang w:val="en-DE"/>
        </w:rPr>
        <w:t xml:space="preserve">) </w:t>
      </w:r>
      <w:r w:rsidR="00FE46C7">
        <w:rPr>
          <w:rFonts w:ascii="Arial" w:hAnsi="Arial" w:cs="Arial"/>
          <w:sz w:val="22"/>
          <w:szCs w:val="22"/>
          <w:lang w:val="en-DE"/>
        </w:rPr>
        <w:t xml:space="preserve">that were acquired from patients </w:t>
      </w:r>
      <w:r w:rsidR="00C6219D">
        <w:rPr>
          <w:rFonts w:ascii="Arial" w:hAnsi="Arial" w:cs="Arial"/>
          <w:sz w:val="22"/>
          <w:szCs w:val="22"/>
          <w:lang w:val="en-DE"/>
        </w:rPr>
        <w:t xml:space="preserve">diagnosed with visuospatial neglect </w:t>
      </w:r>
      <w:r w:rsidR="00FE46C7">
        <w:rPr>
          <w:rFonts w:ascii="Arial" w:hAnsi="Arial" w:cs="Arial"/>
          <w:sz w:val="22"/>
          <w:szCs w:val="22"/>
          <w:lang w:val="en-DE"/>
        </w:rPr>
        <w:t>during the acute stage after their stroke. In this case, we define “acute stage” as</w:t>
      </w:r>
      <w:r w:rsidR="00AF5527">
        <w:rPr>
          <w:rFonts w:ascii="Arial" w:hAnsi="Arial" w:cs="Arial"/>
          <w:sz w:val="22"/>
          <w:szCs w:val="22"/>
          <w:lang w:val="en-DE"/>
        </w:rPr>
        <w:t xml:space="preserve"> both</w:t>
      </w:r>
      <w:r w:rsidR="00FE46C7">
        <w:rPr>
          <w:rFonts w:ascii="Arial" w:hAnsi="Arial" w:cs="Arial"/>
          <w:sz w:val="22"/>
          <w:szCs w:val="22"/>
          <w:lang w:val="en-DE"/>
        </w:rPr>
        <w:t xml:space="preserve"> the test for neglect being </w:t>
      </w:r>
      <w:proofErr w:type="gramStart"/>
      <w:r w:rsidR="00FE46C7">
        <w:rPr>
          <w:rFonts w:ascii="Arial" w:hAnsi="Arial" w:cs="Arial"/>
          <w:sz w:val="22"/>
          <w:szCs w:val="22"/>
          <w:lang w:val="en-DE"/>
        </w:rPr>
        <w:t>completed</w:t>
      </w:r>
      <w:proofErr w:type="gramEnd"/>
      <w:r w:rsidR="00AF5527">
        <w:rPr>
          <w:rFonts w:ascii="Arial" w:hAnsi="Arial" w:cs="Arial"/>
          <w:sz w:val="22"/>
          <w:szCs w:val="22"/>
          <w:lang w:val="en-DE"/>
        </w:rPr>
        <w:t xml:space="preserve"> and the structural brain scan being acquired </w:t>
      </w:r>
      <w:r w:rsidR="00FE46C7">
        <w:rPr>
          <w:rFonts w:ascii="Arial" w:hAnsi="Arial" w:cs="Arial"/>
          <w:sz w:val="22"/>
          <w:szCs w:val="22"/>
          <w:lang w:val="en-DE"/>
        </w:rPr>
        <w:t>within 14 days after stroke</w:t>
      </w:r>
      <w:r w:rsidR="00D446A3">
        <w:rPr>
          <w:rFonts w:ascii="Arial" w:hAnsi="Arial" w:cs="Arial"/>
          <w:sz w:val="22"/>
          <w:szCs w:val="22"/>
          <w:lang w:val="en-DE"/>
        </w:rPr>
        <w:t xml:space="preserve">. Besides the patients’ sex, their age will also be </w:t>
      </w:r>
      <w:proofErr w:type="gramStart"/>
      <w:r w:rsidR="00D446A3">
        <w:rPr>
          <w:rFonts w:ascii="Arial" w:hAnsi="Arial" w:cs="Arial"/>
          <w:sz w:val="22"/>
          <w:szCs w:val="22"/>
          <w:lang w:val="en-DE"/>
        </w:rPr>
        <w:t>taken into account</w:t>
      </w:r>
      <w:proofErr w:type="gramEnd"/>
      <w:r w:rsidR="00D446A3">
        <w:rPr>
          <w:rFonts w:ascii="Arial" w:hAnsi="Arial" w:cs="Arial"/>
          <w:sz w:val="22"/>
          <w:szCs w:val="22"/>
          <w:lang w:val="en-DE"/>
        </w:rPr>
        <w:t xml:space="preserve"> for analyses. </w:t>
      </w:r>
    </w:p>
    <w:p w14:paraId="22E8D2AE" w14:textId="0017C72D" w:rsidR="00C24ABE" w:rsidRDefault="00D8765B" w:rsidP="00C24ABE">
      <w:pPr>
        <w:pStyle w:val="Listenabsatz"/>
        <w:numPr>
          <w:ilvl w:val="1"/>
          <w:numId w:val="1"/>
        </w:numPr>
        <w:rPr>
          <w:rFonts w:ascii="Arial" w:hAnsi="Arial" w:cs="Arial"/>
          <w:b/>
          <w:bCs/>
          <w:sz w:val="22"/>
          <w:szCs w:val="22"/>
          <w:lang w:val="en-DE"/>
        </w:rPr>
      </w:pPr>
      <w:r w:rsidRPr="009752D8">
        <w:rPr>
          <w:rFonts w:ascii="Arial" w:hAnsi="Arial" w:cs="Arial"/>
          <w:b/>
          <w:bCs/>
          <w:sz w:val="22"/>
          <w:szCs w:val="22"/>
          <w:lang w:val="en-DE"/>
        </w:rPr>
        <w:t>Statistical Analyses</w:t>
      </w:r>
    </w:p>
    <w:p w14:paraId="6D11EE97" w14:textId="56C8B8B1" w:rsidR="005519C4" w:rsidRPr="005519C4" w:rsidRDefault="00402D31" w:rsidP="00C24ABE">
      <w:pPr>
        <w:jc w:val="both"/>
        <w:rPr>
          <w:rFonts w:ascii="Arial" w:hAnsi="Arial" w:cs="Arial"/>
          <w:sz w:val="22"/>
          <w:szCs w:val="22"/>
          <w:lang w:val="en-DE"/>
        </w:rPr>
      </w:pPr>
      <w:r>
        <w:rPr>
          <w:rFonts w:ascii="Arial" w:hAnsi="Arial" w:cs="Arial"/>
          <w:sz w:val="22"/>
          <w:szCs w:val="22"/>
          <w:lang w:val="en-DE"/>
        </w:rPr>
        <w:t xml:space="preserve">The statistical analyses will be conducted using </w:t>
      </w:r>
      <w:r w:rsidR="00CC0CD8">
        <w:rPr>
          <w:rFonts w:ascii="Arial" w:hAnsi="Arial" w:cs="Arial"/>
          <w:sz w:val="22"/>
          <w:szCs w:val="22"/>
          <w:lang w:val="en-DE"/>
        </w:rPr>
        <w:t xml:space="preserve">the </w:t>
      </w:r>
      <w:r w:rsidR="00D446A3">
        <w:rPr>
          <w:rFonts w:ascii="Arial" w:hAnsi="Arial" w:cs="Arial"/>
          <w:sz w:val="22"/>
          <w:szCs w:val="22"/>
          <w:lang w:val="en-DE"/>
        </w:rPr>
        <w:t>MATLAB</w:t>
      </w:r>
      <w:r w:rsidR="00FB088B">
        <w:rPr>
          <w:rFonts w:ascii="Arial" w:hAnsi="Arial" w:cs="Arial"/>
          <w:sz w:val="22"/>
          <w:szCs w:val="22"/>
          <w:lang w:val="en-DE"/>
        </w:rPr>
        <w:t xml:space="preserve"> (</w:t>
      </w:r>
      <w:hyperlink r:id="rId11" w:history="1">
        <w:r w:rsidR="00FB088B" w:rsidRPr="00D51A28">
          <w:rPr>
            <w:rStyle w:val="Hyperlink"/>
            <w:rFonts w:ascii="Arial" w:hAnsi="Arial" w:cs="Arial"/>
            <w:sz w:val="22"/>
            <w:szCs w:val="22"/>
            <w:lang w:val="en-DE"/>
          </w:rPr>
          <w:t>MathWorks</w:t>
        </w:r>
      </w:hyperlink>
      <w:r w:rsidR="00FB088B">
        <w:rPr>
          <w:rFonts w:ascii="Arial" w:hAnsi="Arial" w:cs="Arial"/>
          <w:sz w:val="22"/>
          <w:szCs w:val="22"/>
          <w:lang w:val="en-DE"/>
        </w:rPr>
        <w:t>)</w:t>
      </w:r>
      <w:r w:rsidR="00D446A3">
        <w:rPr>
          <w:rFonts w:ascii="Arial" w:hAnsi="Arial" w:cs="Arial"/>
          <w:sz w:val="22"/>
          <w:szCs w:val="22"/>
          <w:lang w:val="en-DE"/>
        </w:rPr>
        <w:t xml:space="preserve"> toolboxes </w:t>
      </w:r>
      <w:r w:rsidR="00444FBD">
        <w:rPr>
          <w:rFonts w:ascii="Arial" w:hAnsi="Arial" w:cs="Arial"/>
          <w:sz w:val="22"/>
          <w:szCs w:val="22"/>
          <w:lang w:val="en-DE"/>
        </w:rPr>
        <w:t>SPM12</w:t>
      </w:r>
      <w:r w:rsidR="00FB088B">
        <w:rPr>
          <w:rFonts w:ascii="Arial" w:hAnsi="Arial" w:cs="Arial"/>
          <w:sz w:val="22"/>
          <w:szCs w:val="22"/>
          <w:lang w:val="en-DE"/>
        </w:rPr>
        <w:t xml:space="preserve"> (</w:t>
      </w:r>
      <w:proofErr w:type="spellStart"/>
      <w:r w:rsidR="00D51A28">
        <w:rPr>
          <w:rFonts w:ascii="Arial" w:hAnsi="Arial" w:cs="Arial"/>
          <w:sz w:val="22"/>
          <w:szCs w:val="22"/>
          <w:lang w:val="en-DE"/>
        </w:rPr>
        <w:fldChar w:fldCharType="begin"/>
      </w:r>
      <w:r w:rsidR="00D51A28">
        <w:rPr>
          <w:rFonts w:ascii="Arial" w:hAnsi="Arial" w:cs="Arial"/>
          <w:sz w:val="22"/>
          <w:szCs w:val="22"/>
          <w:lang w:val="en-DE"/>
        </w:rPr>
        <w:instrText xml:space="preserve"> HYPERLINK "https://www.fil.ion.ucl.ac.uk/spm/software/spm12/" </w:instrText>
      </w:r>
      <w:r w:rsidR="00D51A28">
        <w:rPr>
          <w:rFonts w:ascii="Arial" w:hAnsi="Arial" w:cs="Arial"/>
          <w:sz w:val="22"/>
          <w:szCs w:val="22"/>
          <w:lang w:val="en-DE"/>
        </w:rPr>
        <w:fldChar w:fldCharType="separate"/>
      </w:r>
      <w:r w:rsidR="00FB088B" w:rsidRPr="00D51A28">
        <w:rPr>
          <w:rStyle w:val="Hyperlink"/>
          <w:rFonts w:ascii="Arial" w:hAnsi="Arial" w:cs="Arial"/>
          <w:sz w:val="22"/>
          <w:szCs w:val="22"/>
          <w:lang w:val="en-DE"/>
        </w:rPr>
        <w:t>Wellcome</w:t>
      </w:r>
      <w:proofErr w:type="spellEnd"/>
      <w:r w:rsidR="00FB088B" w:rsidRPr="00D51A28">
        <w:rPr>
          <w:rStyle w:val="Hyperlink"/>
          <w:rFonts w:ascii="Arial" w:hAnsi="Arial" w:cs="Arial"/>
          <w:sz w:val="22"/>
          <w:szCs w:val="22"/>
          <w:lang w:val="en-DE"/>
        </w:rPr>
        <w:t xml:space="preserve"> Department of Cognitive Neurology, London</w:t>
      </w:r>
      <w:r w:rsidR="00D51A28">
        <w:rPr>
          <w:rFonts w:ascii="Arial" w:hAnsi="Arial" w:cs="Arial"/>
          <w:sz w:val="22"/>
          <w:szCs w:val="22"/>
          <w:lang w:val="en-DE"/>
        </w:rPr>
        <w:fldChar w:fldCharType="end"/>
      </w:r>
      <w:r w:rsidR="00FB088B">
        <w:rPr>
          <w:rFonts w:ascii="Arial" w:hAnsi="Arial" w:cs="Arial"/>
          <w:sz w:val="22"/>
          <w:szCs w:val="22"/>
          <w:lang w:val="en-DE"/>
        </w:rPr>
        <w:t>)</w:t>
      </w:r>
      <w:r w:rsidR="00444FBD">
        <w:rPr>
          <w:rFonts w:ascii="Arial" w:hAnsi="Arial" w:cs="Arial"/>
          <w:sz w:val="22"/>
          <w:szCs w:val="22"/>
          <w:lang w:val="en-DE"/>
        </w:rPr>
        <w:t>,</w:t>
      </w:r>
      <w:r w:rsidR="00693276">
        <w:rPr>
          <w:rFonts w:ascii="Arial" w:hAnsi="Arial" w:cs="Arial"/>
          <w:sz w:val="22"/>
          <w:szCs w:val="22"/>
          <w:lang w:val="en-DE"/>
        </w:rPr>
        <w:t xml:space="preserve"> Clinical (</w:t>
      </w:r>
      <w:proofErr w:type="spellStart"/>
      <w:r w:rsidR="00D94809">
        <w:fldChar w:fldCharType="begin"/>
      </w:r>
      <w:r w:rsidR="00D94809">
        <w:instrText xml:space="preserve"> HYPERLINK "https://www.nitrc.org/projects/niistat/" </w:instrText>
      </w:r>
      <w:r w:rsidR="00D94809">
        <w:fldChar w:fldCharType="separate"/>
      </w:r>
      <w:r w:rsidR="00693276" w:rsidRPr="00D51A28">
        <w:rPr>
          <w:rStyle w:val="Hyperlink"/>
          <w:rFonts w:ascii="Arial" w:hAnsi="Arial" w:cs="Arial"/>
          <w:sz w:val="22"/>
          <w:szCs w:val="22"/>
          <w:lang w:val="en-DE"/>
        </w:rPr>
        <w:t>NeuroImaging</w:t>
      </w:r>
      <w:proofErr w:type="spellEnd"/>
      <w:r w:rsidR="00693276" w:rsidRPr="00D51A28">
        <w:rPr>
          <w:rStyle w:val="Hyperlink"/>
          <w:rFonts w:ascii="Arial" w:hAnsi="Arial" w:cs="Arial"/>
          <w:sz w:val="22"/>
          <w:szCs w:val="22"/>
          <w:lang w:val="en-DE"/>
        </w:rPr>
        <w:t xml:space="preserve"> Tools &amp; Resources Collaboratory, 201</w:t>
      </w:r>
      <w:r w:rsidR="00693276">
        <w:rPr>
          <w:rStyle w:val="Hyperlink"/>
          <w:rFonts w:ascii="Arial" w:hAnsi="Arial" w:cs="Arial"/>
          <w:sz w:val="22"/>
          <w:szCs w:val="22"/>
          <w:lang w:val="en-DE"/>
        </w:rPr>
        <w:t>4</w:t>
      </w:r>
      <w:r w:rsidR="00D94809">
        <w:rPr>
          <w:rStyle w:val="Hyperlink"/>
          <w:rFonts w:ascii="Arial" w:hAnsi="Arial" w:cs="Arial"/>
          <w:sz w:val="22"/>
          <w:szCs w:val="22"/>
          <w:lang w:val="en-DE"/>
        </w:rPr>
        <w:fldChar w:fldCharType="end"/>
      </w:r>
      <w:r w:rsidR="00693276">
        <w:rPr>
          <w:rFonts w:ascii="Arial" w:hAnsi="Arial" w:cs="Arial"/>
          <w:sz w:val="22"/>
          <w:szCs w:val="22"/>
          <w:lang w:val="en-DE"/>
        </w:rPr>
        <w:t>),</w:t>
      </w:r>
      <w:r w:rsidR="00444FBD">
        <w:rPr>
          <w:rFonts w:ascii="Arial" w:hAnsi="Arial" w:cs="Arial"/>
          <w:sz w:val="22"/>
          <w:szCs w:val="22"/>
          <w:lang w:val="en-DE"/>
        </w:rPr>
        <w:t xml:space="preserve"> </w:t>
      </w:r>
      <w:r w:rsidR="00D446A3">
        <w:rPr>
          <w:rFonts w:ascii="Arial" w:hAnsi="Arial" w:cs="Arial"/>
          <w:sz w:val="22"/>
          <w:szCs w:val="22"/>
          <w:lang w:val="en-DE"/>
        </w:rPr>
        <w:t>Clusterize (</w:t>
      </w:r>
      <w:hyperlink w:anchor="dehaan15" w:history="1">
        <w:r w:rsidR="00D446A3" w:rsidRPr="00D51A28">
          <w:rPr>
            <w:rStyle w:val="Hyperlink"/>
            <w:rFonts w:ascii="Arial" w:hAnsi="Arial" w:cs="Arial"/>
            <w:sz w:val="22"/>
            <w:szCs w:val="22"/>
            <w:lang w:val="en-DE"/>
          </w:rPr>
          <w:t xml:space="preserve">de </w:t>
        </w:r>
        <w:proofErr w:type="spellStart"/>
        <w:r w:rsidR="00D446A3" w:rsidRPr="00D51A28">
          <w:rPr>
            <w:rStyle w:val="Hyperlink"/>
            <w:rFonts w:ascii="Arial" w:hAnsi="Arial" w:cs="Arial"/>
            <w:sz w:val="22"/>
            <w:szCs w:val="22"/>
            <w:lang w:val="en-DE"/>
          </w:rPr>
          <w:t>Haan</w:t>
        </w:r>
        <w:proofErr w:type="spellEnd"/>
        <w:r w:rsidR="00444FBD" w:rsidRPr="00D51A28">
          <w:rPr>
            <w:rStyle w:val="Hyperlink"/>
            <w:rFonts w:ascii="Arial" w:hAnsi="Arial" w:cs="Arial"/>
            <w:sz w:val="22"/>
            <w:szCs w:val="22"/>
            <w:lang w:val="en-DE"/>
          </w:rPr>
          <w:t xml:space="preserve"> et al.</w:t>
        </w:r>
        <w:r w:rsidR="00D446A3" w:rsidRPr="00D51A28">
          <w:rPr>
            <w:rStyle w:val="Hyperlink"/>
            <w:rFonts w:ascii="Arial" w:hAnsi="Arial" w:cs="Arial"/>
            <w:sz w:val="22"/>
            <w:szCs w:val="22"/>
            <w:lang w:val="en-DE"/>
          </w:rPr>
          <w:t xml:space="preserve">, </w:t>
        </w:r>
        <w:r w:rsidR="00444FBD" w:rsidRPr="00D51A28">
          <w:rPr>
            <w:rStyle w:val="Hyperlink"/>
            <w:rFonts w:ascii="Arial" w:hAnsi="Arial" w:cs="Arial"/>
            <w:sz w:val="22"/>
            <w:szCs w:val="22"/>
            <w:lang w:val="en-DE"/>
          </w:rPr>
          <w:t>2015</w:t>
        </w:r>
      </w:hyperlink>
      <w:r w:rsidR="00D446A3">
        <w:rPr>
          <w:rFonts w:ascii="Arial" w:hAnsi="Arial" w:cs="Arial"/>
          <w:sz w:val="22"/>
          <w:szCs w:val="22"/>
          <w:lang w:val="en-DE"/>
        </w:rPr>
        <w:t>), Lesion Quantification Toolkit (</w:t>
      </w:r>
      <w:proofErr w:type="spellStart"/>
      <w:r w:rsidR="00D51A28">
        <w:rPr>
          <w:rFonts w:ascii="Arial" w:hAnsi="Arial" w:cs="Arial"/>
          <w:sz w:val="22"/>
          <w:szCs w:val="22"/>
          <w:lang w:val="en-DE"/>
        </w:rPr>
        <w:fldChar w:fldCharType="begin"/>
      </w:r>
      <w:r w:rsidR="00D51A28">
        <w:rPr>
          <w:rFonts w:ascii="Arial" w:hAnsi="Arial" w:cs="Arial"/>
          <w:sz w:val="22"/>
          <w:szCs w:val="22"/>
          <w:lang w:val="en-DE"/>
        </w:rPr>
        <w:instrText xml:space="preserve"> HYPERLINK  \l "griffis21" </w:instrText>
      </w:r>
      <w:r w:rsidR="00D51A28">
        <w:rPr>
          <w:rFonts w:ascii="Arial" w:hAnsi="Arial" w:cs="Arial"/>
          <w:sz w:val="22"/>
          <w:szCs w:val="22"/>
          <w:lang w:val="en-DE"/>
        </w:rPr>
        <w:fldChar w:fldCharType="separate"/>
      </w:r>
      <w:r w:rsidR="00D446A3" w:rsidRPr="00D51A28">
        <w:rPr>
          <w:rStyle w:val="Hyperlink"/>
          <w:rFonts w:ascii="Arial" w:hAnsi="Arial" w:cs="Arial"/>
          <w:sz w:val="22"/>
          <w:szCs w:val="22"/>
          <w:lang w:val="en-DE"/>
        </w:rPr>
        <w:t>Griffis</w:t>
      </w:r>
      <w:proofErr w:type="spellEnd"/>
      <w:r w:rsidR="00D446A3" w:rsidRPr="00D51A28">
        <w:rPr>
          <w:rStyle w:val="Hyperlink"/>
          <w:rFonts w:ascii="Arial" w:hAnsi="Arial" w:cs="Arial"/>
          <w:sz w:val="22"/>
          <w:szCs w:val="22"/>
          <w:lang w:val="en-DE"/>
        </w:rPr>
        <w:t xml:space="preserve"> et al</w:t>
      </w:r>
      <w:r w:rsidR="00444FBD" w:rsidRPr="00D51A28">
        <w:rPr>
          <w:rStyle w:val="Hyperlink"/>
          <w:rFonts w:ascii="Arial" w:hAnsi="Arial" w:cs="Arial"/>
          <w:sz w:val="22"/>
          <w:szCs w:val="22"/>
          <w:lang w:val="en-DE"/>
        </w:rPr>
        <w:t>.</w:t>
      </w:r>
      <w:r w:rsidR="00D446A3" w:rsidRPr="00D51A28">
        <w:rPr>
          <w:rStyle w:val="Hyperlink"/>
          <w:rFonts w:ascii="Arial" w:hAnsi="Arial" w:cs="Arial"/>
          <w:sz w:val="22"/>
          <w:szCs w:val="22"/>
          <w:lang w:val="en-DE"/>
        </w:rPr>
        <w:t xml:space="preserve">, </w:t>
      </w:r>
      <w:r w:rsidR="00444FBD" w:rsidRPr="00D51A28">
        <w:rPr>
          <w:rStyle w:val="Hyperlink"/>
          <w:rFonts w:ascii="Arial" w:hAnsi="Arial" w:cs="Arial"/>
          <w:sz w:val="22"/>
          <w:szCs w:val="22"/>
          <w:lang w:val="en-DE"/>
        </w:rPr>
        <w:t>2021</w:t>
      </w:r>
      <w:r w:rsidR="00D51A28">
        <w:rPr>
          <w:rFonts w:ascii="Arial" w:hAnsi="Arial" w:cs="Arial"/>
          <w:sz w:val="22"/>
          <w:szCs w:val="22"/>
          <w:lang w:val="en-DE"/>
        </w:rPr>
        <w:fldChar w:fldCharType="end"/>
      </w:r>
      <w:r w:rsidR="00D446A3">
        <w:rPr>
          <w:rFonts w:ascii="Arial" w:hAnsi="Arial" w:cs="Arial"/>
          <w:sz w:val="22"/>
          <w:szCs w:val="22"/>
          <w:lang w:val="en-DE"/>
        </w:rPr>
        <w:t xml:space="preserve">) and </w:t>
      </w:r>
      <w:proofErr w:type="spellStart"/>
      <w:r w:rsidR="00D446A3">
        <w:rPr>
          <w:rFonts w:ascii="Arial" w:hAnsi="Arial" w:cs="Arial"/>
          <w:sz w:val="22"/>
          <w:szCs w:val="22"/>
          <w:lang w:val="en-DE"/>
        </w:rPr>
        <w:t>NiiStat</w:t>
      </w:r>
      <w:proofErr w:type="spellEnd"/>
      <w:r w:rsidR="00D446A3">
        <w:rPr>
          <w:rFonts w:ascii="Arial" w:hAnsi="Arial" w:cs="Arial"/>
          <w:sz w:val="22"/>
          <w:szCs w:val="22"/>
          <w:lang w:val="en-DE"/>
        </w:rPr>
        <w:t xml:space="preserve"> (</w:t>
      </w:r>
      <w:proofErr w:type="spellStart"/>
      <w:r w:rsidR="00D51A28">
        <w:rPr>
          <w:rFonts w:ascii="Arial" w:hAnsi="Arial" w:cs="Arial"/>
          <w:sz w:val="22"/>
          <w:szCs w:val="22"/>
          <w:lang w:val="en-DE"/>
        </w:rPr>
        <w:fldChar w:fldCharType="begin"/>
      </w:r>
      <w:r w:rsidR="00D51A28">
        <w:rPr>
          <w:rFonts w:ascii="Arial" w:hAnsi="Arial" w:cs="Arial"/>
          <w:sz w:val="22"/>
          <w:szCs w:val="22"/>
          <w:lang w:val="en-DE"/>
        </w:rPr>
        <w:instrText xml:space="preserve"> HYPERLINK "https://www.nitrc.org/projects/niistat/" </w:instrText>
      </w:r>
      <w:r w:rsidR="00D51A28">
        <w:rPr>
          <w:rFonts w:ascii="Arial" w:hAnsi="Arial" w:cs="Arial"/>
          <w:sz w:val="22"/>
          <w:szCs w:val="22"/>
          <w:lang w:val="en-DE"/>
        </w:rPr>
        <w:fldChar w:fldCharType="separate"/>
      </w:r>
      <w:r w:rsidR="00FB088B" w:rsidRPr="00D51A28">
        <w:rPr>
          <w:rStyle w:val="Hyperlink"/>
          <w:rFonts w:ascii="Arial" w:hAnsi="Arial" w:cs="Arial"/>
          <w:sz w:val="22"/>
          <w:szCs w:val="22"/>
          <w:lang w:val="en-DE"/>
        </w:rPr>
        <w:t>NeuroImaging</w:t>
      </w:r>
      <w:proofErr w:type="spellEnd"/>
      <w:r w:rsidR="00FB088B" w:rsidRPr="00D51A28">
        <w:rPr>
          <w:rStyle w:val="Hyperlink"/>
          <w:rFonts w:ascii="Arial" w:hAnsi="Arial" w:cs="Arial"/>
          <w:sz w:val="22"/>
          <w:szCs w:val="22"/>
          <w:lang w:val="en-DE"/>
        </w:rPr>
        <w:t xml:space="preserve"> Tools &amp; Resources Collaboratory, 2019</w:t>
      </w:r>
      <w:r w:rsidR="00D51A28">
        <w:rPr>
          <w:rFonts w:ascii="Arial" w:hAnsi="Arial" w:cs="Arial"/>
          <w:sz w:val="22"/>
          <w:szCs w:val="22"/>
          <w:lang w:val="en-DE"/>
        </w:rPr>
        <w:fldChar w:fldCharType="end"/>
      </w:r>
      <w:r w:rsidR="00D446A3">
        <w:rPr>
          <w:rFonts w:ascii="Arial" w:hAnsi="Arial" w:cs="Arial"/>
          <w:sz w:val="22"/>
          <w:szCs w:val="22"/>
          <w:lang w:val="en-DE"/>
        </w:rPr>
        <w:t>)</w:t>
      </w:r>
      <w:r>
        <w:rPr>
          <w:rFonts w:ascii="Arial" w:hAnsi="Arial" w:cs="Arial"/>
          <w:sz w:val="22"/>
          <w:szCs w:val="22"/>
          <w:lang w:val="en-DE"/>
        </w:rPr>
        <w:t xml:space="preserve">. </w:t>
      </w:r>
      <w:r w:rsidR="00CC0CD8" w:rsidRPr="00B05C3E">
        <w:rPr>
          <w:rFonts w:ascii="Arial" w:hAnsi="Arial" w:cs="Arial"/>
          <w:sz w:val="22"/>
          <w:szCs w:val="22"/>
          <w:lang w:val="en-DE"/>
        </w:rPr>
        <w:t xml:space="preserve">Since the data has already been acquired </w:t>
      </w:r>
      <w:r w:rsidR="004756A3" w:rsidRPr="00B05C3E">
        <w:rPr>
          <w:rFonts w:ascii="Arial" w:hAnsi="Arial" w:cs="Arial"/>
          <w:sz w:val="22"/>
          <w:szCs w:val="22"/>
          <w:lang w:val="en-DE"/>
        </w:rPr>
        <w:t xml:space="preserve">in the past, </w:t>
      </w:r>
      <w:proofErr w:type="gramStart"/>
      <w:r w:rsidR="004756A3" w:rsidRPr="00B05C3E">
        <w:rPr>
          <w:rFonts w:ascii="Arial" w:hAnsi="Arial" w:cs="Arial"/>
          <w:sz w:val="22"/>
          <w:szCs w:val="22"/>
          <w:lang w:val="en-DE"/>
        </w:rPr>
        <w:t>the majority of</w:t>
      </w:r>
      <w:proofErr w:type="gramEnd"/>
      <w:r w:rsidR="004756A3" w:rsidRPr="00B05C3E">
        <w:rPr>
          <w:rFonts w:ascii="Arial" w:hAnsi="Arial" w:cs="Arial"/>
          <w:sz w:val="22"/>
          <w:szCs w:val="22"/>
          <w:lang w:val="en-DE"/>
        </w:rPr>
        <w:t xml:space="preserve"> it has already been </w:t>
      </w:r>
      <w:r w:rsidR="00CC0CD8" w:rsidRPr="00B05C3E">
        <w:rPr>
          <w:rFonts w:ascii="Arial" w:hAnsi="Arial" w:cs="Arial"/>
          <w:sz w:val="22"/>
          <w:szCs w:val="22"/>
          <w:lang w:val="en-DE"/>
        </w:rPr>
        <w:t>pre-processed in the past</w:t>
      </w:r>
      <w:r w:rsidR="004756A3" w:rsidRPr="00B05C3E">
        <w:rPr>
          <w:rFonts w:ascii="Arial" w:hAnsi="Arial" w:cs="Arial"/>
          <w:sz w:val="22"/>
          <w:szCs w:val="22"/>
          <w:lang w:val="en-DE"/>
        </w:rPr>
        <w:t>. Any scans that have not been pre-processed using the Clinical/Clusterize toolboxes</w:t>
      </w:r>
      <w:r w:rsidR="00CC0CD8" w:rsidRPr="00B05C3E">
        <w:rPr>
          <w:rFonts w:ascii="Arial" w:hAnsi="Arial" w:cs="Arial"/>
          <w:sz w:val="22"/>
          <w:szCs w:val="22"/>
          <w:lang w:val="en-DE"/>
        </w:rPr>
        <w:t>,</w:t>
      </w:r>
      <w:r w:rsidR="004756A3" w:rsidRPr="00B05C3E">
        <w:rPr>
          <w:rFonts w:ascii="Arial" w:hAnsi="Arial" w:cs="Arial"/>
          <w:sz w:val="22"/>
          <w:szCs w:val="22"/>
          <w:lang w:val="en-DE"/>
        </w:rPr>
        <w:t xml:space="preserve"> will be pre-processed to match the others.</w:t>
      </w:r>
      <w:r w:rsidR="00CC0CD8" w:rsidRPr="00B05C3E">
        <w:rPr>
          <w:rFonts w:ascii="Arial" w:hAnsi="Arial" w:cs="Arial"/>
          <w:sz w:val="22"/>
          <w:szCs w:val="22"/>
          <w:lang w:val="en-DE"/>
        </w:rPr>
        <w:t xml:space="preserve"> </w:t>
      </w:r>
      <w:r w:rsidR="004756A3">
        <w:rPr>
          <w:rFonts w:ascii="Arial" w:hAnsi="Arial" w:cs="Arial"/>
          <w:sz w:val="22"/>
          <w:szCs w:val="22"/>
          <w:lang w:val="en-DE"/>
        </w:rPr>
        <w:t>For quality control purposes, spatial</w:t>
      </w:r>
      <w:r w:rsidR="00CC0CD8">
        <w:rPr>
          <w:rFonts w:ascii="Arial" w:hAnsi="Arial" w:cs="Arial"/>
          <w:sz w:val="22"/>
          <w:szCs w:val="22"/>
          <w:lang w:val="en-DE"/>
        </w:rPr>
        <w:t xml:space="preserve"> normalisation of every scan will be checked again</w:t>
      </w:r>
      <w:r w:rsidR="004756A3">
        <w:rPr>
          <w:rFonts w:ascii="Arial" w:hAnsi="Arial" w:cs="Arial"/>
          <w:sz w:val="22"/>
          <w:szCs w:val="22"/>
          <w:lang w:val="en-DE"/>
        </w:rPr>
        <w:t>.</w:t>
      </w:r>
    </w:p>
    <w:p w14:paraId="58BF6531" w14:textId="6D56119C" w:rsidR="003C29DE" w:rsidRDefault="003C29DE" w:rsidP="00C24ABE">
      <w:pPr>
        <w:jc w:val="both"/>
        <w:rPr>
          <w:rFonts w:ascii="Arial" w:hAnsi="Arial" w:cs="Arial"/>
          <w:sz w:val="22"/>
          <w:szCs w:val="22"/>
          <w:lang w:val="en-DE"/>
        </w:rPr>
      </w:pPr>
      <w:r>
        <w:rPr>
          <w:rFonts w:ascii="Arial" w:hAnsi="Arial" w:cs="Arial"/>
          <w:sz w:val="22"/>
          <w:szCs w:val="22"/>
          <w:lang w:val="en-DE"/>
        </w:rPr>
        <w:t xml:space="preserve">For the lesion pattern analysis, </w:t>
      </w:r>
      <w:r w:rsidR="00B23B51">
        <w:rPr>
          <w:rFonts w:ascii="Arial" w:hAnsi="Arial" w:cs="Arial"/>
          <w:sz w:val="22"/>
          <w:szCs w:val="22"/>
          <w:lang w:val="en-DE"/>
        </w:rPr>
        <w:t xml:space="preserve">we will use </w:t>
      </w:r>
      <w:r w:rsidR="00C94C3B">
        <w:rPr>
          <w:rFonts w:ascii="Arial" w:hAnsi="Arial" w:cs="Arial"/>
          <w:sz w:val="22"/>
          <w:szCs w:val="22"/>
          <w:lang w:val="en-DE"/>
        </w:rPr>
        <w:t>a voxel-based lesion symptom mapping approach (</w:t>
      </w:r>
      <w:r w:rsidR="005F3DC3">
        <w:rPr>
          <w:rFonts w:ascii="Arial" w:hAnsi="Arial" w:cs="Arial"/>
          <w:sz w:val="22"/>
          <w:szCs w:val="22"/>
          <w:lang w:val="en-DE"/>
        </w:rPr>
        <w:t xml:space="preserve">see </w:t>
      </w:r>
      <w:hyperlink w:anchor="dehaankarnath18" w:history="1">
        <w:r w:rsidR="00B71C53" w:rsidRPr="005F3DC3">
          <w:rPr>
            <w:rStyle w:val="Hyperlink"/>
            <w:rFonts w:ascii="Arial" w:hAnsi="Arial" w:cs="Arial"/>
            <w:sz w:val="22"/>
            <w:szCs w:val="22"/>
            <w:lang w:val="en-DE"/>
          </w:rPr>
          <w:t xml:space="preserve">de </w:t>
        </w:r>
        <w:proofErr w:type="spellStart"/>
        <w:r w:rsidR="00B71C53" w:rsidRPr="005F3DC3">
          <w:rPr>
            <w:rStyle w:val="Hyperlink"/>
            <w:rFonts w:ascii="Arial" w:hAnsi="Arial" w:cs="Arial"/>
            <w:sz w:val="22"/>
            <w:szCs w:val="22"/>
            <w:lang w:val="en-DE"/>
          </w:rPr>
          <w:t>Haan</w:t>
        </w:r>
        <w:proofErr w:type="spellEnd"/>
        <w:r w:rsidR="00B71C53" w:rsidRPr="005F3DC3">
          <w:rPr>
            <w:rStyle w:val="Hyperlink"/>
            <w:rFonts w:ascii="Arial" w:hAnsi="Arial" w:cs="Arial"/>
            <w:sz w:val="22"/>
            <w:szCs w:val="22"/>
            <w:lang w:val="en-DE"/>
          </w:rPr>
          <w:t xml:space="preserve"> &amp; </w:t>
        </w:r>
        <w:proofErr w:type="spellStart"/>
        <w:r w:rsidR="00B71C53" w:rsidRPr="005F3DC3">
          <w:rPr>
            <w:rStyle w:val="Hyperlink"/>
            <w:rFonts w:ascii="Arial" w:hAnsi="Arial" w:cs="Arial"/>
            <w:sz w:val="22"/>
            <w:szCs w:val="22"/>
            <w:lang w:val="en-DE"/>
          </w:rPr>
          <w:t>Karnath</w:t>
        </w:r>
        <w:proofErr w:type="spellEnd"/>
        <w:r w:rsidR="00B71C53" w:rsidRPr="005F3DC3">
          <w:rPr>
            <w:rStyle w:val="Hyperlink"/>
            <w:rFonts w:ascii="Arial" w:hAnsi="Arial" w:cs="Arial"/>
            <w:sz w:val="22"/>
            <w:szCs w:val="22"/>
            <w:lang w:val="en-DE"/>
          </w:rPr>
          <w:t>, 2018</w:t>
        </w:r>
      </w:hyperlink>
      <w:r w:rsidR="005F3DC3">
        <w:rPr>
          <w:rFonts w:ascii="Arial" w:hAnsi="Arial" w:cs="Arial"/>
          <w:sz w:val="22"/>
          <w:szCs w:val="22"/>
          <w:lang w:val="en-DE"/>
        </w:rPr>
        <w:t xml:space="preserve"> for an overview</w:t>
      </w:r>
      <w:r w:rsidR="00C94C3B">
        <w:rPr>
          <w:rFonts w:ascii="Arial" w:hAnsi="Arial" w:cs="Arial"/>
          <w:sz w:val="22"/>
          <w:szCs w:val="22"/>
          <w:lang w:val="en-DE"/>
        </w:rPr>
        <w:t xml:space="preserve">). For this, we will first cluster the patients by their lesions to then compare their behavioural performance scores (i.e., their neglect severity) </w:t>
      </w:r>
      <w:r w:rsidR="00B71C53">
        <w:rPr>
          <w:rFonts w:ascii="Arial" w:hAnsi="Arial" w:cs="Arial"/>
          <w:sz w:val="22"/>
          <w:szCs w:val="22"/>
          <w:lang w:val="en-DE"/>
        </w:rPr>
        <w:t>between groups</w:t>
      </w:r>
      <w:r w:rsidR="001376F9">
        <w:rPr>
          <w:rFonts w:ascii="Arial" w:hAnsi="Arial" w:cs="Arial"/>
          <w:sz w:val="22"/>
          <w:szCs w:val="22"/>
          <w:lang w:val="en-DE"/>
        </w:rPr>
        <w:t xml:space="preserve"> (male versus females)</w:t>
      </w:r>
      <w:r w:rsidR="00B71C53">
        <w:rPr>
          <w:rFonts w:ascii="Arial" w:hAnsi="Arial" w:cs="Arial"/>
          <w:sz w:val="22"/>
          <w:szCs w:val="22"/>
          <w:lang w:val="en-DE"/>
        </w:rPr>
        <w:t xml:space="preserve">. This will allow us to infer which regions contribute to sex-specific differences in symptom severity. </w:t>
      </w:r>
    </w:p>
    <w:p w14:paraId="2EC16FFA" w14:textId="3C47A05E" w:rsidR="00692F97" w:rsidRDefault="001D164B" w:rsidP="00C24ABE">
      <w:pPr>
        <w:jc w:val="both"/>
        <w:rPr>
          <w:rFonts w:ascii="Arial" w:hAnsi="Arial" w:cs="Arial"/>
          <w:sz w:val="22"/>
          <w:szCs w:val="22"/>
          <w:lang w:val="en-DE"/>
        </w:rPr>
      </w:pPr>
      <w:r>
        <w:rPr>
          <w:rFonts w:ascii="Arial" w:hAnsi="Arial" w:cs="Arial"/>
          <w:sz w:val="22"/>
          <w:szCs w:val="22"/>
          <w:lang w:val="en-DE"/>
        </w:rPr>
        <w:t xml:space="preserve">For the </w:t>
      </w:r>
      <w:r w:rsidR="003C29DE">
        <w:rPr>
          <w:rFonts w:ascii="Arial" w:hAnsi="Arial" w:cs="Arial"/>
          <w:sz w:val="22"/>
          <w:szCs w:val="22"/>
          <w:lang w:val="en-DE"/>
        </w:rPr>
        <w:t>disconnectome</w:t>
      </w:r>
      <w:r>
        <w:rPr>
          <w:rFonts w:ascii="Arial" w:hAnsi="Arial" w:cs="Arial"/>
          <w:sz w:val="22"/>
          <w:szCs w:val="22"/>
          <w:lang w:val="en-DE"/>
        </w:rPr>
        <w:t xml:space="preserve"> analysis, </w:t>
      </w:r>
      <w:r w:rsidR="00FE23A2">
        <w:rPr>
          <w:rFonts w:ascii="Arial" w:hAnsi="Arial" w:cs="Arial"/>
          <w:sz w:val="22"/>
          <w:szCs w:val="22"/>
          <w:lang w:val="en-DE"/>
        </w:rPr>
        <w:t xml:space="preserve">individual white matter disconnectivity topographies will be created for every patient, which will allow us to assess the impact a given lesion has on the brain </w:t>
      </w:r>
      <w:proofErr w:type="gramStart"/>
      <w:r w:rsidR="00FE23A2">
        <w:rPr>
          <w:rFonts w:ascii="Arial" w:hAnsi="Arial" w:cs="Arial"/>
          <w:sz w:val="22"/>
          <w:szCs w:val="22"/>
          <w:lang w:val="en-DE"/>
        </w:rPr>
        <w:t>connectivity as a whole</w:t>
      </w:r>
      <w:proofErr w:type="gramEnd"/>
      <w:r w:rsidR="00FE23A2">
        <w:rPr>
          <w:rFonts w:ascii="Arial" w:hAnsi="Arial" w:cs="Arial"/>
          <w:sz w:val="22"/>
          <w:szCs w:val="22"/>
          <w:lang w:val="en-DE"/>
        </w:rPr>
        <w:t xml:space="preserve">. </w:t>
      </w:r>
      <w:r w:rsidR="00A67E83">
        <w:rPr>
          <w:rFonts w:ascii="Arial" w:hAnsi="Arial" w:cs="Arial"/>
          <w:sz w:val="22"/>
          <w:szCs w:val="22"/>
          <w:lang w:val="en-DE"/>
        </w:rPr>
        <w:t xml:space="preserve">To directly assess what kind of disconnections are involved in the typical visuospatial deficits of neglect, </w:t>
      </w:r>
      <w:r w:rsidR="003C29DE">
        <w:rPr>
          <w:rFonts w:ascii="Arial" w:hAnsi="Arial" w:cs="Arial"/>
          <w:sz w:val="22"/>
          <w:szCs w:val="22"/>
          <w:lang w:val="en-DE"/>
        </w:rPr>
        <w:t xml:space="preserve">structural disconnectivity matrices will be created. We will first create those disconnectivity topographies and matrices on a single subject level, </w:t>
      </w:r>
      <w:r w:rsidR="003C29DE" w:rsidRPr="00657DDE">
        <w:rPr>
          <w:rFonts w:ascii="Arial" w:hAnsi="Arial" w:cs="Arial"/>
          <w:sz w:val="22"/>
          <w:szCs w:val="22"/>
          <w:lang w:val="en-DE"/>
        </w:rPr>
        <w:t xml:space="preserve">before </w:t>
      </w:r>
      <w:r w:rsidR="00657DDE">
        <w:rPr>
          <w:rFonts w:ascii="Arial" w:hAnsi="Arial" w:cs="Arial"/>
          <w:sz w:val="22"/>
          <w:szCs w:val="22"/>
          <w:lang w:val="en-DE"/>
        </w:rPr>
        <w:t>calculating separate generalised linear models (GLM) for women and men and assessing if different disconnections are significantly associated with neglect symptoms/behaviour.</w:t>
      </w:r>
    </w:p>
    <w:p w14:paraId="22DFFCA8" w14:textId="771255AF" w:rsidR="005519C4" w:rsidRPr="005519C4" w:rsidRDefault="005519C4" w:rsidP="00C24ABE">
      <w:pPr>
        <w:jc w:val="both"/>
        <w:rPr>
          <w:rFonts w:ascii="Arial" w:hAnsi="Arial" w:cs="Arial"/>
          <w:sz w:val="22"/>
          <w:szCs w:val="22"/>
          <w:lang w:val="en-DE"/>
        </w:rPr>
      </w:pPr>
      <w:r>
        <w:rPr>
          <w:rFonts w:ascii="Arial" w:hAnsi="Arial" w:cs="Arial"/>
          <w:sz w:val="22"/>
          <w:szCs w:val="22"/>
          <w:lang w:val="en-DE"/>
        </w:rPr>
        <w:t xml:space="preserve">We want to note, however, that these planned analyses may be subjected to change </w:t>
      </w:r>
      <w:proofErr w:type="gramStart"/>
      <w:r>
        <w:rPr>
          <w:rFonts w:ascii="Arial" w:hAnsi="Arial" w:cs="Arial"/>
          <w:sz w:val="22"/>
          <w:szCs w:val="22"/>
          <w:lang w:val="en-DE"/>
        </w:rPr>
        <w:t>during the course of</w:t>
      </w:r>
      <w:proofErr w:type="gramEnd"/>
      <w:r>
        <w:rPr>
          <w:rFonts w:ascii="Arial" w:hAnsi="Arial" w:cs="Arial"/>
          <w:sz w:val="22"/>
          <w:szCs w:val="22"/>
          <w:lang w:val="en-DE"/>
        </w:rPr>
        <w:t xml:space="preserve"> the project.</w:t>
      </w:r>
    </w:p>
    <w:p w14:paraId="79B19F7D" w14:textId="587611C1" w:rsidR="00D8765B" w:rsidRDefault="00D8765B" w:rsidP="00D8765B">
      <w:pPr>
        <w:pStyle w:val="Listenabsatz"/>
        <w:numPr>
          <w:ilvl w:val="0"/>
          <w:numId w:val="1"/>
        </w:numPr>
        <w:rPr>
          <w:rFonts w:ascii="Arial" w:hAnsi="Arial" w:cs="Arial"/>
          <w:b/>
          <w:bCs/>
          <w:sz w:val="22"/>
          <w:szCs w:val="22"/>
          <w:lang w:val="en-DE"/>
        </w:rPr>
      </w:pPr>
      <w:r w:rsidRPr="004E5D80">
        <w:rPr>
          <w:rFonts w:ascii="Arial" w:hAnsi="Arial" w:cs="Arial"/>
          <w:b/>
          <w:bCs/>
          <w:sz w:val="22"/>
          <w:szCs w:val="22"/>
          <w:lang w:val="en-DE"/>
        </w:rPr>
        <w:t>Hypotheses</w:t>
      </w:r>
    </w:p>
    <w:p w14:paraId="7E070FD7" w14:textId="787B994C" w:rsidR="007E2212" w:rsidRDefault="007E2212" w:rsidP="004E5D80">
      <w:pPr>
        <w:jc w:val="both"/>
        <w:rPr>
          <w:rFonts w:ascii="Arial" w:hAnsi="Arial" w:cs="Arial"/>
          <w:sz w:val="22"/>
          <w:szCs w:val="22"/>
          <w:lang w:val="en-DE"/>
        </w:rPr>
      </w:pPr>
      <w:r>
        <w:rPr>
          <w:rFonts w:ascii="Arial" w:hAnsi="Arial" w:cs="Arial"/>
          <w:sz w:val="22"/>
          <w:szCs w:val="22"/>
          <w:lang w:val="en-DE"/>
        </w:rPr>
        <w:t xml:space="preserve">Following </w:t>
      </w:r>
      <w:hyperlink w:anchor="bonkhoff21" w:history="1">
        <w:proofErr w:type="spellStart"/>
        <w:r w:rsidRPr="00692F97">
          <w:rPr>
            <w:rStyle w:val="Hyperlink"/>
            <w:rFonts w:ascii="Arial" w:hAnsi="Arial" w:cs="Arial"/>
            <w:sz w:val="22"/>
            <w:szCs w:val="22"/>
            <w:lang w:val="en-DE"/>
          </w:rPr>
          <w:t>Bonkhoff</w:t>
        </w:r>
        <w:proofErr w:type="spellEnd"/>
        <w:r w:rsidRPr="00692F97">
          <w:rPr>
            <w:rStyle w:val="Hyperlink"/>
            <w:rFonts w:ascii="Arial" w:hAnsi="Arial" w:cs="Arial"/>
            <w:sz w:val="22"/>
            <w:szCs w:val="22"/>
            <w:lang w:val="en-DE"/>
          </w:rPr>
          <w:t xml:space="preserve"> et al. (2021)</w:t>
        </w:r>
      </w:hyperlink>
      <w:r>
        <w:rPr>
          <w:rFonts w:ascii="Arial" w:hAnsi="Arial" w:cs="Arial"/>
          <w:sz w:val="22"/>
          <w:szCs w:val="22"/>
          <w:lang w:val="en-DE"/>
        </w:rPr>
        <w:t>, we expect to find more widespread lesion patterns in women compared to men, while we expect no significant differences in lesion volume.</w:t>
      </w:r>
    </w:p>
    <w:p w14:paraId="4494060F" w14:textId="350F37EB" w:rsidR="004E5D80" w:rsidRPr="00F41B7D" w:rsidRDefault="008633AF" w:rsidP="004E5D80">
      <w:pPr>
        <w:jc w:val="both"/>
        <w:rPr>
          <w:rFonts w:ascii="Arial" w:hAnsi="Arial" w:cs="Arial"/>
          <w:sz w:val="22"/>
          <w:szCs w:val="22"/>
          <w:lang w:val="en-DE"/>
        </w:rPr>
      </w:pPr>
      <w:hyperlink w:anchor="ingalhalikar13" w:history="1">
        <w:proofErr w:type="spellStart"/>
        <w:r w:rsidR="00C6219D" w:rsidRPr="004C4EE3">
          <w:rPr>
            <w:rStyle w:val="Hyperlink"/>
            <w:rFonts w:ascii="Arial" w:hAnsi="Arial" w:cs="Arial"/>
            <w:sz w:val="22"/>
            <w:szCs w:val="22"/>
            <w:lang w:val="en-DE"/>
          </w:rPr>
          <w:t>Ingalhalikar</w:t>
        </w:r>
        <w:proofErr w:type="spellEnd"/>
        <w:r w:rsidR="00C6219D" w:rsidRPr="004C4EE3">
          <w:rPr>
            <w:rStyle w:val="Hyperlink"/>
            <w:rFonts w:ascii="Arial" w:hAnsi="Arial" w:cs="Arial"/>
            <w:sz w:val="22"/>
            <w:szCs w:val="22"/>
            <w:lang w:val="en-DE"/>
          </w:rPr>
          <w:t xml:space="preserve"> et al. (2013)</w:t>
        </w:r>
      </w:hyperlink>
      <w:r w:rsidR="00C6219D">
        <w:rPr>
          <w:rFonts w:ascii="Arial" w:hAnsi="Arial" w:cs="Arial"/>
          <w:sz w:val="22"/>
          <w:szCs w:val="22"/>
          <w:lang w:val="en-DE"/>
        </w:rPr>
        <w:t xml:space="preserve"> described </w:t>
      </w:r>
      <w:proofErr w:type="gramStart"/>
      <w:r w:rsidR="00C6219D">
        <w:rPr>
          <w:rFonts w:ascii="Arial" w:hAnsi="Arial" w:cs="Arial"/>
          <w:sz w:val="22"/>
          <w:szCs w:val="22"/>
          <w:lang w:val="en-DE"/>
        </w:rPr>
        <w:t>that healthy women</w:t>
      </w:r>
      <w:proofErr w:type="gramEnd"/>
      <w:r w:rsidR="00C6219D">
        <w:rPr>
          <w:rFonts w:ascii="Arial" w:hAnsi="Arial" w:cs="Arial"/>
          <w:sz w:val="22"/>
          <w:szCs w:val="22"/>
          <w:lang w:val="en-DE"/>
        </w:rPr>
        <w:t xml:space="preserve"> have increased interhemispheric connectivity, whereas men have stronger </w:t>
      </w:r>
      <w:r w:rsidR="00F57644">
        <w:rPr>
          <w:rFonts w:ascii="Arial" w:hAnsi="Arial" w:cs="Arial"/>
          <w:sz w:val="22"/>
          <w:szCs w:val="22"/>
          <w:lang w:val="en-DE"/>
        </w:rPr>
        <w:t>connectivity within the their hemispheres</w:t>
      </w:r>
      <w:r w:rsidR="007E2212">
        <w:rPr>
          <w:rFonts w:ascii="Arial" w:hAnsi="Arial" w:cs="Arial"/>
          <w:sz w:val="22"/>
          <w:szCs w:val="22"/>
          <w:lang w:val="en-DE"/>
        </w:rPr>
        <w:t xml:space="preserve"> – or in other words: </w:t>
      </w:r>
      <w:r w:rsidR="00657DDE">
        <w:rPr>
          <w:rFonts w:ascii="Arial" w:hAnsi="Arial" w:cs="Arial"/>
          <w:sz w:val="22"/>
          <w:szCs w:val="22"/>
          <w:lang w:val="en-DE"/>
        </w:rPr>
        <w:t>m</w:t>
      </w:r>
      <w:r w:rsidR="007E2212">
        <w:rPr>
          <w:rFonts w:ascii="Arial" w:hAnsi="Arial" w:cs="Arial"/>
          <w:sz w:val="22"/>
          <w:szCs w:val="22"/>
          <w:lang w:val="en-DE"/>
        </w:rPr>
        <w:t xml:space="preserve">en exhibit a stronger hemispheric asymmetry. </w:t>
      </w:r>
      <w:r w:rsidR="00F57644">
        <w:rPr>
          <w:rFonts w:ascii="Arial" w:hAnsi="Arial" w:cs="Arial"/>
          <w:sz w:val="22"/>
          <w:szCs w:val="22"/>
          <w:lang w:val="en-DE"/>
        </w:rPr>
        <w:t xml:space="preserve">Taken together with </w:t>
      </w:r>
      <w:hyperlink w:anchor="griffis19" w:history="1">
        <w:proofErr w:type="spellStart"/>
        <w:r w:rsidR="00F57644" w:rsidRPr="004C4EE3">
          <w:rPr>
            <w:rStyle w:val="Hyperlink"/>
            <w:rFonts w:ascii="Arial" w:hAnsi="Arial" w:cs="Arial"/>
            <w:sz w:val="22"/>
            <w:szCs w:val="22"/>
            <w:lang w:val="en-DE"/>
          </w:rPr>
          <w:t>Griffis</w:t>
        </w:r>
        <w:proofErr w:type="spellEnd"/>
        <w:r w:rsidR="00F57644" w:rsidRPr="004C4EE3">
          <w:rPr>
            <w:rStyle w:val="Hyperlink"/>
            <w:rFonts w:ascii="Arial" w:hAnsi="Arial" w:cs="Arial"/>
            <w:sz w:val="22"/>
            <w:szCs w:val="22"/>
            <w:lang w:val="en-DE"/>
          </w:rPr>
          <w:t xml:space="preserve"> et al.’s (2019)</w:t>
        </w:r>
      </w:hyperlink>
      <w:r w:rsidR="00F57644">
        <w:rPr>
          <w:rFonts w:ascii="Arial" w:hAnsi="Arial" w:cs="Arial"/>
          <w:sz w:val="22"/>
          <w:szCs w:val="22"/>
          <w:lang w:val="en-DE"/>
        </w:rPr>
        <w:t xml:space="preserve"> conclusion that interhemispheric disconnections are associated with wider spread functional disruptions, we hypothesise that</w:t>
      </w:r>
      <w:r w:rsidR="001376F9">
        <w:rPr>
          <w:rFonts w:ascii="Arial" w:hAnsi="Arial" w:cs="Arial"/>
          <w:sz w:val="22"/>
          <w:szCs w:val="22"/>
          <w:lang w:val="en-DE"/>
        </w:rPr>
        <w:t>, compared to males,</w:t>
      </w:r>
      <w:r w:rsidR="009D14FC">
        <w:rPr>
          <w:rFonts w:ascii="Arial" w:hAnsi="Arial" w:cs="Arial"/>
          <w:sz w:val="22"/>
          <w:szCs w:val="22"/>
          <w:lang w:val="en-DE"/>
        </w:rPr>
        <w:t xml:space="preserve"> female neglect patients’ lesions cause more interhemispheric white matter disconnections, which would correlate with their increased neglect </w:t>
      </w:r>
      <w:r w:rsidR="001376F9">
        <w:rPr>
          <w:rFonts w:ascii="Arial" w:hAnsi="Arial" w:cs="Arial"/>
          <w:sz w:val="22"/>
          <w:szCs w:val="22"/>
          <w:lang w:val="en-DE"/>
        </w:rPr>
        <w:t>severity</w:t>
      </w:r>
      <w:r w:rsidR="004C4EE3">
        <w:rPr>
          <w:rFonts w:ascii="Arial" w:hAnsi="Arial" w:cs="Arial"/>
          <w:sz w:val="22"/>
          <w:szCs w:val="22"/>
          <w:lang w:val="en-DE"/>
        </w:rPr>
        <w:t xml:space="preserve"> (see also </w:t>
      </w:r>
      <w:hyperlink w:anchor="bonkhoff21" w:history="1">
        <w:proofErr w:type="spellStart"/>
        <w:r w:rsidR="004C4EE3" w:rsidRPr="00A67E83">
          <w:rPr>
            <w:rStyle w:val="Hyperlink"/>
            <w:rFonts w:ascii="Arial" w:hAnsi="Arial" w:cs="Arial"/>
            <w:sz w:val="22"/>
            <w:szCs w:val="22"/>
            <w:lang w:val="en-DE"/>
          </w:rPr>
          <w:t>Bonkhoff</w:t>
        </w:r>
        <w:proofErr w:type="spellEnd"/>
        <w:r w:rsidR="004C4EE3" w:rsidRPr="00A67E83">
          <w:rPr>
            <w:rStyle w:val="Hyperlink"/>
            <w:rFonts w:ascii="Arial" w:hAnsi="Arial" w:cs="Arial"/>
            <w:sz w:val="22"/>
            <w:szCs w:val="22"/>
            <w:lang w:val="en-DE"/>
          </w:rPr>
          <w:t xml:space="preserve"> et al., 2021</w:t>
        </w:r>
      </w:hyperlink>
      <w:r w:rsidR="004C4EE3">
        <w:rPr>
          <w:rFonts w:ascii="Arial" w:hAnsi="Arial" w:cs="Arial"/>
          <w:sz w:val="22"/>
          <w:szCs w:val="22"/>
          <w:lang w:val="en-DE"/>
        </w:rPr>
        <w:t>)</w:t>
      </w:r>
      <w:r w:rsidR="009D14FC">
        <w:rPr>
          <w:rFonts w:ascii="Arial" w:hAnsi="Arial" w:cs="Arial"/>
          <w:sz w:val="22"/>
          <w:szCs w:val="22"/>
          <w:lang w:val="en-DE"/>
        </w:rPr>
        <w:t>.</w:t>
      </w:r>
      <w:r w:rsidR="00F41B7D">
        <w:rPr>
          <w:rFonts w:ascii="Arial" w:hAnsi="Arial" w:cs="Arial"/>
          <w:sz w:val="22"/>
          <w:szCs w:val="22"/>
          <w:lang w:val="en-DE"/>
        </w:rPr>
        <w:t xml:space="preserve"> Thus, we expect to find sex-specific disconnection patterns.</w:t>
      </w:r>
    </w:p>
    <w:p w14:paraId="122FEFEF" w14:textId="47A482EA" w:rsidR="00692F97" w:rsidRDefault="00692F97" w:rsidP="004E5D80">
      <w:pPr>
        <w:jc w:val="both"/>
        <w:rPr>
          <w:rFonts w:ascii="Arial" w:hAnsi="Arial" w:cs="Arial"/>
          <w:sz w:val="22"/>
          <w:szCs w:val="22"/>
          <w:lang w:val="en-DE"/>
        </w:rPr>
      </w:pPr>
      <w:r>
        <w:rPr>
          <w:rFonts w:ascii="Arial" w:hAnsi="Arial" w:cs="Arial"/>
          <w:sz w:val="22"/>
          <w:szCs w:val="22"/>
          <w:lang w:val="en-DE"/>
        </w:rPr>
        <w:t>We think it is possible that those anticipated effects may only become significant at increased ages (</w:t>
      </w:r>
      <w:proofErr w:type="spellStart"/>
      <w:r w:rsidR="00D71297">
        <w:rPr>
          <w:rFonts w:ascii="Arial" w:hAnsi="Arial" w:cs="Arial"/>
          <w:sz w:val="22"/>
          <w:szCs w:val="22"/>
          <w:lang w:val="en-DE"/>
        </w:rPr>
        <w:fldChar w:fldCharType="begin"/>
      </w:r>
      <w:r w:rsidR="00D71297">
        <w:rPr>
          <w:rFonts w:ascii="Arial" w:hAnsi="Arial" w:cs="Arial"/>
          <w:sz w:val="22"/>
          <w:szCs w:val="22"/>
          <w:lang w:val="en-DE"/>
        </w:rPr>
        <w:instrText xml:space="preserve"> HYPERLINK  \l "bonkhoff21" </w:instrText>
      </w:r>
      <w:r w:rsidR="00D71297">
        <w:rPr>
          <w:rFonts w:ascii="Arial" w:hAnsi="Arial" w:cs="Arial"/>
          <w:sz w:val="22"/>
          <w:szCs w:val="22"/>
          <w:lang w:val="en-DE"/>
        </w:rPr>
        <w:fldChar w:fldCharType="separate"/>
      </w:r>
      <w:r w:rsidRPr="00D71297">
        <w:rPr>
          <w:rStyle w:val="Hyperlink"/>
          <w:rFonts w:ascii="Arial" w:hAnsi="Arial" w:cs="Arial"/>
          <w:sz w:val="22"/>
          <w:szCs w:val="22"/>
          <w:lang w:val="en-DE"/>
        </w:rPr>
        <w:t>Bonkhoff</w:t>
      </w:r>
      <w:proofErr w:type="spellEnd"/>
      <w:r w:rsidRPr="00D71297">
        <w:rPr>
          <w:rStyle w:val="Hyperlink"/>
          <w:rFonts w:ascii="Arial" w:hAnsi="Arial" w:cs="Arial"/>
          <w:sz w:val="22"/>
          <w:szCs w:val="22"/>
          <w:lang w:val="en-DE"/>
        </w:rPr>
        <w:t xml:space="preserve"> et al., 2021</w:t>
      </w:r>
      <w:r w:rsidR="00D71297">
        <w:rPr>
          <w:rFonts w:ascii="Arial" w:hAnsi="Arial" w:cs="Arial"/>
          <w:sz w:val="22"/>
          <w:szCs w:val="22"/>
          <w:lang w:val="en-DE"/>
        </w:rPr>
        <w:fldChar w:fldCharType="end"/>
      </w:r>
      <w:r>
        <w:rPr>
          <w:rFonts w:ascii="Arial" w:hAnsi="Arial" w:cs="Arial"/>
          <w:sz w:val="22"/>
          <w:szCs w:val="22"/>
          <w:lang w:val="en-DE"/>
        </w:rPr>
        <w:t xml:space="preserve">; </w:t>
      </w:r>
      <w:hyperlink w:anchor="bushnell18" w:history="1">
        <w:r w:rsidR="00D71297" w:rsidRPr="00D71297">
          <w:rPr>
            <w:rStyle w:val="Hyperlink"/>
            <w:rFonts w:ascii="Arial" w:hAnsi="Arial" w:cs="Arial"/>
            <w:sz w:val="22"/>
            <w:szCs w:val="22"/>
            <w:lang w:val="en-DE"/>
          </w:rPr>
          <w:t>Bushnell et al., 2018</w:t>
        </w:r>
      </w:hyperlink>
      <w:r w:rsidR="00D71297">
        <w:rPr>
          <w:rFonts w:ascii="Arial" w:hAnsi="Arial" w:cs="Arial"/>
          <w:sz w:val="22"/>
          <w:szCs w:val="22"/>
          <w:lang w:val="en-DE"/>
        </w:rPr>
        <w:t xml:space="preserve">; </w:t>
      </w:r>
      <w:hyperlink w:anchor="varnavahalligan07" w:history="1">
        <w:proofErr w:type="spellStart"/>
        <w:r w:rsidRPr="00D71297">
          <w:rPr>
            <w:rStyle w:val="Hyperlink"/>
            <w:rFonts w:ascii="Arial" w:hAnsi="Arial" w:cs="Arial"/>
            <w:sz w:val="22"/>
            <w:szCs w:val="22"/>
            <w:lang w:val="en-DE"/>
          </w:rPr>
          <w:t>Varnava</w:t>
        </w:r>
        <w:proofErr w:type="spellEnd"/>
        <w:r w:rsidRPr="00D71297">
          <w:rPr>
            <w:rStyle w:val="Hyperlink"/>
            <w:rFonts w:ascii="Arial" w:hAnsi="Arial" w:cs="Arial"/>
            <w:sz w:val="22"/>
            <w:szCs w:val="22"/>
            <w:lang w:val="en-DE"/>
          </w:rPr>
          <w:t xml:space="preserve"> &amp; Halligan, </w:t>
        </w:r>
        <w:r w:rsidR="00D71297" w:rsidRPr="00D71297">
          <w:rPr>
            <w:rStyle w:val="Hyperlink"/>
            <w:rFonts w:ascii="Arial" w:hAnsi="Arial" w:cs="Arial"/>
            <w:sz w:val="22"/>
            <w:szCs w:val="22"/>
            <w:lang w:val="en-DE"/>
          </w:rPr>
          <w:t>2007</w:t>
        </w:r>
      </w:hyperlink>
      <w:r w:rsidR="00D71297">
        <w:rPr>
          <w:rFonts w:ascii="Arial" w:hAnsi="Arial" w:cs="Arial"/>
          <w:sz w:val="22"/>
          <w:szCs w:val="22"/>
          <w:lang w:val="en-DE"/>
        </w:rPr>
        <w:t xml:space="preserve">). Therefore, we will also investigate if we can find any difference within the groups </w:t>
      </w:r>
      <w:r w:rsidR="00D71297" w:rsidRPr="005519C4">
        <w:rPr>
          <w:rFonts w:ascii="Arial" w:hAnsi="Arial" w:cs="Arial"/>
          <w:sz w:val="22"/>
          <w:szCs w:val="22"/>
          <w:lang w:val="en-DE"/>
        </w:rPr>
        <w:t>when contrasting younger with older individuals</w:t>
      </w:r>
      <w:r w:rsidR="00EF7B86" w:rsidRPr="005519C4">
        <w:rPr>
          <w:rFonts w:ascii="Arial" w:hAnsi="Arial" w:cs="Arial"/>
          <w:sz w:val="22"/>
          <w:szCs w:val="22"/>
          <w:lang w:val="en-DE"/>
        </w:rPr>
        <w:t>.</w:t>
      </w:r>
      <w:r w:rsidR="00D71297">
        <w:rPr>
          <w:rFonts w:ascii="Arial" w:hAnsi="Arial" w:cs="Arial"/>
          <w:sz w:val="22"/>
          <w:szCs w:val="22"/>
          <w:lang w:val="en-DE"/>
        </w:rPr>
        <w:t xml:space="preserve"> </w:t>
      </w:r>
    </w:p>
    <w:p w14:paraId="4EE42621" w14:textId="77777777" w:rsidR="00B81CB9" w:rsidRPr="00D71297" w:rsidRDefault="00B81CB9" w:rsidP="003C6F7A">
      <w:pPr>
        <w:jc w:val="both"/>
        <w:rPr>
          <w:rFonts w:ascii="Arial" w:hAnsi="Arial" w:cs="Arial"/>
          <w:sz w:val="22"/>
          <w:szCs w:val="22"/>
          <w:lang w:val="en-DE"/>
        </w:rPr>
      </w:pPr>
    </w:p>
    <w:p w14:paraId="7EA37A17" w14:textId="4C7A09F7" w:rsidR="00D8765B" w:rsidRPr="00F91F00" w:rsidRDefault="00D8765B" w:rsidP="00F91F00">
      <w:pPr>
        <w:pStyle w:val="Listenabsatz"/>
        <w:numPr>
          <w:ilvl w:val="0"/>
          <w:numId w:val="1"/>
        </w:numPr>
        <w:rPr>
          <w:rFonts w:ascii="Arial" w:hAnsi="Arial" w:cs="Arial"/>
          <w:b/>
          <w:bCs/>
          <w:sz w:val="22"/>
          <w:szCs w:val="22"/>
          <w:lang w:val="en-DE"/>
        </w:rPr>
      </w:pPr>
      <w:r w:rsidRPr="00F91F00">
        <w:rPr>
          <w:rFonts w:ascii="Arial" w:hAnsi="Arial" w:cs="Arial"/>
          <w:b/>
          <w:bCs/>
          <w:sz w:val="22"/>
          <w:szCs w:val="22"/>
          <w:lang w:val="en-DE"/>
        </w:rPr>
        <w:t>Schedule/Work Plan</w:t>
      </w:r>
    </w:p>
    <w:p w14:paraId="05D6A8F1" w14:textId="3B6ADD06" w:rsidR="005F3DC3" w:rsidRPr="005519C4" w:rsidRDefault="00091DC7" w:rsidP="005519C4">
      <w:pPr>
        <w:rPr>
          <w:rFonts w:ascii="Arial" w:hAnsi="Arial" w:cs="Arial"/>
          <w:sz w:val="22"/>
          <w:szCs w:val="22"/>
          <w:lang w:val="en-DE"/>
        </w:rPr>
      </w:pPr>
      <w:r w:rsidRPr="008234E9">
        <w:rPr>
          <w:noProof/>
        </w:rPr>
        <w:drawing>
          <wp:inline distT="0" distB="0" distL="0" distR="0" wp14:anchorId="7F2AA2E4" wp14:editId="25389E59">
            <wp:extent cx="5760720" cy="23244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324409"/>
                    </a:xfrm>
                    <a:prstGeom prst="rect">
                      <a:avLst/>
                    </a:prstGeom>
                  </pic:spPr>
                </pic:pic>
              </a:graphicData>
            </a:graphic>
          </wp:inline>
        </w:drawing>
      </w:r>
    </w:p>
    <w:p w14:paraId="7F37B948" w14:textId="67D2320A" w:rsidR="005F3DC3" w:rsidRPr="005F3DC3" w:rsidRDefault="008136F4" w:rsidP="005F3DC3">
      <w:pPr>
        <w:rPr>
          <w:rFonts w:ascii="Arial" w:hAnsi="Arial" w:cs="Arial"/>
          <w:b/>
          <w:bCs/>
          <w:sz w:val="22"/>
          <w:szCs w:val="22"/>
          <w:lang w:val="en-DE"/>
        </w:rPr>
      </w:pPr>
      <w:r w:rsidRPr="008136F4">
        <w:rPr>
          <w:rFonts w:ascii="Arial" w:hAnsi="Arial" w:cs="Arial"/>
          <w:b/>
          <w:bCs/>
          <w:sz w:val="22"/>
          <w:szCs w:val="22"/>
          <w:lang w:val="en-DE"/>
        </w:rPr>
        <w:t>References</w:t>
      </w:r>
      <w:bookmarkStart w:id="0" w:name="beschin97"/>
    </w:p>
    <w:p w14:paraId="35341D4D" w14:textId="028D3BED" w:rsidR="00CE7D7C" w:rsidRDefault="00CE7D7C" w:rsidP="00CE7D7C">
      <w:pPr>
        <w:spacing w:before="0" w:after="0"/>
        <w:ind w:left="720" w:hanging="720"/>
        <w:jc w:val="both"/>
        <w:rPr>
          <w:rFonts w:ascii="Arial" w:eastAsia="Times New Roman" w:hAnsi="Arial" w:cs="Arial"/>
          <w:sz w:val="22"/>
          <w:szCs w:val="22"/>
          <w:lang w:eastAsia="en-GB"/>
        </w:rPr>
      </w:pPr>
      <w:proofErr w:type="spellStart"/>
      <w:r w:rsidRPr="00CE7D7C">
        <w:rPr>
          <w:rFonts w:ascii="Arial" w:eastAsia="Times New Roman" w:hAnsi="Arial" w:cs="Arial"/>
          <w:sz w:val="22"/>
          <w:szCs w:val="22"/>
          <w:lang w:eastAsia="en-GB"/>
        </w:rPr>
        <w:t>Beschin</w:t>
      </w:r>
      <w:proofErr w:type="spellEnd"/>
      <w:r w:rsidRPr="00CE7D7C">
        <w:rPr>
          <w:rFonts w:ascii="Arial" w:eastAsia="Times New Roman" w:hAnsi="Arial" w:cs="Arial"/>
          <w:sz w:val="22"/>
          <w:szCs w:val="22"/>
          <w:lang w:eastAsia="en-GB"/>
        </w:rPr>
        <w:t xml:space="preserve">, N., </w:t>
      </w:r>
      <w:proofErr w:type="spellStart"/>
      <w:r w:rsidRPr="00CE7D7C">
        <w:rPr>
          <w:rFonts w:ascii="Arial" w:eastAsia="Times New Roman" w:hAnsi="Arial" w:cs="Arial"/>
          <w:sz w:val="22"/>
          <w:szCs w:val="22"/>
          <w:lang w:eastAsia="en-GB"/>
        </w:rPr>
        <w:t>Cocchini</w:t>
      </w:r>
      <w:proofErr w:type="spellEnd"/>
      <w:r w:rsidRPr="00CE7D7C">
        <w:rPr>
          <w:rFonts w:ascii="Arial" w:eastAsia="Times New Roman" w:hAnsi="Arial" w:cs="Arial"/>
          <w:sz w:val="22"/>
          <w:szCs w:val="22"/>
          <w:lang w:eastAsia="en-GB"/>
        </w:rPr>
        <w:t xml:space="preserve">, G., </w:t>
      </w:r>
      <w:proofErr w:type="spellStart"/>
      <w:r w:rsidRPr="00CE7D7C">
        <w:rPr>
          <w:rFonts w:ascii="Arial" w:eastAsia="Times New Roman" w:hAnsi="Arial" w:cs="Arial"/>
          <w:sz w:val="22"/>
          <w:szCs w:val="22"/>
          <w:lang w:eastAsia="en-GB"/>
        </w:rPr>
        <w:t>della</w:t>
      </w:r>
      <w:proofErr w:type="spellEnd"/>
      <w:r w:rsidRPr="00CE7D7C">
        <w:rPr>
          <w:rFonts w:ascii="Arial" w:eastAsia="Times New Roman" w:hAnsi="Arial" w:cs="Arial"/>
          <w:sz w:val="22"/>
          <w:szCs w:val="22"/>
          <w:lang w:eastAsia="en-GB"/>
        </w:rPr>
        <w:t xml:space="preserve"> Sala, S., &amp; </w:t>
      </w:r>
      <w:proofErr w:type="spellStart"/>
      <w:r w:rsidRPr="00CE7D7C">
        <w:rPr>
          <w:rFonts w:ascii="Arial" w:eastAsia="Times New Roman" w:hAnsi="Arial" w:cs="Arial"/>
          <w:sz w:val="22"/>
          <w:szCs w:val="22"/>
          <w:lang w:eastAsia="en-GB"/>
        </w:rPr>
        <w:t>Logie</w:t>
      </w:r>
      <w:proofErr w:type="spellEnd"/>
      <w:r w:rsidRPr="00CE7D7C">
        <w:rPr>
          <w:rFonts w:ascii="Arial" w:eastAsia="Times New Roman" w:hAnsi="Arial" w:cs="Arial"/>
          <w:sz w:val="22"/>
          <w:szCs w:val="22"/>
          <w:lang w:eastAsia="en-GB"/>
        </w:rPr>
        <w:t xml:space="preserve">, R. H. (1997). What the Eyes Perceive, The Brain Ignores: A Case of Pure Unilateral Representational Neglect. </w:t>
      </w:r>
      <w:r w:rsidRPr="00CE7D7C">
        <w:rPr>
          <w:rFonts w:ascii="Arial" w:eastAsia="Times New Roman" w:hAnsi="Arial" w:cs="Arial"/>
          <w:i/>
          <w:iCs/>
          <w:sz w:val="22"/>
          <w:szCs w:val="22"/>
          <w:lang w:eastAsia="en-GB"/>
        </w:rPr>
        <w:t>Cortex</w:t>
      </w:r>
      <w:r w:rsidRPr="00CE7D7C">
        <w:rPr>
          <w:rFonts w:ascii="Arial" w:eastAsia="Times New Roman" w:hAnsi="Arial" w:cs="Arial"/>
          <w:sz w:val="22"/>
          <w:szCs w:val="22"/>
          <w:lang w:eastAsia="en-GB"/>
        </w:rPr>
        <w:t xml:space="preserve">, </w:t>
      </w:r>
      <w:r w:rsidRPr="00CE7D7C">
        <w:rPr>
          <w:rFonts w:ascii="Arial" w:eastAsia="Times New Roman" w:hAnsi="Arial" w:cs="Arial"/>
          <w:i/>
          <w:iCs/>
          <w:sz w:val="22"/>
          <w:szCs w:val="22"/>
          <w:lang w:eastAsia="en-GB"/>
        </w:rPr>
        <w:t>33</w:t>
      </w:r>
      <w:r w:rsidRPr="00CE7D7C">
        <w:rPr>
          <w:rFonts w:ascii="Arial" w:eastAsia="Times New Roman" w:hAnsi="Arial" w:cs="Arial"/>
          <w:sz w:val="22"/>
          <w:szCs w:val="22"/>
          <w:lang w:eastAsia="en-GB"/>
        </w:rPr>
        <w:t xml:space="preserve">(1), 3–26. </w:t>
      </w:r>
      <w:hyperlink r:id="rId13" w:history="1">
        <w:r w:rsidRPr="00CE7D7C">
          <w:rPr>
            <w:rStyle w:val="Hyperlink"/>
            <w:rFonts w:ascii="Arial" w:eastAsia="Times New Roman" w:hAnsi="Arial" w:cs="Arial"/>
            <w:sz w:val="22"/>
            <w:szCs w:val="22"/>
            <w:lang w:eastAsia="en-GB"/>
          </w:rPr>
          <w:t>https://doi.org/10.1016/s0010-9452(97)80002-0</w:t>
        </w:r>
      </w:hyperlink>
    </w:p>
    <w:bookmarkEnd w:id="0"/>
    <w:p w14:paraId="32DEEAB5" w14:textId="77777777" w:rsidR="00CE7D7C" w:rsidRPr="00CE7D7C" w:rsidRDefault="00CE7D7C" w:rsidP="00CE7D7C">
      <w:pPr>
        <w:spacing w:before="0" w:after="0"/>
        <w:ind w:left="720" w:hanging="720"/>
        <w:jc w:val="both"/>
        <w:rPr>
          <w:rFonts w:ascii="Arial" w:eastAsia="Times New Roman" w:hAnsi="Arial" w:cs="Arial"/>
          <w:sz w:val="22"/>
          <w:szCs w:val="22"/>
          <w:lang w:eastAsia="en-GB"/>
        </w:rPr>
      </w:pPr>
    </w:p>
    <w:p w14:paraId="2B54E0F9" w14:textId="40B5E0A4" w:rsidR="00CE7D7C" w:rsidRDefault="00CE7D7C" w:rsidP="00CE7D7C">
      <w:pPr>
        <w:spacing w:before="0" w:after="0"/>
        <w:ind w:left="720" w:hanging="720"/>
        <w:jc w:val="both"/>
        <w:rPr>
          <w:rFonts w:ascii="Arial" w:eastAsia="Times New Roman" w:hAnsi="Arial" w:cs="Arial"/>
          <w:sz w:val="22"/>
          <w:szCs w:val="22"/>
          <w:lang w:eastAsia="en-GB"/>
        </w:rPr>
      </w:pPr>
      <w:bookmarkStart w:id="1" w:name="bisiachluzzatti78"/>
      <w:proofErr w:type="spellStart"/>
      <w:r w:rsidRPr="00CE7D7C">
        <w:rPr>
          <w:rFonts w:ascii="Arial" w:eastAsia="Times New Roman" w:hAnsi="Arial" w:cs="Arial"/>
          <w:sz w:val="22"/>
          <w:szCs w:val="22"/>
          <w:lang w:eastAsia="en-GB"/>
        </w:rPr>
        <w:t>Bisiach</w:t>
      </w:r>
      <w:proofErr w:type="spellEnd"/>
      <w:r w:rsidRPr="00CE7D7C">
        <w:rPr>
          <w:rFonts w:ascii="Arial" w:eastAsia="Times New Roman" w:hAnsi="Arial" w:cs="Arial"/>
          <w:sz w:val="22"/>
          <w:szCs w:val="22"/>
          <w:lang w:eastAsia="en-GB"/>
        </w:rPr>
        <w:t xml:space="preserve">, E., &amp; </w:t>
      </w:r>
      <w:proofErr w:type="spellStart"/>
      <w:r w:rsidRPr="00CE7D7C">
        <w:rPr>
          <w:rFonts w:ascii="Arial" w:eastAsia="Times New Roman" w:hAnsi="Arial" w:cs="Arial"/>
          <w:sz w:val="22"/>
          <w:szCs w:val="22"/>
          <w:lang w:eastAsia="en-GB"/>
        </w:rPr>
        <w:t>Luzzatti</w:t>
      </w:r>
      <w:proofErr w:type="spellEnd"/>
      <w:r w:rsidRPr="00CE7D7C">
        <w:rPr>
          <w:rFonts w:ascii="Arial" w:eastAsia="Times New Roman" w:hAnsi="Arial" w:cs="Arial"/>
          <w:sz w:val="22"/>
          <w:szCs w:val="22"/>
          <w:lang w:eastAsia="en-GB"/>
        </w:rPr>
        <w:t xml:space="preserve">, C. (1978). Unilateral Neglect of Representational Space. </w:t>
      </w:r>
      <w:r w:rsidRPr="00CE7D7C">
        <w:rPr>
          <w:rFonts w:ascii="Arial" w:eastAsia="Times New Roman" w:hAnsi="Arial" w:cs="Arial"/>
          <w:i/>
          <w:iCs/>
          <w:sz w:val="22"/>
          <w:szCs w:val="22"/>
          <w:lang w:eastAsia="en-GB"/>
        </w:rPr>
        <w:t>Cortex</w:t>
      </w:r>
      <w:r w:rsidRPr="00CE7D7C">
        <w:rPr>
          <w:rFonts w:ascii="Arial" w:eastAsia="Times New Roman" w:hAnsi="Arial" w:cs="Arial"/>
          <w:sz w:val="22"/>
          <w:szCs w:val="22"/>
          <w:lang w:eastAsia="en-GB"/>
        </w:rPr>
        <w:t xml:space="preserve">, </w:t>
      </w:r>
      <w:r w:rsidRPr="00CE7D7C">
        <w:rPr>
          <w:rFonts w:ascii="Arial" w:eastAsia="Times New Roman" w:hAnsi="Arial" w:cs="Arial"/>
          <w:i/>
          <w:iCs/>
          <w:sz w:val="22"/>
          <w:szCs w:val="22"/>
          <w:lang w:eastAsia="en-GB"/>
        </w:rPr>
        <w:t>14</w:t>
      </w:r>
      <w:r w:rsidRPr="00CE7D7C">
        <w:rPr>
          <w:rFonts w:ascii="Arial" w:eastAsia="Times New Roman" w:hAnsi="Arial" w:cs="Arial"/>
          <w:sz w:val="22"/>
          <w:szCs w:val="22"/>
          <w:lang w:eastAsia="en-GB"/>
        </w:rPr>
        <w:t xml:space="preserve">(1), 129–133. </w:t>
      </w:r>
      <w:hyperlink r:id="rId14" w:history="1">
        <w:r w:rsidRPr="00CE7D7C">
          <w:rPr>
            <w:rStyle w:val="Hyperlink"/>
            <w:rFonts w:ascii="Arial" w:eastAsia="Times New Roman" w:hAnsi="Arial" w:cs="Arial"/>
            <w:sz w:val="22"/>
            <w:szCs w:val="22"/>
            <w:lang w:eastAsia="en-GB"/>
          </w:rPr>
          <w:t>https://doi.org/10.1016/s0010-9452(78)80016-1</w:t>
        </w:r>
      </w:hyperlink>
    </w:p>
    <w:bookmarkEnd w:id="1"/>
    <w:p w14:paraId="56A534FC" w14:textId="77777777" w:rsidR="00CE7D7C" w:rsidRPr="00CE7D7C" w:rsidRDefault="00CE7D7C" w:rsidP="00CE7D7C">
      <w:pPr>
        <w:spacing w:before="0" w:after="0"/>
        <w:ind w:left="720" w:hanging="720"/>
        <w:jc w:val="both"/>
        <w:rPr>
          <w:rFonts w:ascii="Arial" w:eastAsia="Times New Roman" w:hAnsi="Arial" w:cs="Arial"/>
          <w:sz w:val="22"/>
          <w:szCs w:val="22"/>
          <w:lang w:eastAsia="en-GB"/>
        </w:rPr>
      </w:pPr>
    </w:p>
    <w:p w14:paraId="72478DAA" w14:textId="2DCA2F76" w:rsidR="00CE7D7C" w:rsidRDefault="00CE7D7C" w:rsidP="00CE7D7C">
      <w:pPr>
        <w:spacing w:before="0" w:after="0"/>
        <w:ind w:left="720" w:hanging="720"/>
        <w:jc w:val="both"/>
        <w:rPr>
          <w:rFonts w:ascii="Arial" w:eastAsia="Times New Roman" w:hAnsi="Arial" w:cs="Arial"/>
          <w:sz w:val="22"/>
          <w:szCs w:val="22"/>
          <w:lang w:eastAsia="en-GB"/>
        </w:rPr>
      </w:pPr>
      <w:bookmarkStart w:id="2" w:name="bonkhoff21"/>
      <w:proofErr w:type="spellStart"/>
      <w:r w:rsidRPr="00CE7D7C">
        <w:rPr>
          <w:rFonts w:ascii="Arial" w:eastAsia="Times New Roman" w:hAnsi="Arial" w:cs="Arial"/>
          <w:sz w:val="22"/>
          <w:szCs w:val="22"/>
          <w:lang w:eastAsia="en-GB"/>
        </w:rPr>
        <w:t>Bonkhoff</w:t>
      </w:r>
      <w:proofErr w:type="spellEnd"/>
      <w:r w:rsidRPr="00CE7D7C">
        <w:rPr>
          <w:rFonts w:ascii="Arial" w:eastAsia="Times New Roman" w:hAnsi="Arial" w:cs="Arial"/>
          <w:sz w:val="22"/>
          <w:szCs w:val="22"/>
          <w:lang w:eastAsia="en-GB"/>
        </w:rPr>
        <w:t xml:space="preserve">, A. K., Schirmer, M. D., </w:t>
      </w:r>
      <w:proofErr w:type="spellStart"/>
      <w:r w:rsidRPr="00CE7D7C">
        <w:rPr>
          <w:rFonts w:ascii="Arial" w:eastAsia="Times New Roman" w:hAnsi="Arial" w:cs="Arial"/>
          <w:sz w:val="22"/>
          <w:szCs w:val="22"/>
          <w:lang w:eastAsia="en-GB"/>
        </w:rPr>
        <w:t>Bretzner</w:t>
      </w:r>
      <w:proofErr w:type="spellEnd"/>
      <w:r w:rsidRPr="00CE7D7C">
        <w:rPr>
          <w:rFonts w:ascii="Arial" w:eastAsia="Times New Roman" w:hAnsi="Arial" w:cs="Arial"/>
          <w:sz w:val="22"/>
          <w:szCs w:val="22"/>
          <w:lang w:eastAsia="en-GB"/>
        </w:rPr>
        <w:t xml:space="preserve">, M., Hong, S., </w:t>
      </w:r>
      <w:proofErr w:type="spellStart"/>
      <w:r w:rsidRPr="00CE7D7C">
        <w:rPr>
          <w:rFonts w:ascii="Arial" w:eastAsia="Times New Roman" w:hAnsi="Arial" w:cs="Arial"/>
          <w:sz w:val="22"/>
          <w:szCs w:val="22"/>
          <w:lang w:eastAsia="en-GB"/>
        </w:rPr>
        <w:t>Regenhardt</w:t>
      </w:r>
      <w:proofErr w:type="spellEnd"/>
      <w:r w:rsidRPr="00CE7D7C">
        <w:rPr>
          <w:rFonts w:ascii="Arial" w:eastAsia="Times New Roman" w:hAnsi="Arial" w:cs="Arial"/>
          <w:sz w:val="22"/>
          <w:szCs w:val="22"/>
          <w:lang w:eastAsia="en-GB"/>
        </w:rPr>
        <w:t xml:space="preserve">, R. W., </w:t>
      </w:r>
      <w:proofErr w:type="spellStart"/>
      <w:r w:rsidRPr="00CE7D7C">
        <w:rPr>
          <w:rFonts w:ascii="Arial" w:eastAsia="Times New Roman" w:hAnsi="Arial" w:cs="Arial"/>
          <w:sz w:val="22"/>
          <w:szCs w:val="22"/>
          <w:lang w:eastAsia="en-GB"/>
        </w:rPr>
        <w:t>Brudfors</w:t>
      </w:r>
      <w:proofErr w:type="spellEnd"/>
      <w:r w:rsidRPr="00CE7D7C">
        <w:rPr>
          <w:rFonts w:ascii="Arial" w:eastAsia="Times New Roman" w:hAnsi="Arial" w:cs="Arial"/>
          <w:sz w:val="22"/>
          <w:szCs w:val="22"/>
          <w:lang w:eastAsia="en-GB"/>
        </w:rPr>
        <w:t xml:space="preserve">, M., Donahue, K. L., </w:t>
      </w:r>
      <w:proofErr w:type="spellStart"/>
      <w:r w:rsidRPr="00CE7D7C">
        <w:rPr>
          <w:rFonts w:ascii="Arial" w:eastAsia="Times New Roman" w:hAnsi="Arial" w:cs="Arial"/>
          <w:sz w:val="22"/>
          <w:szCs w:val="22"/>
          <w:lang w:eastAsia="en-GB"/>
        </w:rPr>
        <w:t>Nardin</w:t>
      </w:r>
      <w:proofErr w:type="spellEnd"/>
      <w:r w:rsidRPr="00CE7D7C">
        <w:rPr>
          <w:rFonts w:ascii="Arial" w:eastAsia="Times New Roman" w:hAnsi="Arial" w:cs="Arial"/>
          <w:sz w:val="22"/>
          <w:szCs w:val="22"/>
          <w:lang w:eastAsia="en-GB"/>
        </w:rPr>
        <w:t xml:space="preserve">, M. J., Dalca, A. V., Giese, A. K., </w:t>
      </w:r>
      <w:proofErr w:type="spellStart"/>
      <w:r w:rsidRPr="00CE7D7C">
        <w:rPr>
          <w:rFonts w:ascii="Arial" w:eastAsia="Times New Roman" w:hAnsi="Arial" w:cs="Arial"/>
          <w:sz w:val="22"/>
          <w:szCs w:val="22"/>
          <w:lang w:eastAsia="en-GB"/>
        </w:rPr>
        <w:t>Etherton</w:t>
      </w:r>
      <w:proofErr w:type="spellEnd"/>
      <w:r w:rsidRPr="00CE7D7C">
        <w:rPr>
          <w:rFonts w:ascii="Arial" w:eastAsia="Times New Roman" w:hAnsi="Arial" w:cs="Arial"/>
          <w:sz w:val="22"/>
          <w:szCs w:val="22"/>
          <w:lang w:eastAsia="en-GB"/>
        </w:rPr>
        <w:t xml:space="preserve">, M. R., Hancock, B. L., Mocking, S. J. T., McIntosh, E. C., Attia, J., </w:t>
      </w:r>
      <w:proofErr w:type="spellStart"/>
      <w:r w:rsidRPr="00CE7D7C">
        <w:rPr>
          <w:rFonts w:ascii="Arial" w:eastAsia="Times New Roman" w:hAnsi="Arial" w:cs="Arial"/>
          <w:sz w:val="22"/>
          <w:szCs w:val="22"/>
          <w:lang w:eastAsia="en-GB"/>
        </w:rPr>
        <w:t>Benavente</w:t>
      </w:r>
      <w:proofErr w:type="spellEnd"/>
      <w:r w:rsidRPr="00CE7D7C">
        <w:rPr>
          <w:rFonts w:ascii="Arial" w:eastAsia="Times New Roman" w:hAnsi="Arial" w:cs="Arial"/>
          <w:sz w:val="22"/>
          <w:szCs w:val="22"/>
          <w:lang w:eastAsia="en-GB"/>
        </w:rPr>
        <w:t xml:space="preserve">, O. R., Bevan, S., Cole, J. W., </w:t>
      </w:r>
      <w:proofErr w:type="spellStart"/>
      <w:r w:rsidRPr="00CE7D7C">
        <w:rPr>
          <w:rFonts w:ascii="Arial" w:eastAsia="Times New Roman" w:hAnsi="Arial" w:cs="Arial"/>
          <w:sz w:val="22"/>
          <w:szCs w:val="22"/>
          <w:lang w:eastAsia="en-GB"/>
        </w:rPr>
        <w:t>Donatti</w:t>
      </w:r>
      <w:proofErr w:type="spellEnd"/>
      <w:r w:rsidRPr="00CE7D7C">
        <w:rPr>
          <w:rFonts w:ascii="Arial" w:eastAsia="Times New Roman" w:hAnsi="Arial" w:cs="Arial"/>
          <w:sz w:val="22"/>
          <w:szCs w:val="22"/>
          <w:lang w:eastAsia="en-GB"/>
        </w:rPr>
        <w:t xml:space="preserve">, A., . . . </w:t>
      </w:r>
      <w:proofErr w:type="spellStart"/>
      <w:r w:rsidRPr="00CE7D7C">
        <w:rPr>
          <w:rFonts w:ascii="Arial" w:eastAsia="Times New Roman" w:hAnsi="Arial" w:cs="Arial"/>
          <w:sz w:val="22"/>
          <w:szCs w:val="22"/>
          <w:lang w:eastAsia="en-GB"/>
        </w:rPr>
        <w:t>Rost</w:t>
      </w:r>
      <w:proofErr w:type="spellEnd"/>
      <w:r w:rsidRPr="00CE7D7C">
        <w:rPr>
          <w:rFonts w:ascii="Arial" w:eastAsia="Times New Roman" w:hAnsi="Arial" w:cs="Arial"/>
          <w:sz w:val="22"/>
          <w:szCs w:val="22"/>
          <w:lang w:eastAsia="en-GB"/>
        </w:rPr>
        <w:t xml:space="preserve">, N. S. (2021). Outcome after acute ischemic stroke is linked to sex-specific lesion patterns. </w:t>
      </w:r>
      <w:r w:rsidRPr="00CE7D7C">
        <w:rPr>
          <w:rFonts w:ascii="Arial" w:eastAsia="Times New Roman" w:hAnsi="Arial" w:cs="Arial"/>
          <w:i/>
          <w:iCs/>
          <w:sz w:val="22"/>
          <w:szCs w:val="22"/>
          <w:lang w:eastAsia="en-GB"/>
        </w:rPr>
        <w:t>Nature Communications</w:t>
      </w:r>
      <w:r w:rsidRPr="00CE7D7C">
        <w:rPr>
          <w:rFonts w:ascii="Arial" w:eastAsia="Times New Roman" w:hAnsi="Arial" w:cs="Arial"/>
          <w:sz w:val="22"/>
          <w:szCs w:val="22"/>
          <w:lang w:eastAsia="en-GB"/>
        </w:rPr>
        <w:t xml:space="preserve">, </w:t>
      </w:r>
      <w:r w:rsidRPr="00CE7D7C">
        <w:rPr>
          <w:rFonts w:ascii="Arial" w:eastAsia="Times New Roman" w:hAnsi="Arial" w:cs="Arial"/>
          <w:i/>
          <w:iCs/>
          <w:sz w:val="22"/>
          <w:szCs w:val="22"/>
          <w:lang w:eastAsia="en-GB"/>
        </w:rPr>
        <w:t>12</w:t>
      </w:r>
      <w:r w:rsidRPr="00CE7D7C">
        <w:rPr>
          <w:rFonts w:ascii="Arial" w:eastAsia="Times New Roman" w:hAnsi="Arial" w:cs="Arial"/>
          <w:sz w:val="22"/>
          <w:szCs w:val="22"/>
          <w:lang w:eastAsia="en-GB"/>
        </w:rPr>
        <w:t xml:space="preserve">(1). </w:t>
      </w:r>
      <w:hyperlink r:id="rId15" w:history="1">
        <w:r w:rsidRPr="00CE7D7C">
          <w:rPr>
            <w:rStyle w:val="Hyperlink"/>
            <w:rFonts w:ascii="Arial" w:eastAsia="Times New Roman" w:hAnsi="Arial" w:cs="Arial"/>
            <w:sz w:val="22"/>
            <w:szCs w:val="22"/>
            <w:lang w:eastAsia="en-GB"/>
          </w:rPr>
          <w:t>https://doi.org/10.1038/s41467-021-23492-3</w:t>
        </w:r>
      </w:hyperlink>
    </w:p>
    <w:bookmarkEnd w:id="2"/>
    <w:p w14:paraId="4AE0D4B5" w14:textId="77777777" w:rsidR="00CE7D7C" w:rsidRPr="00CE7D7C" w:rsidRDefault="00CE7D7C" w:rsidP="00CE7D7C">
      <w:pPr>
        <w:spacing w:before="0" w:after="0"/>
        <w:ind w:left="720" w:hanging="720"/>
        <w:jc w:val="both"/>
        <w:rPr>
          <w:rFonts w:ascii="Arial" w:eastAsia="Times New Roman" w:hAnsi="Arial" w:cs="Arial"/>
          <w:sz w:val="22"/>
          <w:szCs w:val="22"/>
          <w:lang w:eastAsia="en-GB"/>
        </w:rPr>
      </w:pPr>
    </w:p>
    <w:p w14:paraId="3E12B176" w14:textId="3C0D62C7" w:rsidR="00CE7D7C" w:rsidRDefault="00CE7D7C" w:rsidP="00CE7D7C">
      <w:pPr>
        <w:spacing w:before="0" w:after="0"/>
        <w:ind w:left="720" w:hanging="720"/>
        <w:jc w:val="both"/>
        <w:rPr>
          <w:rStyle w:val="Hyperlink"/>
          <w:rFonts w:ascii="Arial" w:eastAsia="Times New Roman" w:hAnsi="Arial" w:cs="Arial"/>
          <w:sz w:val="22"/>
          <w:szCs w:val="22"/>
          <w:lang w:eastAsia="en-GB"/>
        </w:rPr>
      </w:pPr>
      <w:bookmarkStart w:id="3" w:name="bushnell18"/>
      <w:r w:rsidRPr="00CE7D7C">
        <w:rPr>
          <w:rFonts w:ascii="Arial" w:eastAsia="Times New Roman" w:hAnsi="Arial" w:cs="Arial"/>
          <w:sz w:val="22"/>
          <w:szCs w:val="22"/>
          <w:lang w:eastAsia="en-GB"/>
        </w:rPr>
        <w:t xml:space="preserve">Bushnell, C. D., Chaturvedi, S., Gage, K. R., </w:t>
      </w:r>
      <w:proofErr w:type="spellStart"/>
      <w:r w:rsidRPr="00CE7D7C">
        <w:rPr>
          <w:rFonts w:ascii="Arial" w:eastAsia="Times New Roman" w:hAnsi="Arial" w:cs="Arial"/>
          <w:sz w:val="22"/>
          <w:szCs w:val="22"/>
          <w:lang w:eastAsia="en-GB"/>
        </w:rPr>
        <w:t>Herson</w:t>
      </w:r>
      <w:proofErr w:type="spellEnd"/>
      <w:r w:rsidRPr="00CE7D7C">
        <w:rPr>
          <w:rFonts w:ascii="Arial" w:eastAsia="Times New Roman" w:hAnsi="Arial" w:cs="Arial"/>
          <w:sz w:val="22"/>
          <w:szCs w:val="22"/>
          <w:lang w:eastAsia="en-GB"/>
        </w:rPr>
        <w:t xml:space="preserve">, P. S., </w:t>
      </w:r>
      <w:proofErr w:type="spellStart"/>
      <w:r w:rsidRPr="00CE7D7C">
        <w:rPr>
          <w:rFonts w:ascii="Arial" w:eastAsia="Times New Roman" w:hAnsi="Arial" w:cs="Arial"/>
          <w:sz w:val="22"/>
          <w:szCs w:val="22"/>
          <w:lang w:eastAsia="en-GB"/>
        </w:rPr>
        <w:t>Hurn</w:t>
      </w:r>
      <w:proofErr w:type="spellEnd"/>
      <w:r w:rsidRPr="00CE7D7C">
        <w:rPr>
          <w:rFonts w:ascii="Arial" w:eastAsia="Times New Roman" w:hAnsi="Arial" w:cs="Arial"/>
          <w:sz w:val="22"/>
          <w:szCs w:val="22"/>
          <w:lang w:eastAsia="en-GB"/>
        </w:rPr>
        <w:t xml:space="preserve">, P. D., Jiménez, M. C., </w:t>
      </w:r>
      <w:proofErr w:type="spellStart"/>
      <w:r w:rsidRPr="00CE7D7C">
        <w:rPr>
          <w:rFonts w:ascii="Arial" w:eastAsia="Times New Roman" w:hAnsi="Arial" w:cs="Arial"/>
          <w:sz w:val="22"/>
          <w:szCs w:val="22"/>
          <w:lang w:eastAsia="en-GB"/>
        </w:rPr>
        <w:t>Kittner</w:t>
      </w:r>
      <w:proofErr w:type="spellEnd"/>
      <w:r w:rsidRPr="00CE7D7C">
        <w:rPr>
          <w:rFonts w:ascii="Arial" w:eastAsia="Times New Roman" w:hAnsi="Arial" w:cs="Arial"/>
          <w:sz w:val="22"/>
          <w:szCs w:val="22"/>
          <w:lang w:eastAsia="en-GB"/>
        </w:rPr>
        <w:t xml:space="preserve">, S. J., Madsen, T. E., McCullough, L. D., McDermott, M., Reeves, M. J., &amp; </w:t>
      </w:r>
      <w:proofErr w:type="spellStart"/>
      <w:r w:rsidRPr="00CE7D7C">
        <w:rPr>
          <w:rFonts w:ascii="Arial" w:eastAsia="Times New Roman" w:hAnsi="Arial" w:cs="Arial"/>
          <w:sz w:val="22"/>
          <w:szCs w:val="22"/>
          <w:lang w:eastAsia="en-GB"/>
        </w:rPr>
        <w:t>Rundek</w:t>
      </w:r>
      <w:proofErr w:type="spellEnd"/>
      <w:r w:rsidRPr="00CE7D7C">
        <w:rPr>
          <w:rFonts w:ascii="Arial" w:eastAsia="Times New Roman" w:hAnsi="Arial" w:cs="Arial"/>
          <w:sz w:val="22"/>
          <w:szCs w:val="22"/>
          <w:lang w:eastAsia="en-GB"/>
        </w:rPr>
        <w:t xml:space="preserve">, T. (2018). Sex differences in stroke: Challenges and opportunities. </w:t>
      </w:r>
      <w:r w:rsidRPr="00CE7D7C">
        <w:rPr>
          <w:rFonts w:ascii="Arial" w:eastAsia="Times New Roman" w:hAnsi="Arial" w:cs="Arial"/>
          <w:i/>
          <w:iCs/>
          <w:sz w:val="22"/>
          <w:szCs w:val="22"/>
          <w:lang w:eastAsia="en-GB"/>
        </w:rPr>
        <w:t>Journal of Cerebral Blood Flow &amp; Metabolism</w:t>
      </w:r>
      <w:r w:rsidRPr="00CE7D7C">
        <w:rPr>
          <w:rFonts w:ascii="Arial" w:eastAsia="Times New Roman" w:hAnsi="Arial" w:cs="Arial"/>
          <w:sz w:val="22"/>
          <w:szCs w:val="22"/>
          <w:lang w:eastAsia="en-GB"/>
        </w:rPr>
        <w:t xml:space="preserve">, </w:t>
      </w:r>
      <w:r w:rsidRPr="00CE7D7C">
        <w:rPr>
          <w:rFonts w:ascii="Arial" w:eastAsia="Times New Roman" w:hAnsi="Arial" w:cs="Arial"/>
          <w:i/>
          <w:iCs/>
          <w:sz w:val="22"/>
          <w:szCs w:val="22"/>
          <w:lang w:eastAsia="en-GB"/>
        </w:rPr>
        <w:t>38</w:t>
      </w:r>
      <w:r w:rsidRPr="00CE7D7C">
        <w:rPr>
          <w:rFonts w:ascii="Arial" w:eastAsia="Times New Roman" w:hAnsi="Arial" w:cs="Arial"/>
          <w:sz w:val="22"/>
          <w:szCs w:val="22"/>
          <w:lang w:eastAsia="en-GB"/>
        </w:rPr>
        <w:t xml:space="preserve">(12), 2179–2191. </w:t>
      </w:r>
      <w:hyperlink r:id="rId16" w:history="1">
        <w:r w:rsidRPr="00CE7D7C">
          <w:rPr>
            <w:rStyle w:val="Hyperlink"/>
            <w:rFonts w:ascii="Arial" w:eastAsia="Times New Roman" w:hAnsi="Arial" w:cs="Arial"/>
            <w:sz w:val="22"/>
            <w:szCs w:val="22"/>
            <w:lang w:eastAsia="en-GB"/>
          </w:rPr>
          <w:t>https://doi.org/10.1177/0271678x18793324</w:t>
        </w:r>
      </w:hyperlink>
    </w:p>
    <w:p w14:paraId="689345D5" w14:textId="2C87C0ED" w:rsidR="00BD4CCB" w:rsidRDefault="00BD4CCB" w:rsidP="00CE7D7C">
      <w:pPr>
        <w:spacing w:before="0" w:after="0"/>
        <w:ind w:left="720" w:hanging="720"/>
        <w:jc w:val="both"/>
        <w:rPr>
          <w:rStyle w:val="Hyperlink"/>
          <w:rFonts w:ascii="Arial" w:eastAsia="Times New Roman" w:hAnsi="Arial" w:cs="Arial"/>
          <w:sz w:val="22"/>
          <w:szCs w:val="22"/>
          <w:lang w:eastAsia="en-GB"/>
        </w:rPr>
      </w:pPr>
    </w:p>
    <w:p w14:paraId="6F01189D" w14:textId="08B6EDA3" w:rsidR="00BD4CCB" w:rsidRPr="00BD4CCB" w:rsidRDefault="00BD4CCB" w:rsidP="00CE7D7C">
      <w:pPr>
        <w:spacing w:before="0" w:after="0"/>
        <w:ind w:left="720" w:hanging="720"/>
        <w:jc w:val="both"/>
        <w:rPr>
          <w:rFonts w:ascii="Arial" w:eastAsia="Times New Roman" w:hAnsi="Arial" w:cs="Arial"/>
          <w:sz w:val="22"/>
          <w:szCs w:val="22"/>
          <w:lang w:val="en-DE" w:eastAsia="en-GB"/>
        </w:rPr>
      </w:pPr>
      <w:bookmarkStart w:id="4" w:name="carreratononi14"/>
      <w:r w:rsidRPr="00BD4CCB">
        <w:rPr>
          <w:rFonts w:ascii="Arial" w:eastAsia="Times New Roman" w:hAnsi="Arial" w:cs="Arial"/>
          <w:sz w:val="22"/>
          <w:szCs w:val="22"/>
          <w:lang w:eastAsia="en-GB"/>
        </w:rPr>
        <w:t xml:space="preserve">Carrera, E., &amp; </w:t>
      </w:r>
      <w:proofErr w:type="spellStart"/>
      <w:r w:rsidRPr="00BD4CCB">
        <w:rPr>
          <w:rFonts w:ascii="Arial" w:eastAsia="Times New Roman" w:hAnsi="Arial" w:cs="Arial"/>
          <w:sz w:val="22"/>
          <w:szCs w:val="22"/>
          <w:lang w:eastAsia="en-GB"/>
        </w:rPr>
        <w:t>Tononi</w:t>
      </w:r>
      <w:proofErr w:type="spellEnd"/>
      <w:r w:rsidRPr="00BD4CCB">
        <w:rPr>
          <w:rFonts w:ascii="Arial" w:eastAsia="Times New Roman" w:hAnsi="Arial" w:cs="Arial"/>
          <w:sz w:val="22"/>
          <w:szCs w:val="22"/>
          <w:lang w:eastAsia="en-GB"/>
        </w:rPr>
        <w:t xml:space="preserve">, G. (2014). Diaschisis: past, present, future. Brain, 137(9), 2408–2422. </w:t>
      </w:r>
      <w:hyperlink r:id="rId17" w:history="1">
        <w:r w:rsidRPr="00DF2D89">
          <w:rPr>
            <w:rStyle w:val="Hyperlink"/>
            <w:rFonts w:ascii="Arial" w:eastAsia="Times New Roman" w:hAnsi="Arial" w:cs="Arial"/>
            <w:sz w:val="22"/>
            <w:szCs w:val="22"/>
            <w:lang w:eastAsia="en-GB"/>
          </w:rPr>
          <w:t>https://doi.org/10.1093/brain/awu101</w:t>
        </w:r>
      </w:hyperlink>
      <w:r>
        <w:rPr>
          <w:rFonts w:ascii="Arial" w:eastAsia="Times New Roman" w:hAnsi="Arial" w:cs="Arial"/>
          <w:sz w:val="22"/>
          <w:szCs w:val="22"/>
          <w:lang w:val="en-DE" w:eastAsia="en-GB"/>
        </w:rPr>
        <w:t xml:space="preserve"> </w:t>
      </w:r>
    </w:p>
    <w:bookmarkEnd w:id="3"/>
    <w:bookmarkEnd w:id="4"/>
    <w:p w14:paraId="73851CA1" w14:textId="77777777" w:rsidR="00CE7D7C" w:rsidRPr="00CE7D7C" w:rsidRDefault="00CE7D7C" w:rsidP="00CE7D7C">
      <w:pPr>
        <w:spacing w:before="0" w:after="0"/>
        <w:ind w:left="720" w:hanging="720"/>
        <w:jc w:val="both"/>
        <w:rPr>
          <w:rFonts w:ascii="Arial" w:eastAsia="Times New Roman" w:hAnsi="Arial" w:cs="Arial"/>
          <w:sz w:val="22"/>
          <w:szCs w:val="22"/>
          <w:lang w:eastAsia="en-GB"/>
        </w:rPr>
      </w:pPr>
    </w:p>
    <w:p w14:paraId="6E2EDBB3" w14:textId="31AD2C4D" w:rsidR="00CE7D7C" w:rsidRDefault="00CE7D7C" w:rsidP="00CE7D7C">
      <w:pPr>
        <w:spacing w:before="0" w:after="0"/>
        <w:ind w:left="720" w:hanging="720"/>
        <w:jc w:val="both"/>
        <w:rPr>
          <w:rStyle w:val="Hyperlink"/>
          <w:rFonts w:ascii="Arial" w:eastAsia="Times New Roman" w:hAnsi="Arial" w:cs="Arial"/>
          <w:sz w:val="22"/>
          <w:szCs w:val="22"/>
          <w:lang w:eastAsia="en-GB"/>
        </w:rPr>
      </w:pPr>
      <w:bookmarkStart w:id="5" w:name="dehaan15"/>
      <w:r w:rsidRPr="00CE7D7C">
        <w:rPr>
          <w:rFonts w:ascii="Arial" w:eastAsia="Times New Roman" w:hAnsi="Arial" w:cs="Arial"/>
          <w:sz w:val="22"/>
          <w:szCs w:val="22"/>
          <w:lang w:eastAsia="en-GB"/>
        </w:rPr>
        <w:t xml:space="preserve">de </w:t>
      </w:r>
      <w:proofErr w:type="spellStart"/>
      <w:r w:rsidRPr="00CE7D7C">
        <w:rPr>
          <w:rFonts w:ascii="Arial" w:eastAsia="Times New Roman" w:hAnsi="Arial" w:cs="Arial"/>
          <w:sz w:val="22"/>
          <w:szCs w:val="22"/>
          <w:lang w:eastAsia="en-GB"/>
        </w:rPr>
        <w:t>Haan</w:t>
      </w:r>
      <w:proofErr w:type="spellEnd"/>
      <w:r w:rsidRPr="00CE7D7C">
        <w:rPr>
          <w:rFonts w:ascii="Arial" w:eastAsia="Times New Roman" w:hAnsi="Arial" w:cs="Arial"/>
          <w:sz w:val="22"/>
          <w:szCs w:val="22"/>
          <w:lang w:eastAsia="en-GB"/>
        </w:rPr>
        <w:t xml:space="preserve">, B., </w:t>
      </w:r>
      <w:proofErr w:type="spellStart"/>
      <w:r w:rsidRPr="00CE7D7C">
        <w:rPr>
          <w:rFonts w:ascii="Arial" w:eastAsia="Times New Roman" w:hAnsi="Arial" w:cs="Arial"/>
          <w:sz w:val="22"/>
          <w:szCs w:val="22"/>
          <w:lang w:eastAsia="en-GB"/>
        </w:rPr>
        <w:t>Clas</w:t>
      </w:r>
      <w:proofErr w:type="spellEnd"/>
      <w:r w:rsidRPr="00CE7D7C">
        <w:rPr>
          <w:rFonts w:ascii="Arial" w:eastAsia="Times New Roman" w:hAnsi="Arial" w:cs="Arial"/>
          <w:sz w:val="22"/>
          <w:szCs w:val="22"/>
          <w:lang w:eastAsia="en-GB"/>
        </w:rPr>
        <w:t xml:space="preserve">, P., </w:t>
      </w:r>
      <w:proofErr w:type="spellStart"/>
      <w:r w:rsidRPr="00CE7D7C">
        <w:rPr>
          <w:rFonts w:ascii="Arial" w:eastAsia="Times New Roman" w:hAnsi="Arial" w:cs="Arial"/>
          <w:sz w:val="22"/>
          <w:szCs w:val="22"/>
          <w:lang w:eastAsia="en-GB"/>
        </w:rPr>
        <w:t>Juenger</w:t>
      </w:r>
      <w:proofErr w:type="spellEnd"/>
      <w:r w:rsidRPr="00CE7D7C">
        <w:rPr>
          <w:rFonts w:ascii="Arial" w:eastAsia="Times New Roman" w:hAnsi="Arial" w:cs="Arial"/>
          <w:sz w:val="22"/>
          <w:szCs w:val="22"/>
          <w:lang w:eastAsia="en-GB"/>
        </w:rPr>
        <w:t xml:space="preserve">, H., Wilke, M., &amp; </w:t>
      </w:r>
      <w:proofErr w:type="spellStart"/>
      <w:r w:rsidRPr="00CE7D7C">
        <w:rPr>
          <w:rFonts w:ascii="Arial" w:eastAsia="Times New Roman" w:hAnsi="Arial" w:cs="Arial"/>
          <w:sz w:val="22"/>
          <w:szCs w:val="22"/>
          <w:lang w:eastAsia="en-GB"/>
        </w:rPr>
        <w:t>Karnath</w:t>
      </w:r>
      <w:proofErr w:type="spellEnd"/>
      <w:r w:rsidRPr="00CE7D7C">
        <w:rPr>
          <w:rFonts w:ascii="Arial" w:eastAsia="Times New Roman" w:hAnsi="Arial" w:cs="Arial"/>
          <w:sz w:val="22"/>
          <w:szCs w:val="22"/>
          <w:lang w:eastAsia="en-GB"/>
        </w:rPr>
        <w:t xml:space="preserve">, H. O. (2015). Fast semi-automated lesion demarcation in stroke. </w:t>
      </w:r>
      <w:proofErr w:type="spellStart"/>
      <w:r w:rsidRPr="00CE7D7C">
        <w:rPr>
          <w:rFonts w:ascii="Arial" w:eastAsia="Times New Roman" w:hAnsi="Arial" w:cs="Arial"/>
          <w:i/>
          <w:iCs/>
          <w:sz w:val="22"/>
          <w:szCs w:val="22"/>
          <w:lang w:eastAsia="en-GB"/>
        </w:rPr>
        <w:t>NeuroImage</w:t>
      </w:r>
      <w:proofErr w:type="spellEnd"/>
      <w:r w:rsidRPr="00CE7D7C">
        <w:rPr>
          <w:rFonts w:ascii="Arial" w:eastAsia="Times New Roman" w:hAnsi="Arial" w:cs="Arial"/>
          <w:i/>
          <w:iCs/>
          <w:sz w:val="22"/>
          <w:szCs w:val="22"/>
          <w:lang w:eastAsia="en-GB"/>
        </w:rPr>
        <w:t>: Clinical</w:t>
      </w:r>
      <w:r w:rsidRPr="00CE7D7C">
        <w:rPr>
          <w:rFonts w:ascii="Arial" w:eastAsia="Times New Roman" w:hAnsi="Arial" w:cs="Arial"/>
          <w:sz w:val="22"/>
          <w:szCs w:val="22"/>
          <w:lang w:eastAsia="en-GB"/>
        </w:rPr>
        <w:t xml:space="preserve">, </w:t>
      </w:r>
      <w:r w:rsidRPr="00CE7D7C">
        <w:rPr>
          <w:rFonts w:ascii="Arial" w:eastAsia="Times New Roman" w:hAnsi="Arial" w:cs="Arial"/>
          <w:i/>
          <w:iCs/>
          <w:sz w:val="22"/>
          <w:szCs w:val="22"/>
          <w:lang w:eastAsia="en-GB"/>
        </w:rPr>
        <w:t>9</w:t>
      </w:r>
      <w:r w:rsidRPr="00CE7D7C">
        <w:rPr>
          <w:rFonts w:ascii="Arial" w:eastAsia="Times New Roman" w:hAnsi="Arial" w:cs="Arial"/>
          <w:sz w:val="22"/>
          <w:szCs w:val="22"/>
          <w:lang w:eastAsia="en-GB"/>
        </w:rPr>
        <w:t xml:space="preserve">, 69–74. </w:t>
      </w:r>
      <w:hyperlink r:id="rId18" w:history="1">
        <w:r w:rsidRPr="00CE7D7C">
          <w:rPr>
            <w:rStyle w:val="Hyperlink"/>
            <w:rFonts w:ascii="Arial" w:eastAsia="Times New Roman" w:hAnsi="Arial" w:cs="Arial"/>
            <w:sz w:val="22"/>
            <w:szCs w:val="22"/>
            <w:lang w:eastAsia="en-GB"/>
          </w:rPr>
          <w:t>https://doi.org/10.1016/j.nicl.2015.06.013</w:t>
        </w:r>
      </w:hyperlink>
    </w:p>
    <w:p w14:paraId="5B895086" w14:textId="3DE31A9E" w:rsidR="005F3DC3" w:rsidRDefault="005F3DC3" w:rsidP="00CE7D7C">
      <w:pPr>
        <w:spacing w:before="0" w:after="0"/>
        <w:ind w:left="720" w:hanging="720"/>
        <w:jc w:val="both"/>
        <w:rPr>
          <w:rStyle w:val="Hyperlink"/>
          <w:rFonts w:ascii="Arial" w:eastAsia="Times New Roman" w:hAnsi="Arial" w:cs="Arial"/>
          <w:sz w:val="22"/>
          <w:szCs w:val="22"/>
          <w:lang w:eastAsia="en-GB"/>
        </w:rPr>
      </w:pPr>
    </w:p>
    <w:p w14:paraId="4C80F57E" w14:textId="29D00B59" w:rsidR="005F3DC3" w:rsidRPr="005F3DC3" w:rsidRDefault="005F3DC3" w:rsidP="00CE7D7C">
      <w:pPr>
        <w:spacing w:before="0" w:after="0"/>
        <w:ind w:left="720" w:hanging="720"/>
        <w:jc w:val="both"/>
        <w:rPr>
          <w:rStyle w:val="Hyperlink"/>
          <w:rFonts w:ascii="Arial" w:eastAsia="Times New Roman" w:hAnsi="Arial" w:cs="Arial"/>
          <w:sz w:val="22"/>
          <w:szCs w:val="22"/>
          <w:lang w:val="en-DE" w:eastAsia="en-GB"/>
        </w:rPr>
      </w:pPr>
      <w:bookmarkStart w:id="6" w:name="dehaankarnath18"/>
      <w:r w:rsidRPr="002F628C">
        <w:rPr>
          <w:rStyle w:val="Hyperlink"/>
          <w:rFonts w:ascii="Arial" w:eastAsia="Times New Roman" w:hAnsi="Arial" w:cs="Arial"/>
          <w:color w:val="auto"/>
          <w:sz w:val="22"/>
          <w:szCs w:val="22"/>
          <w:lang w:eastAsia="en-GB"/>
        </w:rPr>
        <w:t xml:space="preserve">de </w:t>
      </w:r>
      <w:proofErr w:type="spellStart"/>
      <w:r w:rsidRPr="002F628C">
        <w:rPr>
          <w:rStyle w:val="Hyperlink"/>
          <w:rFonts w:ascii="Arial" w:eastAsia="Times New Roman" w:hAnsi="Arial" w:cs="Arial"/>
          <w:color w:val="auto"/>
          <w:sz w:val="22"/>
          <w:szCs w:val="22"/>
          <w:lang w:eastAsia="en-GB"/>
        </w:rPr>
        <w:t>Haan</w:t>
      </w:r>
      <w:proofErr w:type="spellEnd"/>
      <w:r w:rsidRPr="002F628C">
        <w:rPr>
          <w:rStyle w:val="Hyperlink"/>
          <w:rFonts w:ascii="Arial" w:eastAsia="Times New Roman" w:hAnsi="Arial" w:cs="Arial"/>
          <w:color w:val="auto"/>
          <w:sz w:val="22"/>
          <w:szCs w:val="22"/>
          <w:lang w:eastAsia="en-GB"/>
        </w:rPr>
        <w:t xml:space="preserve">, B., &amp; </w:t>
      </w:r>
      <w:proofErr w:type="spellStart"/>
      <w:r w:rsidRPr="002F628C">
        <w:rPr>
          <w:rStyle w:val="Hyperlink"/>
          <w:rFonts w:ascii="Arial" w:eastAsia="Times New Roman" w:hAnsi="Arial" w:cs="Arial"/>
          <w:color w:val="auto"/>
          <w:sz w:val="22"/>
          <w:szCs w:val="22"/>
          <w:lang w:eastAsia="en-GB"/>
        </w:rPr>
        <w:t>Karnath</w:t>
      </w:r>
      <w:proofErr w:type="spellEnd"/>
      <w:r w:rsidRPr="002F628C">
        <w:rPr>
          <w:rStyle w:val="Hyperlink"/>
          <w:rFonts w:ascii="Arial" w:eastAsia="Times New Roman" w:hAnsi="Arial" w:cs="Arial"/>
          <w:color w:val="auto"/>
          <w:sz w:val="22"/>
          <w:szCs w:val="22"/>
          <w:lang w:eastAsia="en-GB"/>
        </w:rPr>
        <w:t xml:space="preserve">, H. O. (2018). </w:t>
      </w:r>
      <w:r w:rsidRPr="005F3DC3">
        <w:rPr>
          <w:rStyle w:val="Hyperlink"/>
          <w:rFonts w:ascii="Arial" w:eastAsia="Times New Roman" w:hAnsi="Arial" w:cs="Arial"/>
          <w:color w:val="auto"/>
          <w:sz w:val="22"/>
          <w:szCs w:val="22"/>
          <w:lang w:eastAsia="en-GB"/>
        </w:rPr>
        <w:t xml:space="preserve">A hitchhiker’s guide to lesion-behaviour mapping. </w:t>
      </w:r>
      <w:proofErr w:type="spellStart"/>
      <w:r w:rsidRPr="005F3DC3">
        <w:rPr>
          <w:rStyle w:val="Hyperlink"/>
          <w:rFonts w:ascii="Arial" w:eastAsia="Times New Roman" w:hAnsi="Arial" w:cs="Arial"/>
          <w:color w:val="auto"/>
          <w:sz w:val="22"/>
          <w:szCs w:val="22"/>
          <w:lang w:eastAsia="en-GB"/>
        </w:rPr>
        <w:t>Neuropsychologia</w:t>
      </w:r>
      <w:proofErr w:type="spellEnd"/>
      <w:r w:rsidRPr="005F3DC3">
        <w:rPr>
          <w:rStyle w:val="Hyperlink"/>
          <w:rFonts w:ascii="Arial" w:eastAsia="Times New Roman" w:hAnsi="Arial" w:cs="Arial"/>
          <w:color w:val="auto"/>
          <w:sz w:val="22"/>
          <w:szCs w:val="22"/>
          <w:lang w:eastAsia="en-GB"/>
        </w:rPr>
        <w:t xml:space="preserve">, 115, 5–16. </w:t>
      </w:r>
      <w:hyperlink r:id="rId19" w:history="1">
        <w:r w:rsidRPr="00DF2D89">
          <w:rPr>
            <w:rStyle w:val="Hyperlink"/>
            <w:rFonts w:ascii="Arial" w:eastAsia="Times New Roman" w:hAnsi="Arial" w:cs="Arial"/>
            <w:sz w:val="22"/>
            <w:szCs w:val="22"/>
            <w:lang w:eastAsia="en-GB"/>
          </w:rPr>
          <w:t>https://doi.org/10.1016/j.neuropsychologia.2017.10.021</w:t>
        </w:r>
      </w:hyperlink>
      <w:r>
        <w:rPr>
          <w:rStyle w:val="Hyperlink"/>
          <w:rFonts w:ascii="Arial" w:eastAsia="Times New Roman" w:hAnsi="Arial" w:cs="Arial"/>
          <w:sz w:val="22"/>
          <w:szCs w:val="22"/>
          <w:lang w:val="en-DE" w:eastAsia="en-GB"/>
        </w:rPr>
        <w:t xml:space="preserve"> </w:t>
      </w:r>
    </w:p>
    <w:bookmarkEnd w:id="6"/>
    <w:p w14:paraId="0A675F2F" w14:textId="77777777" w:rsidR="00BD4CCB" w:rsidRDefault="00BD4CCB" w:rsidP="00CE7D7C">
      <w:pPr>
        <w:spacing w:before="0" w:after="0"/>
        <w:ind w:left="720" w:hanging="720"/>
        <w:jc w:val="both"/>
        <w:rPr>
          <w:rFonts w:ascii="Arial" w:eastAsia="Times New Roman" w:hAnsi="Arial" w:cs="Arial"/>
          <w:sz w:val="22"/>
          <w:szCs w:val="22"/>
          <w:lang w:eastAsia="en-GB"/>
        </w:rPr>
      </w:pPr>
    </w:p>
    <w:p w14:paraId="712B2436" w14:textId="20AC5917" w:rsidR="00CE7D7C" w:rsidRPr="00BD4CCB" w:rsidRDefault="00BD4CCB" w:rsidP="00CE7D7C">
      <w:pPr>
        <w:spacing w:before="0" w:after="0"/>
        <w:ind w:left="720" w:hanging="720"/>
        <w:jc w:val="both"/>
        <w:rPr>
          <w:rFonts w:ascii="Arial" w:eastAsia="Times New Roman" w:hAnsi="Arial" w:cs="Arial"/>
          <w:sz w:val="22"/>
          <w:szCs w:val="22"/>
          <w:lang w:val="en-DE" w:eastAsia="en-GB"/>
        </w:rPr>
      </w:pPr>
      <w:bookmarkStart w:id="7" w:name="griffis19"/>
      <w:bookmarkEnd w:id="5"/>
      <w:proofErr w:type="spellStart"/>
      <w:r w:rsidRPr="00BD4CCB">
        <w:rPr>
          <w:rFonts w:ascii="Arial" w:eastAsia="Times New Roman" w:hAnsi="Arial" w:cs="Arial"/>
          <w:sz w:val="22"/>
          <w:szCs w:val="22"/>
          <w:lang w:eastAsia="en-GB"/>
        </w:rPr>
        <w:t>Griffis</w:t>
      </w:r>
      <w:proofErr w:type="spellEnd"/>
      <w:r w:rsidRPr="00BD4CCB">
        <w:rPr>
          <w:rFonts w:ascii="Arial" w:eastAsia="Times New Roman" w:hAnsi="Arial" w:cs="Arial"/>
          <w:sz w:val="22"/>
          <w:szCs w:val="22"/>
          <w:lang w:eastAsia="en-GB"/>
        </w:rPr>
        <w:t xml:space="preserve">, J. C., Metcalf, N. V., </w:t>
      </w:r>
      <w:proofErr w:type="spellStart"/>
      <w:r w:rsidRPr="00BD4CCB">
        <w:rPr>
          <w:rFonts w:ascii="Arial" w:eastAsia="Times New Roman" w:hAnsi="Arial" w:cs="Arial"/>
          <w:sz w:val="22"/>
          <w:szCs w:val="22"/>
          <w:lang w:eastAsia="en-GB"/>
        </w:rPr>
        <w:t>Corbetta</w:t>
      </w:r>
      <w:proofErr w:type="spellEnd"/>
      <w:r w:rsidRPr="00BD4CCB">
        <w:rPr>
          <w:rFonts w:ascii="Arial" w:eastAsia="Times New Roman" w:hAnsi="Arial" w:cs="Arial"/>
          <w:sz w:val="22"/>
          <w:szCs w:val="22"/>
          <w:lang w:eastAsia="en-GB"/>
        </w:rPr>
        <w:t xml:space="preserve">, M., &amp; Shulman, G. L. (2019). Structural Disconnections Explain Brain Network Dysfunction after Stroke. Cell Reports, 28(10), 2527–2540.e9. </w:t>
      </w:r>
      <w:hyperlink r:id="rId20" w:history="1">
        <w:r w:rsidRPr="00DF2D89">
          <w:rPr>
            <w:rStyle w:val="Hyperlink"/>
            <w:rFonts w:ascii="Arial" w:eastAsia="Times New Roman" w:hAnsi="Arial" w:cs="Arial"/>
            <w:sz w:val="22"/>
            <w:szCs w:val="22"/>
            <w:lang w:eastAsia="en-GB"/>
          </w:rPr>
          <w:t>https://doi.org/10.1016/j.celrep.2019.07.100</w:t>
        </w:r>
      </w:hyperlink>
      <w:r>
        <w:rPr>
          <w:rFonts w:ascii="Arial" w:eastAsia="Times New Roman" w:hAnsi="Arial" w:cs="Arial"/>
          <w:sz w:val="22"/>
          <w:szCs w:val="22"/>
          <w:lang w:val="en-DE" w:eastAsia="en-GB"/>
        </w:rPr>
        <w:t xml:space="preserve"> </w:t>
      </w:r>
    </w:p>
    <w:bookmarkEnd w:id="7"/>
    <w:p w14:paraId="16BD23EE" w14:textId="77777777" w:rsidR="00BD4CCB" w:rsidRPr="00CE7D7C" w:rsidRDefault="00BD4CCB" w:rsidP="00CE7D7C">
      <w:pPr>
        <w:spacing w:before="0" w:after="0"/>
        <w:ind w:left="720" w:hanging="720"/>
        <w:jc w:val="both"/>
        <w:rPr>
          <w:rFonts w:ascii="Arial" w:eastAsia="Times New Roman" w:hAnsi="Arial" w:cs="Arial"/>
          <w:sz w:val="22"/>
          <w:szCs w:val="22"/>
          <w:lang w:eastAsia="en-GB"/>
        </w:rPr>
      </w:pPr>
    </w:p>
    <w:p w14:paraId="16AF4815" w14:textId="0F0E94A3" w:rsidR="00CE7D7C" w:rsidRDefault="00CE7D7C" w:rsidP="00CE7D7C">
      <w:pPr>
        <w:spacing w:before="0" w:after="0"/>
        <w:ind w:left="720" w:hanging="720"/>
        <w:jc w:val="both"/>
        <w:rPr>
          <w:rFonts w:ascii="Arial" w:eastAsia="Times New Roman" w:hAnsi="Arial" w:cs="Arial"/>
          <w:sz w:val="22"/>
          <w:szCs w:val="22"/>
          <w:lang w:eastAsia="en-GB"/>
        </w:rPr>
      </w:pPr>
      <w:bookmarkStart w:id="8" w:name="griffis21"/>
      <w:proofErr w:type="spellStart"/>
      <w:r w:rsidRPr="00CE7D7C">
        <w:rPr>
          <w:rFonts w:ascii="Arial" w:eastAsia="Times New Roman" w:hAnsi="Arial" w:cs="Arial"/>
          <w:sz w:val="22"/>
          <w:szCs w:val="22"/>
          <w:lang w:eastAsia="en-GB"/>
        </w:rPr>
        <w:t>Griffis</w:t>
      </w:r>
      <w:proofErr w:type="spellEnd"/>
      <w:r w:rsidRPr="00CE7D7C">
        <w:rPr>
          <w:rFonts w:ascii="Arial" w:eastAsia="Times New Roman" w:hAnsi="Arial" w:cs="Arial"/>
          <w:sz w:val="22"/>
          <w:szCs w:val="22"/>
          <w:lang w:eastAsia="en-GB"/>
        </w:rPr>
        <w:t xml:space="preserve">, J. C., Metcalf, N. V., </w:t>
      </w:r>
      <w:proofErr w:type="spellStart"/>
      <w:r w:rsidRPr="00CE7D7C">
        <w:rPr>
          <w:rFonts w:ascii="Arial" w:eastAsia="Times New Roman" w:hAnsi="Arial" w:cs="Arial"/>
          <w:sz w:val="22"/>
          <w:szCs w:val="22"/>
          <w:lang w:eastAsia="en-GB"/>
        </w:rPr>
        <w:t>Corbetta</w:t>
      </w:r>
      <w:proofErr w:type="spellEnd"/>
      <w:r w:rsidRPr="00CE7D7C">
        <w:rPr>
          <w:rFonts w:ascii="Arial" w:eastAsia="Times New Roman" w:hAnsi="Arial" w:cs="Arial"/>
          <w:sz w:val="22"/>
          <w:szCs w:val="22"/>
          <w:lang w:eastAsia="en-GB"/>
        </w:rPr>
        <w:t xml:space="preserve">, M., &amp; Shulman, G. L. (2021). Lesion Quantification Toolkit: A MATLAB software tool for estimating grey matter damage and white matter disconnections in patients with focal brain lesions. </w:t>
      </w:r>
      <w:proofErr w:type="spellStart"/>
      <w:r w:rsidRPr="00CE7D7C">
        <w:rPr>
          <w:rFonts w:ascii="Arial" w:eastAsia="Times New Roman" w:hAnsi="Arial" w:cs="Arial"/>
          <w:i/>
          <w:iCs/>
          <w:sz w:val="22"/>
          <w:szCs w:val="22"/>
          <w:lang w:eastAsia="en-GB"/>
        </w:rPr>
        <w:t>NeuroImage</w:t>
      </w:r>
      <w:proofErr w:type="spellEnd"/>
      <w:r w:rsidRPr="00CE7D7C">
        <w:rPr>
          <w:rFonts w:ascii="Arial" w:eastAsia="Times New Roman" w:hAnsi="Arial" w:cs="Arial"/>
          <w:i/>
          <w:iCs/>
          <w:sz w:val="22"/>
          <w:szCs w:val="22"/>
          <w:lang w:eastAsia="en-GB"/>
        </w:rPr>
        <w:t>: Clinical</w:t>
      </w:r>
      <w:r w:rsidRPr="00CE7D7C">
        <w:rPr>
          <w:rFonts w:ascii="Arial" w:eastAsia="Times New Roman" w:hAnsi="Arial" w:cs="Arial"/>
          <w:sz w:val="22"/>
          <w:szCs w:val="22"/>
          <w:lang w:eastAsia="en-GB"/>
        </w:rPr>
        <w:t xml:space="preserve">, </w:t>
      </w:r>
      <w:r w:rsidRPr="00CE7D7C">
        <w:rPr>
          <w:rFonts w:ascii="Arial" w:eastAsia="Times New Roman" w:hAnsi="Arial" w:cs="Arial"/>
          <w:i/>
          <w:iCs/>
          <w:sz w:val="22"/>
          <w:szCs w:val="22"/>
          <w:lang w:eastAsia="en-GB"/>
        </w:rPr>
        <w:t>30</w:t>
      </w:r>
      <w:r w:rsidRPr="00CE7D7C">
        <w:rPr>
          <w:rFonts w:ascii="Arial" w:eastAsia="Times New Roman" w:hAnsi="Arial" w:cs="Arial"/>
          <w:sz w:val="22"/>
          <w:szCs w:val="22"/>
          <w:lang w:eastAsia="en-GB"/>
        </w:rPr>
        <w:t xml:space="preserve">, 102639. </w:t>
      </w:r>
      <w:hyperlink r:id="rId21" w:history="1">
        <w:r w:rsidRPr="00CE7D7C">
          <w:rPr>
            <w:rStyle w:val="Hyperlink"/>
            <w:rFonts w:ascii="Arial" w:eastAsia="Times New Roman" w:hAnsi="Arial" w:cs="Arial"/>
            <w:sz w:val="22"/>
            <w:szCs w:val="22"/>
            <w:lang w:eastAsia="en-GB"/>
          </w:rPr>
          <w:t>https://doi.org/10.1016/j.nicl.2021.102639</w:t>
        </w:r>
      </w:hyperlink>
    </w:p>
    <w:bookmarkEnd w:id="8"/>
    <w:p w14:paraId="6DDC7159" w14:textId="77777777" w:rsidR="00CE7D7C" w:rsidRPr="00CE7D7C" w:rsidRDefault="00CE7D7C" w:rsidP="00CE7D7C">
      <w:pPr>
        <w:spacing w:before="0" w:after="0"/>
        <w:ind w:left="720" w:hanging="720"/>
        <w:jc w:val="both"/>
        <w:rPr>
          <w:rFonts w:ascii="Arial" w:eastAsia="Times New Roman" w:hAnsi="Arial" w:cs="Arial"/>
          <w:sz w:val="22"/>
          <w:szCs w:val="22"/>
          <w:lang w:eastAsia="en-GB"/>
        </w:rPr>
      </w:pPr>
    </w:p>
    <w:p w14:paraId="5D6D1063" w14:textId="43E00712" w:rsidR="00CE7D7C" w:rsidRDefault="00CE7D7C" w:rsidP="00CE7D7C">
      <w:pPr>
        <w:spacing w:before="0" w:after="0"/>
        <w:ind w:left="720" w:hanging="720"/>
        <w:jc w:val="both"/>
        <w:rPr>
          <w:rFonts w:ascii="Arial" w:eastAsia="Times New Roman" w:hAnsi="Arial" w:cs="Arial"/>
          <w:sz w:val="22"/>
          <w:szCs w:val="22"/>
          <w:lang w:eastAsia="en-GB"/>
        </w:rPr>
      </w:pPr>
      <w:bookmarkStart w:id="9" w:name="hawe20"/>
      <w:proofErr w:type="spellStart"/>
      <w:r w:rsidRPr="00CE7D7C">
        <w:rPr>
          <w:rFonts w:ascii="Arial" w:eastAsia="Times New Roman" w:hAnsi="Arial" w:cs="Arial"/>
          <w:sz w:val="22"/>
          <w:szCs w:val="22"/>
          <w:lang w:eastAsia="en-GB"/>
        </w:rPr>
        <w:t>Hawe</w:t>
      </w:r>
      <w:proofErr w:type="spellEnd"/>
      <w:r w:rsidRPr="00CE7D7C">
        <w:rPr>
          <w:rFonts w:ascii="Arial" w:eastAsia="Times New Roman" w:hAnsi="Arial" w:cs="Arial"/>
          <w:sz w:val="22"/>
          <w:szCs w:val="22"/>
          <w:lang w:eastAsia="en-GB"/>
        </w:rPr>
        <w:t xml:space="preserve">, R. L., </w:t>
      </w:r>
      <w:proofErr w:type="spellStart"/>
      <w:r w:rsidRPr="00CE7D7C">
        <w:rPr>
          <w:rFonts w:ascii="Arial" w:eastAsia="Times New Roman" w:hAnsi="Arial" w:cs="Arial"/>
          <w:sz w:val="22"/>
          <w:szCs w:val="22"/>
          <w:lang w:eastAsia="en-GB"/>
        </w:rPr>
        <w:t>Cluff</w:t>
      </w:r>
      <w:proofErr w:type="spellEnd"/>
      <w:r w:rsidRPr="00CE7D7C">
        <w:rPr>
          <w:rFonts w:ascii="Arial" w:eastAsia="Times New Roman" w:hAnsi="Arial" w:cs="Arial"/>
          <w:sz w:val="22"/>
          <w:szCs w:val="22"/>
          <w:lang w:eastAsia="en-GB"/>
        </w:rPr>
        <w:t xml:space="preserve">, T., </w:t>
      </w:r>
      <w:proofErr w:type="spellStart"/>
      <w:r w:rsidRPr="00CE7D7C">
        <w:rPr>
          <w:rFonts w:ascii="Arial" w:eastAsia="Times New Roman" w:hAnsi="Arial" w:cs="Arial"/>
          <w:sz w:val="22"/>
          <w:szCs w:val="22"/>
          <w:lang w:eastAsia="en-GB"/>
        </w:rPr>
        <w:t>Dowlatshahi</w:t>
      </w:r>
      <w:proofErr w:type="spellEnd"/>
      <w:r w:rsidRPr="00CE7D7C">
        <w:rPr>
          <w:rFonts w:ascii="Arial" w:eastAsia="Times New Roman" w:hAnsi="Arial" w:cs="Arial"/>
          <w:sz w:val="22"/>
          <w:szCs w:val="22"/>
          <w:lang w:eastAsia="en-GB"/>
        </w:rPr>
        <w:t xml:space="preserve">, D., Hill, M. D., &amp; </w:t>
      </w:r>
      <w:proofErr w:type="spellStart"/>
      <w:r w:rsidRPr="00CE7D7C">
        <w:rPr>
          <w:rFonts w:ascii="Arial" w:eastAsia="Times New Roman" w:hAnsi="Arial" w:cs="Arial"/>
          <w:sz w:val="22"/>
          <w:szCs w:val="22"/>
          <w:lang w:eastAsia="en-GB"/>
        </w:rPr>
        <w:t>Dukelow</w:t>
      </w:r>
      <w:proofErr w:type="spellEnd"/>
      <w:r w:rsidRPr="00CE7D7C">
        <w:rPr>
          <w:rFonts w:ascii="Arial" w:eastAsia="Times New Roman" w:hAnsi="Arial" w:cs="Arial"/>
          <w:sz w:val="22"/>
          <w:szCs w:val="22"/>
          <w:lang w:eastAsia="en-GB"/>
        </w:rPr>
        <w:t xml:space="preserve">, S. P. (2020). Assessment of Sex Differences in Recovery of Motor and Sensory Impairments Poststroke. </w:t>
      </w:r>
      <w:r w:rsidRPr="00CE7D7C">
        <w:rPr>
          <w:rFonts w:ascii="Arial" w:eastAsia="Times New Roman" w:hAnsi="Arial" w:cs="Arial"/>
          <w:i/>
          <w:iCs/>
          <w:sz w:val="22"/>
          <w:szCs w:val="22"/>
          <w:lang w:eastAsia="en-GB"/>
        </w:rPr>
        <w:t>Neurorehabilitation and Neural Repair</w:t>
      </w:r>
      <w:r w:rsidRPr="00CE7D7C">
        <w:rPr>
          <w:rFonts w:ascii="Arial" w:eastAsia="Times New Roman" w:hAnsi="Arial" w:cs="Arial"/>
          <w:sz w:val="22"/>
          <w:szCs w:val="22"/>
          <w:lang w:eastAsia="en-GB"/>
        </w:rPr>
        <w:t xml:space="preserve">, </w:t>
      </w:r>
      <w:r w:rsidRPr="00CE7D7C">
        <w:rPr>
          <w:rFonts w:ascii="Arial" w:eastAsia="Times New Roman" w:hAnsi="Arial" w:cs="Arial"/>
          <w:i/>
          <w:iCs/>
          <w:sz w:val="22"/>
          <w:szCs w:val="22"/>
          <w:lang w:eastAsia="en-GB"/>
        </w:rPr>
        <w:t>34</w:t>
      </w:r>
      <w:r w:rsidRPr="00CE7D7C">
        <w:rPr>
          <w:rFonts w:ascii="Arial" w:eastAsia="Times New Roman" w:hAnsi="Arial" w:cs="Arial"/>
          <w:sz w:val="22"/>
          <w:szCs w:val="22"/>
          <w:lang w:eastAsia="en-GB"/>
        </w:rPr>
        <w:t xml:space="preserve">(8), 746–757. </w:t>
      </w:r>
      <w:hyperlink r:id="rId22" w:history="1">
        <w:r w:rsidRPr="00CE7D7C">
          <w:rPr>
            <w:rStyle w:val="Hyperlink"/>
            <w:rFonts w:ascii="Arial" w:eastAsia="Times New Roman" w:hAnsi="Arial" w:cs="Arial"/>
            <w:sz w:val="22"/>
            <w:szCs w:val="22"/>
            <w:lang w:eastAsia="en-GB"/>
          </w:rPr>
          <w:t>https://doi.org/10.1177/1545968320935811</w:t>
        </w:r>
      </w:hyperlink>
    </w:p>
    <w:bookmarkEnd w:id="9"/>
    <w:p w14:paraId="0CDA82E9" w14:textId="77777777" w:rsidR="00CE7D7C" w:rsidRPr="00CE7D7C" w:rsidRDefault="00CE7D7C" w:rsidP="00CE7D7C">
      <w:pPr>
        <w:spacing w:before="0" w:after="0"/>
        <w:ind w:left="720" w:hanging="720"/>
        <w:jc w:val="both"/>
        <w:rPr>
          <w:rFonts w:ascii="Arial" w:eastAsia="Times New Roman" w:hAnsi="Arial" w:cs="Arial"/>
          <w:sz w:val="22"/>
          <w:szCs w:val="22"/>
          <w:lang w:eastAsia="en-GB"/>
        </w:rPr>
      </w:pPr>
    </w:p>
    <w:p w14:paraId="3C1AA019" w14:textId="1895ABE9" w:rsidR="00CE7D7C" w:rsidRDefault="00CE7D7C" w:rsidP="00CE7D7C">
      <w:pPr>
        <w:spacing w:before="0" w:after="0"/>
        <w:ind w:left="720" w:hanging="720"/>
        <w:jc w:val="both"/>
        <w:rPr>
          <w:rFonts w:ascii="Arial" w:eastAsia="Times New Roman" w:hAnsi="Arial" w:cs="Arial"/>
          <w:sz w:val="22"/>
          <w:szCs w:val="22"/>
          <w:lang w:eastAsia="en-GB"/>
        </w:rPr>
      </w:pPr>
      <w:bookmarkStart w:id="10" w:name="hirnstein18"/>
      <w:r w:rsidRPr="00B04E06">
        <w:rPr>
          <w:rFonts w:ascii="Arial" w:eastAsia="Times New Roman" w:hAnsi="Arial" w:cs="Arial"/>
          <w:sz w:val="22"/>
          <w:szCs w:val="22"/>
          <w:lang w:val="de-DE" w:eastAsia="en-GB"/>
        </w:rPr>
        <w:t xml:space="preserve">Hirnstein, M., </w:t>
      </w:r>
      <w:proofErr w:type="spellStart"/>
      <w:r w:rsidRPr="00B04E06">
        <w:rPr>
          <w:rFonts w:ascii="Arial" w:eastAsia="Times New Roman" w:hAnsi="Arial" w:cs="Arial"/>
          <w:sz w:val="22"/>
          <w:szCs w:val="22"/>
          <w:lang w:val="de-DE" w:eastAsia="en-GB"/>
        </w:rPr>
        <w:t>Hugdahl</w:t>
      </w:r>
      <w:proofErr w:type="spellEnd"/>
      <w:r w:rsidRPr="00B04E06">
        <w:rPr>
          <w:rFonts w:ascii="Arial" w:eastAsia="Times New Roman" w:hAnsi="Arial" w:cs="Arial"/>
          <w:sz w:val="22"/>
          <w:szCs w:val="22"/>
          <w:lang w:val="de-DE" w:eastAsia="en-GB"/>
        </w:rPr>
        <w:t xml:space="preserve">, K., &amp; Hausmann, M. (2018). </w:t>
      </w:r>
      <w:r w:rsidRPr="00CE7D7C">
        <w:rPr>
          <w:rFonts w:ascii="Arial" w:eastAsia="Times New Roman" w:hAnsi="Arial" w:cs="Arial"/>
          <w:sz w:val="22"/>
          <w:szCs w:val="22"/>
          <w:lang w:eastAsia="en-GB"/>
        </w:rPr>
        <w:t xml:space="preserve">Cognitive sex differences and hemispheric asymmetry: A critical review of 40 years of research. </w:t>
      </w:r>
      <w:r w:rsidRPr="00CE7D7C">
        <w:rPr>
          <w:rFonts w:ascii="Arial" w:eastAsia="Times New Roman" w:hAnsi="Arial" w:cs="Arial"/>
          <w:i/>
          <w:iCs/>
          <w:sz w:val="22"/>
          <w:szCs w:val="22"/>
          <w:lang w:eastAsia="en-GB"/>
        </w:rPr>
        <w:t>Laterality: Asymmetries of Body, Brain and Cognition</w:t>
      </w:r>
      <w:r w:rsidRPr="00CE7D7C">
        <w:rPr>
          <w:rFonts w:ascii="Arial" w:eastAsia="Times New Roman" w:hAnsi="Arial" w:cs="Arial"/>
          <w:sz w:val="22"/>
          <w:szCs w:val="22"/>
          <w:lang w:eastAsia="en-GB"/>
        </w:rPr>
        <w:t xml:space="preserve">, </w:t>
      </w:r>
      <w:r w:rsidRPr="00CE7D7C">
        <w:rPr>
          <w:rFonts w:ascii="Arial" w:eastAsia="Times New Roman" w:hAnsi="Arial" w:cs="Arial"/>
          <w:i/>
          <w:iCs/>
          <w:sz w:val="22"/>
          <w:szCs w:val="22"/>
          <w:lang w:eastAsia="en-GB"/>
        </w:rPr>
        <w:t>24</w:t>
      </w:r>
      <w:r w:rsidRPr="00CE7D7C">
        <w:rPr>
          <w:rFonts w:ascii="Arial" w:eastAsia="Times New Roman" w:hAnsi="Arial" w:cs="Arial"/>
          <w:sz w:val="22"/>
          <w:szCs w:val="22"/>
          <w:lang w:eastAsia="en-GB"/>
        </w:rPr>
        <w:t xml:space="preserve">(2), 204–252. </w:t>
      </w:r>
      <w:hyperlink r:id="rId23" w:history="1">
        <w:r w:rsidRPr="00CE7D7C">
          <w:rPr>
            <w:rStyle w:val="Hyperlink"/>
            <w:rFonts w:ascii="Arial" w:eastAsia="Times New Roman" w:hAnsi="Arial" w:cs="Arial"/>
            <w:sz w:val="22"/>
            <w:szCs w:val="22"/>
            <w:lang w:eastAsia="en-GB"/>
          </w:rPr>
          <w:t>https://doi.org/10.1080/1357650x.2018.1497044</w:t>
        </w:r>
      </w:hyperlink>
    </w:p>
    <w:bookmarkEnd w:id="10"/>
    <w:p w14:paraId="4BA2848C" w14:textId="77777777" w:rsidR="00CE7D7C" w:rsidRPr="00CE7D7C" w:rsidRDefault="00CE7D7C" w:rsidP="00CE7D7C">
      <w:pPr>
        <w:spacing w:before="0" w:after="0"/>
        <w:ind w:left="720" w:hanging="720"/>
        <w:jc w:val="both"/>
        <w:rPr>
          <w:rFonts w:ascii="Arial" w:eastAsia="Times New Roman" w:hAnsi="Arial" w:cs="Arial"/>
          <w:sz w:val="22"/>
          <w:szCs w:val="22"/>
          <w:lang w:eastAsia="en-GB"/>
        </w:rPr>
      </w:pPr>
    </w:p>
    <w:p w14:paraId="647CBBC4" w14:textId="253710CE" w:rsidR="00CE7D7C" w:rsidRDefault="00CE7D7C" w:rsidP="00CE7D7C">
      <w:pPr>
        <w:spacing w:before="0" w:after="0"/>
        <w:ind w:left="720" w:hanging="720"/>
        <w:jc w:val="both"/>
        <w:rPr>
          <w:rFonts w:ascii="Arial" w:eastAsia="Times New Roman" w:hAnsi="Arial" w:cs="Arial"/>
          <w:sz w:val="22"/>
          <w:szCs w:val="22"/>
          <w:lang w:eastAsia="en-GB"/>
        </w:rPr>
      </w:pPr>
      <w:bookmarkStart w:id="11" w:name="ingalhalikar13"/>
      <w:proofErr w:type="spellStart"/>
      <w:r w:rsidRPr="00CE7D7C">
        <w:rPr>
          <w:rFonts w:ascii="Arial" w:eastAsia="Times New Roman" w:hAnsi="Arial" w:cs="Arial"/>
          <w:sz w:val="22"/>
          <w:szCs w:val="22"/>
          <w:lang w:val="de-DE" w:eastAsia="en-GB"/>
        </w:rPr>
        <w:t>Ingalhalikar</w:t>
      </w:r>
      <w:proofErr w:type="spellEnd"/>
      <w:r w:rsidRPr="00CE7D7C">
        <w:rPr>
          <w:rFonts w:ascii="Arial" w:eastAsia="Times New Roman" w:hAnsi="Arial" w:cs="Arial"/>
          <w:sz w:val="22"/>
          <w:szCs w:val="22"/>
          <w:lang w:val="de-DE" w:eastAsia="en-GB"/>
        </w:rPr>
        <w:t xml:space="preserve">, M., Smith, A., Parker, D., </w:t>
      </w:r>
      <w:proofErr w:type="spellStart"/>
      <w:r w:rsidRPr="00CE7D7C">
        <w:rPr>
          <w:rFonts w:ascii="Arial" w:eastAsia="Times New Roman" w:hAnsi="Arial" w:cs="Arial"/>
          <w:sz w:val="22"/>
          <w:szCs w:val="22"/>
          <w:lang w:val="de-DE" w:eastAsia="en-GB"/>
        </w:rPr>
        <w:t>Satterthwaite</w:t>
      </w:r>
      <w:proofErr w:type="spellEnd"/>
      <w:r w:rsidRPr="00CE7D7C">
        <w:rPr>
          <w:rFonts w:ascii="Arial" w:eastAsia="Times New Roman" w:hAnsi="Arial" w:cs="Arial"/>
          <w:sz w:val="22"/>
          <w:szCs w:val="22"/>
          <w:lang w:val="de-DE" w:eastAsia="en-GB"/>
        </w:rPr>
        <w:t xml:space="preserve">, T. D., Elliott, M. A., </w:t>
      </w:r>
      <w:proofErr w:type="spellStart"/>
      <w:r w:rsidRPr="00CE7D7C">
        <w:rPr>
          <w:rFonts w:ascii="Arial" w:eastAsia="Times New Roman" w:hAnsi="Arial" w:cs="Arial"/>
          <w:sz w:val="22"/>
          <w:szCs w:val="22"/>
          <w:lang w:val="de-DE" w:eastAsia="en-GB"/>
        </w:rPr>
        <w:t>Ruparel</w:t>
      </w:r>
      <w:proofErr w:type="spellEnd"/>
      <w:r w:rsidRPr="00CE7D7C">
        <w:rPr>
          <w:rFonts w:ascii="Arial" w:eastAsia="Times New Roman" w:hAnsi="Arial" w:cs="Arial"/>
          <w:sz w:val="22"/>
          <w:szCs w:val="22"/>
          <w:lang w:val="de-DE" w:eastAsia="en-GB"/>
        </w:rPr>
        <w:t xml:space="preserve">, K., </w:t>
      </w:r>
      <w:proofErr w:type="spellStart"/>
      <w:r w:rsidRPr="00CE7D7C">
        <w:rPr>
          <w:rFonts w:ascii="Arial" w:eastAsia="Times New Roman" w:hAnsi="Arial" w:cs="Arial"/>
          <w:sz w:val="22"/>
          <w:szCs w:val="22"/>
          <w:lang w:val="de-DE" w:eastAsia="en-GB"/>
        </w:rPr>
        <w:t>Hakonarson</w:t>
      </w:r>
      <w:proofErr w:type="spellEnd"/>
      <w:r w:rsidRPr="00CE7D7C">
        <w:rPr>
          <w:rFonts w:ascii="Arial" w:eastAsia="Times New Roman" w:hAnsi="Arial" w:cs="Arial"/>
          <w:sz w:val="22"/>
          <w:szCs w:val="22"/>
          <w:lang w:val="de-DE" w:eastAsia="en-GB"/>
        </w:rPr>
        <w:t xml:space="preserve">, H., Gur, R. E., Gur, R. C., &amp; </w:t>
      </w:r>
      <w:proofErr w:type="spellStart"/>
      <w:r w:rsidRPr="00CE7D7C">
        <w:rPr>
          <w:rFonts w:ascii="Arial" w:eastAsia="Times New Roman" w:hAnsi="Arial" w:cs="Arial"/>
          <w:sz w:val="22"/>
          <w:szCs w:val="22"/>
          <w:lang w:val="de-DE" w:eastAsia="en-GB"/>
        </w:rPr>
        <w:t>Verma</w:t>
      </w:r>
      <w:proofErr w:type="spellEnd"/>
      <w:r w:rsidRPr="00CE7D7C">
        <w:rPr>
          <w:rFonts w:ascii="Arial" w:eastAsia="Times New Roman" w:hAnsi="Arial" w:cs="Arial"/>
          <w:sz w:val="22"/>
          <w:szCs w:val="22"/>
          <w:lang w:val="de-DE" w:eastAsia="en-GB"/>
        </w:rPr>
        <w:t xml:space="preserve">, R. (2013). </w:t>
      </w:r>
      <w:r w:rsidRPr="00CE7D7C">
        <w:rPr>
          <w:rFonts w:ascii="Arial" w:eastAsia="Times New Roman" w:hAnsi="Arial" w:cs="Arial"/>
          <w:sz w:val="22"/>
          <w:szCs w:val="22"/>
          <w:lang w:eastAsia="en-GB"/>
        </w:rPr>
        <w:t xml:space="preserve">Sex differences in the structural connectome of the human brain. </w:t>
      </w:r>
      <w:r w:rsidRPr="00CE7D7C">
        <w:rPr>
          <w:rFonts w:ascii="Arial" w:eastAsia="Times New Roman" w:hAnsi="Arial" w:cs="Arial"/>
          <w:i/>
          <w:iCs/>
          <w:sz w:val="22"/>
          <w:szCs w:val="22"/>
          <w:lang w:eastAsia="en-GB"/>
        </w:rPr>
        <w:t>Proceedings of the National Academy of Sciences</w:t>
      </w:r>
      <w:r w:rsidRPr="00CE7D7C">
        <w:rPr>
          <w:rFonts w:ascii="Arial" w:eastAsia="Times New Roman" w:hAnsi="Arial" w:cs="Arial"/>
          <w:sz w:val="22"/>
          <w:szCs w:val="22"/>
          <w:lang w:eastAsia="en-GB"/>
        </w:rPr>
        <w:t xml:space="preserve">, </w:t>
      </w:r>
      <w:r w:rsidRPr="00CE7D7C">
        <w:rPr>
          <w:rFonts w:ascii="Arial" w:eastAsia="Times New Roman" w:hAnsi="Arial" w:cs="Arial"/>
          <w:i/>
          <w:iCs/>
          <w:sz w:val="22"/>
          <w:szCs w:val="22"/>
          <w:lang w:eastAsia="en-GB"/>
        </w:rPr>
        <w:t>111</w:t>
      </w:r>
      <w:r w:rsidRPr="00CE7D7C">
        <w:rPr>
          <w:rFonts w:ascii="Arial" w:eastAsia="Times New Roman" w:hAnsi="Arial" w:cs="Arial"/>
          <w:sz w:val="22"/>
          <w:szCs w:val="22"/>
          <w:lang w:eastAsia="en-GB"/>
        </w:rPr>
        <w:t xml:space="preserve">(2), 823–828. </w:t>
      </w:r>
      <w:hyperlink r:id="rId24" w:history="1">
        <w:r w:rsidRPr="00CE7D7C">
          <w:rPr>
            <w:rStyle w:val="Hyperlink"/>
            <w:rFonts w:ascii="Arial" w:eastAsia="Times New Roman" w:hAnsi="Arial" w:cs="Arial"/>
            <w:sz w:val="22"/>
            <w:szCs w:val="22"/>
            <w:lang w:eastAsia="en-GB"/>
          </w:rPr>
          <w:t>https://doi.org/10.1073/pnas.1316909110</w:t>
        </w:r>
      </w:hyperlink>
    </w:p>
    <w:bookmarkEnd w:id="11"/>
    <w:p w14:paraId="1D4B737A" w14:textId="77777777" w:rsidR="00CE7D7C" w:rsidRPr="00CE7D7C" w:rsidRDefault="00CE7D7C" w:rsidP="00CE7D7C">
      <w:pPr>
        <w:spacing w:before="0" w:after="0"/>
        <w:ind w:left="720" w:hanging="720"/>
        <w:jc w:val="both"/>
        <w:rPr>
          <w:rFonts w:ascii="Arial" w:eastAsia="Times New Roman" w:hAnsi="Arial" w:cs="Arial"/>
          <w:sz w:val="22"/>
          <w:szCs w:val="22"/>
          <w:lang w:eastAsia="en-GB"/>
        </w:rPr>
      </w:pPr>
    </w:p>
    <w:p w14:paraId="203C427E" w14:textId="0C4D5560" w:rsidR="00CE7D7C" w:rsidRDefault="00CE7D7C" w:rsidP="00CE7D7C">
      <w:pPr>
        <w:spacing w:before="0" w:after="0"/>
        <w:ind w:left="720" w:hanging="720"/>
        <w:jc w:val="both"/>
        <w:rPr>
          <w:rFonts w:ascii="Arial" w:eastAsia="Times New Roman" w:hAnsi="Arial" w:cs="Arial"/>
          <w:sz w:val="22"/>
          <w:szCs w:val="22"/>
          <w:lang w:val="de-DE" w:eastAsia="en-GB"/>
        </w:rPr>
      </w:pPr>
      <w:bookmarkStart w:id="12" w:name="karnath15"/>
      <w:proofErr w:type="spellStart"/>
      <w:r w:rsidRPr="00CE7D7C">
        <w:rPr>
          <w:rFonts w:ascii="Arial" w:eastAsia="Times New Roman" w:hAnsi="Arial" w:cs="Arial"/>
          <w:sz w:val="22"/>
          <w:szCs w:val="22"/>
          <w:lang w:eastAsia="en-GB"/>
        </w:rPr>
        <w:t>Karnath</w:t>
      </w:r>
      <w:proofErr w:type="spellEnd"/>
      <w:r w:rsidRPr="00CE7D7C">
        <w:rPr>
          <w:rFonts w:ascii="Arial" w:eastAsia="Times New Roman" w:hAnsi="Arial" w:cs="Arial"/>
          <w:sz w:val="22"/>
          <w:szCs w:val="22"/>
          <w:lang w:eastAsia="en-GB"/>
        </w:rPr>
        <w:t xml:space="preserve">, H. O. (2015). Spatial attention systems in spatial neglect. </w:t>
      </w:r>
      <w:proofErr w:type="spellStart"/>
      <w:r w:rsidRPr="00CE7D7C">
        <w:rPr>
          <w:rFonts w:ascii="Arial" w:eastAsia="Times New Roman" w:hAnsi="Arial" w:cs="Arial"/>
          <w:i/>
          <w:iCs/>
          <w:sz w:val="22"/>
          <w:szCs w:val="22"/>
          <w:lang w:val="de-DE" w:eastAsia="en-GB"/>
        </w:rPr>
        <w:t>Neuropsychologia</w:t>
      </w:r>
      <w:proofErr w:type="spellEnd"/>
      <w:r w:rsidRPr="00CE7D7C">
        <w:rPr>
          <w:rFonts w:ascii="Arial" w:eastAsia="Times New Roman" w:hAnsi="Arial" w:cs="Arial"/>
          <w:sz w:val="22"/>
          <w:szCs w:val="22"/>
          <w:lang w:val="de-DE" w:eastAsia="en-GB"/>
        </w:rPr>
        <w:t xml:space="preserve">, </w:t>
      </w:r>
      <w:r w:rsidRPr="00CE7D7C">
        <w:rPr>
          <w:rFonts w:ascii="Arial" w:eastAsia="Times New Roman" w:hAnsi="Arial" w:cs="Arial"/>
          <w:i/>
          <w:iCs/>
          <w:sz w:val="22"/>
          <w:szCs w:val="22"/>
          <w:lang w:val="de-DE" w:eastAsia="en-GB"/>
        </w:rPr>
        <w:t>75</w:t>
      </w:r>
      <w:r w:rsidRPr="00CE7D7C">
        <w:rPr>
          <w:rFonts w:ascii="Arial" w:eastAsia="Times New Roman" w:hAnsi="Arial" w:cs="Arial"/>
          <w:sz w:val="22"/>
          <w:szCs w:val="22"/>
          <w:lang w:val="de-DE" w:eastAsia="en-GB"/>
        </w:rPr>
        <w:t xml:space="preserve">, 61–73. </w:t>
      </w:r>
      <w:hyperlink r:id="rId25" w:history="1">
        <w:r w:rsidRPr="00CE7D7C">
          <w:rPr>
            <w:rStyle w:val="Hyperlink"/>
            <w:rFonts w:ascii="Arial" w:eastAsia="Times New Roman" w:hAnsi="Arial" w:cs="Arial"/>
            <w:sz w:val="22"/>
            <w:szCs w:val="22"/>
            <w:lang w:val="de-DE" w:eastAsia="en-GB"/>
          </w:rPr>
          <w:t>https://doi.org/10.1016/j.neuropsychologia.2015.05.019</w:t>
        </w:r>
      </w:hyperlink>
    </w:p>
    <w:bookmarkEnd w:id="12"/>
    <w:p w14:paraId="1376765A" w14:textId="77777777" w:rsidR="00CE7D7C" w:rsidRPr="00CE7D7C" w:rsidRDefault="00CE7D7C" w:rsidP="00CE7D7C">
      <w:pPr>
        <w:spacing w:before="0" w:after="0"/>
        <w:ind w:left="720" w:hanging="720"/>
        <w:jc w:val="both"/>
        <w:rPr>
          <w:rFonts w:ascii="Arial" w:eastAsia="Times New Roman" w:hAnsi="Arial" w:cs="Arial"/>
          <w:sz w:val="22"/>
          <w:szCs w:val="22"/>
          <w:lang w:val="de-DE" w:eastAsia="en-GB"/>
        </w:rPr>
      </w:pPr>
    </w:p>
    <w:p w14:paraId="42CFB204" w14:textId="17E8236F" w:rsidR="00CE7D7C" w:rsidRDefault="00CE7D7C" w:rsidP="00CE7D7C">
      <w:pPr>
        <w:spacing w:before="0" w:after="0"/>
        <w:ind w:left="720" w:hanging="720"/>
        <w:jc w:val="both"/>
        <w:rPr>
          <w:rFonts w:ascii="Arial" w:eastAsia="Times New Roman" w:hAnsi="Arial" w:cs="Arial"/>
          <w:sz w:val="22"/>
          <w:szCs w:val="22"/>
          <w:lang w:val="en-DE" w:eastAsia="en-GB"/>
        </w:rPr>
      </w:pPr>
      <w:bookmarkStart w:id="13" w:name="karnathrorden12"/>
      <w:r w:rsidRPr="00CE7D7C">
        <w:rPr>
          <w:rFonts w:ascii="Arial" w:eastAsia="Times New Roman" w:hAnsi="Arial" w:cs="Arial"/>
          <w:sz w:val="22"/>
          <w:szCs w:val="22"/>
          <w:lang w:val="de-DE" w:eastAsia="en-GB"/>
        </w:rPr>
        <w:t xml:space="preserve">Karnath, H. O., &amp; </w:t>
      </w:r>
      <w:proofErr w:type="spellStart"/>
      <w:r w:rsidRPr="00CE7D7C">
        <w:rPr>
          <w:rFonts w:ascii="Arial" w:eastAsia="Times New Roman" w:hAnsi="Arial" w:cs="Arial"/>
          <w:sz w:val="22"/>
          <w:szCs w:val="22"/>
          <w:lang w:val="de-DE" w:eastAsia="en-GB"/>
        </w:rPr>
        <w:t>Rorden</w:t>
      </w:r>
      <w:proofErr w:type="spellEnd"/>
      <w:r w:rsidRPr="00CE7D7C">
        <w:rPr>
          <w:rFonts w:ascii="Arial" w:eastAsia="Times New Roman" w:hAnsi="Arial" w:cs="Arial"/>
          <w:sz w:val="22"/>
          <w:szCs w:val="22"/>
          <w:lang w:val="de-DE" w:eastAsia="en-GB"/>
        </w:rPr>
        <w:t xml:space="preserve">, C. (2012). </w:t>
      </w:r>
      <w:r w:rsidRPr="00CE7D7C">
        <w:rPr>
          <w:rFonts w:ascii="Arial" w:eastAsia="Times New Roman" w:hAnsi="Arial" w:cs="Arial"/>
          <w:sz w:val="22"/>
          <w:szCs w:val="22"/>
          <w:lang w:eastAsia="en-GB"/>
        </w:rPr>
        <w:t xml:space="preserve">The anatomy of spatial neglect. </w:t>
      </w:r>
      <w:proofErr w:type="spellStart"/>
      <w:r w:rsidRPr="002F628C">
        <w:rPr>
          <w:rFonts w:ascii="Arial" w:eastAsia="Times New Roman" w:hAnsi="Arial" w:cs="Arial"/>
          <w:i/>
          <w:iCs/>
          <w:sz w:val="22"/>
          <w:szCs w:val="22"/>
          <w:lang w:val="de-DE" w:eastAsia="en-GB"/>
        </w:rPr>
        <w:t>Neuropsychologia</w:t>
      </w:r>
      <w:proofErr w:type="spellEnd"/>
      <w:r w:rsidRPr="002F628C">
        <w:rPr>
          <w:rFonts w:ascii="Arial" w:eastAsia="Times New Roman" w:hAnsi="Arial" w:cs="Arial"/>
          <w:sz w:val="22"/>
          <w:szCs w:val="22"/>
          <w:lang w:val="de-DE" w:eastAsia="en-GB"/>
        </w:rPr>
        <w:t xml:space="preserve">, </w:t>
      </w:r>
      <w:r w:rsidRPr="002F628C">
        <w:rPr>
          <w:rFonts w:ascii="Arial" w:eastAsia="Times New Roman" w:hAnsi="Arial" w:cs="Arial"/>
          <w:i/>
          <w:iCs/>
          <w:sz w:val="22"/>
          <w:szCs w:val="22"/>
          <w:lang w:val="de-DE" w:eastAsia="en-GB"/>
        </w:rPr>
        <w:t>50</w:t>
      </w:r>
      <w:r w:rsidRPr="002F628C">
        <w:rPr>
          <w:rFonts w:ascii="Arial" w:eastAsia="Times New Roman" w:hAnsi="Arial" w:cs="Arial"/>
          <w:sz w:val="22"/>
          <w:szCs w:val="22"/>
          <w:lang w:val="de-DE" w:eastAsia="en-GB"/>
        </w:rPr>
        <w:t xml:space="preserve">(6), 1010–1017. </w:t>
      </w:r>
      <w:hyperlink r:id="rId26" w:history="1">
        <w:r w:rsidRPr="002F628C">
          <w:rPr>
            <w:rStyle w:val="Hyperlink"/>
            <w:rFonts w:ascii="Arial" w:eastAsia="Times New Roman" w:hAnsi="Arial" w:cs="Arial"/>
            <w:sz w:val="22"/>
            <w:szCs w:val="22"/>
            <w:lang w:val="de-DE" w:eastAsia="en-GB"/>
          </w:rPr>
          <w:t>https://doi.org/10.1016/j.neuropsychologia.2011.06.027</w:t>
        </w:r>
      </w:hyperlink>
      <w:r>
        <w:rPr>
          <w:rFonts w:ascii="Arial" w:eastAsia="Times New Roman" w:hAnsi="Arial" w:cs="Arial"/>
          <w:sz w:val="22"/>
          <w:szCs w:val="22"/>
          <w:lang w:val="en-DE" w:eastAsia="en-GB"/>
        </w:rPr>
        <w:t xml:space="preserve"> </w:t>
      </w:r>
    </w:p>
    <w:p w14:paraId="3FA40EAC" w14:textId="13D3C2EA" w:rsidR="00F638AA" w:rsidRDefault="00F638AA" w:rsidP="00CE7D7C">
      <w:pPr>
        <w:spacing w:before="0" w:after="0"/>
        <w:ind w:left="720" w:hanging="720"/>
        <w:jc w:val="both"/>
        <w:rPr>
          <w:rFonts w:ascii="Arial" w:eastAsia="Times New Roman" w:hAnsi="Arial" w:cs="Arial"/>
          <w:sz w:val="22"/>
          <w:szCs w:val="22"/>
          <w:lang w:val="en-DE" w:eastAsia="en-GB"/>
        </w:rPr>
      </w:pPr>
    </w:p>
    <w:p w14:paraId="3DE94A19" w14:textId="1A423178" w:rsidR="00F638AA" w:rsidRDefault="00F638AA" w:rsidP="00CE7D7C">
      <w:pPr>
        <w:spacing w:before="0" w:after="0"/>
        <w:ind w:left="720" w:hanging="720"/>
        <w:jc w:val="both"/>
        <w:rPr>
          <w:rFonts w:ascii="Arial" w:eastAsia="Times New Roman" w:hAnsi="Arial" w:cs="Arial"/>
          <w:sz w:val="22"/>
          <w:szCs w:val="22"/>
          <w:lang w:val="en-DE" w:eastAsia="en-GB"/>
        </w:rPr>
      </w:pPr>
      <w:bookmarkStart w:id="14" w:name="limalhotra15"/>
      <w:r w:rsidRPr="00F638AA">
        <w:rPr>
          <w:rFonts w:ascii="Arial" w:eastAsia="Times New Roman" w:hAnsi="Arial" w:cs="Arial"/>
          <w:sz w:val="22"/>
          <w:szCs w:val="22"/>
          <w:lang w:val="en-DE" w:eastAsia="en-GB"/>
        </w:rPr>
        <w:t xml:space="preserve">Li, K., &amp; Malhotra, P. A. (2015). Spatial neglect. Practical Neurology, 15(5), 333–339. </w:t>
      </w:r>
      <w:hyperlink r:id="rId27" w:history="1">
        <w:r w:rsidRPr="00DF2D89">
          <w:rPr>
            <w:rStyle w:val="Hyperlink"/>
            <w:rFonts w:ascii="Arial" w:eastAsia="Times New Roman" w:hAnsi="Arial" w:cs="Arial"/>
            <w:sz w:val="22"/>
            <w:szCs w:val="22"/>
            <w:lang w:val="en-DE" w:eastAsia="en-GB"/>
          </w:rPr>
          <w:t>https://doi.org/10.1136/practneurol-2015-001115</w:t>
        </w:r>
      </w:hyperlink>
      <w:r>
        <w:rPr>
          <w:rFonts w:ascii="Arial" w:eastAsia="Times New Roman" w:hAnsi="Arial" w:cs="Arial"/>
          <w:sz w:val="22"/>
          <w:szCs w:val="22"/>
          <w:lang w:val="en-DE" w:eastAsia="en-GB"/>
        </w:rPr>
        <w:t xml:space="preserve"> </w:t>
      </w:r>
    </w:p>
    <w:p w14:paraId="78708548" w14:textId="2B467F5E" w:rsidR="00F638AA" w:rsidRDefault="00F638AA" w:rsidP="00CE7D7C">
      <w:pPr>
        <w:spacing w:before="0" w:after="0"/>
        <w:ind w:left="720" w:hanging="720"/>
        <w:jc w:val="both"/>
        <w:rPr>
          <w:rFonts w:ascii="Arial" w:eastAsia="Times New Roman" w:hAnsi="Arial" w:cs="Arial"/>
          <w:sz w:val="22"/>
          <w:szCs w:val="22"/>
          <w:lang w:val="en-DE" w:eastAsia="en-GB"/>
        </w:rPr>
      </w:pPr>
    </w:p>
    <w:p w14:paraId="4A90F05F" w14:textId="37AC7F04" w:rsidR="00F638AA" w:rsidRPr="00F638AA" w:rsidRDefault="00F638AA" w:rsidP="00CE7D7C">
      <w:pPr>
        <w:spacing w:before="0" w:after="0"/>
        <w:ind w:left="720" w:hanging="720"/>
        <w:jc w:val="both"/>
        <w:rPr>
          <w:rFonts w:ascii="Arial" w:eastAsia="Times New Roman" w:hAnsi="Arial" w:cs="Arial"/>
          <w:sz w:val="22"/>
          <w:szCs w:val="22"/>
          <w:lang w:val="en-DE" w:eastAsia="en-GB"/>
        </w:rPr>
      </w:pPr>
      <w:bookmarkStart w:id="15" w:name="stone93"/>
      <w:r w:rsidRPr="00F638AA">
        <w:rPr>
          <w:rFonts w:ascii="Arial" w:eastAsia="Times New Roman" w:hAnsi="Arial" w:cs="Arial"/>
          <w:sz w:val="22"/>
          <w:szCs w:val="22"/>
          <w:lang w:val="en-DE" w:eastAsia="en-GB"/>
        </w:rPr>
        <w:t xml:space="preserve">Stone, S. P., Halligan, P. W., &amp; Greenwood, R. J. (1993). The Incidence of Neglect Phenomena and Related Disorders in Patients with an Acute Right or Left Hemisphere Stroke. Age and Ageing, 22(1), 46–52. </w:t>
      </w:r>
      <w:hyperlink r:id="rId28" w:history="1">
        <w:r w:rsidRPr="00DF2D89">
          <w:rPr>
            <w:rStyle w:val="Hyperlink"/>
            <w:rFonts w:ascii="Arial" w:eastAsia="Times New Roman" w:hAnsi="Arial" w:cs="Arial"/>
            <w:sz w:val="22"/>
            <w:szCs w:val="22"/>
            <w:lang w:val="en-DE" w:eastAsia="en-GB"/>
          </w:rPr>
          <w:t>https://doi.org/10.1093/ageing/22.1.46</w:t>
        </w:r>
      </w:hyperlink>
      <w:r>
        <w:rPr>
          <w:rFonts w:ascii="Arial" w:eastAsia="Times New Roman" w:hAnsi="Arial" w:cs="Arial"/>
          <w:sz w:val="22"/>
          <w:szCs w:val="22"/>
          <w:lang w:val="en-DE" w:eastAsia="en-GB"/>
        </w:rPr>
        <w:t xml:space="preserve"> </w:t>
      </w:r>
    </w:p>
    <w:bookmarkEnd w:id="14"/>
    <w:bookmarkEnd w:id="15"/>
    <w:p w14:paraId="217A5B5A" w14:textId="77777777" w:rsidR="00022D5F" w:rsidRPr="00CE7D7C" w:rsidRDefault="00022D5F" w:rsidP="00CE7D7C">
      <w:pPr>
        <w:spacing w:before="0" w:after="0"/>
        <w:ind w:left="720" w:hanging="720"/>
        <w:jc w:val="both"/>
        <w:rPr>
          <w:rFonts w:ascii="Arial" w:eastAsia="Times New Roman" w:hAnsi="Arial" w:cs="Arial"/>
          <w:sz w:val="22"/>
          <w:szCs w:val="22"/>
          <w:lang w:val="en-DE" w:eastAsia="en-GB"/>
        </w:rPr>
      </w:pPr>
    </w:p>
    <w:p w14:paraId="058A68BC" w14:textId="0406DF60" w:rsidR="007E5333" w:rsidRPr="00022D5F" w:rsidRDefault="00022D5F" w:rsidP="00022D5F">
      <w:pPr>
        <w:spacing w:before="0" w:after="0"/>
        <w:ind w:left="720" w:hanging="720"/>
        <w:jc w:val="both"/>
        <w:rPr>
          <w:rFonts w:ascii="Arial" w:eastAsia="Times New Roman" w:hAnsi="Arial" w:cs="Arial"/>
          <w:sz w:val="22"/>
          <w:szCs w:val="22"/>
          <w:lang w:val="en-DE" w:eastAsia="en-GB"/>
        </w:rPr>
      </w:pPr>
      <w:bookmarkStart w:id="16" w:name="varnavahalligan07"/>
      <w:bookmarkEnd w:id="13"/>
      <w:proofErr w:type="spellStart"/>
      <w:r w:rsidRPr="00022D5F">
        <w:rPr>
          <w:rFonts w:ascii="Arial" w:eastAsia="Times New Roman" w:hAnsi="Arial" w:cs="Arial"/>
          <w:sz w:val="22"/>
          <w:szCs w:val="22"/>
          <w:lang w:eastAsia="en-GB"/>
        </w:rPr>
        <w:t>Varnava</w:t>
      </w:r>
      <w:proofErr w:type="spellEnd"/>
      <w:r w:rsidRPr="00022D5F">
        <w:rPr>
          <w:rFonts w:ascii="Arial" w:eastAsia="Times New Roman" w:hAnsi="Arial" w:cs="Arial"/>
          <w:sz w:val="22"/>
          <w:szCs w:val="22"/>
          <w:lang w:eastAsia="en-GB"/>
        </w:rPr>
        <w:t xml:space="preserve">, A., &amp; Halligan, P. W. (2007). Influence of Age and Sex </w:t>
      </w:r>
      <w:proofErr w:type="gramStart"/>
      <w:r w:rsidRPr="00022D5F">
        <w:rPr>
          <w:rFonts w:ascii="Arial" w:eastAsia="Times New Roman" w:hAnsi="Arial" w:cs="Arial"/>
          <w:sz w:val="22"/>
          <w:szCs w:val="22"/>
          <w:lang w:eastAsia="en-GB"/>
        </w:rPr>
        <w:t>on Line</w:t>
      </w:r>
      <w:proofErr w:type="gramEnd"/>
      <w:r w:rsidRPr="00022D5F">
        <w:rPr>
          <w:rFonts w:ascii="Arial" w:eastAsia="Times New Roman" w:hAnsi="Arial" w:cs="Arial"/>
          <w:sz w:val="22"/>
          <w:szCs w:val="22"/>
          <w:lang w:eastAsia="en-GB"/>
        </w:rPr>
        <w:t xml:space="preserve"> Bisection: A Study of Normal Performance with Implications for Visuospatial Neglect. Aging, Neuropsychology, and Cognition, 14(6), 571–585. </w:t>
      </w:r>
      <w:hyperlink r:id="rId29" w:history="1">
        <w:r w:rsidRPr="00DE5E68">
          <w:rPr>
            <w:rStyle w:val="Hyperlink"/>
            <w:rFonts w:ascii="Arial" w:eastAsia="Times New Roman" w:hAnsi="Arial" w:cs="Arial"/>
            <w:sz w:val="22"/>
            <w:szCs w:val="22"/>
            <w:lang w:eastAsia="en-GB"/>
          </w:rPr>
          <w:t>https://doi.org/10.1080/13825580600826454</w:t>
        </w:r>
      </w:hyperlink>
      <w:r>
        <w:rPr>
          <w:rFonts w:ascii="Arial" w:eastAsia="Times New Roman" w:hAnsi="Arial" w:cs="Arial"/>
          <w:sz w:val="22"/>
          <w:szCs w:val="22"/>
          <w:lang w:val="en-DE" w:eastAsia="en-GB"/>
        </w:rPr>
        <w:t xml:space="preserve"> </w:t>
      </w:r>
      <w:bookmarkEnd w:id="16"/>
    </w:p>
    <w:sectPr w:rsidR="007E5333" w:rsidRPr="00022D5F" w:rsidSect="004D0CF4">
      <w:headerReference w:type="even" r:id="rId30"/>
      <w:headerReference w:type="default" r:id="rId31"/>
      <w:footerReference w:type="even" r:id="rId32"/>
      <w:footerReference w:type="default" r:id="rId33"/>
      <w:headerReference w:type="first" r:id="rId34"/>
      <w:footerReference w:type="first" r:id="rId3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2ECBD" w14:textId="77777777" w:rsidR="008633AF" w:rsidRDefault="008633AF" w:rsidP="00BA16AC">
      <w:pPr>
        <w:spacing w:before="0" w:after="0" w:line="240" w:lineRule="auto"/>
      </w:pPr>
      <w:r>
        <w:separator/>
      </w:r>
    </w:p>
  </w:endnote>
  <w:endnote w:type="continuationSeparator" w:id="0">
    <w:p w14:paraId="46BCD2FB" w14:textId="77777777" w:rsidR="008633AF" w:rsidRDefault="008633AF" w:rsidP="00BA16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C3B51" w14:textId="77777777" w:rsidR="003C6F7A" w:rsidRDefault="003C6F7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937600"/>
      <w:docPartObj>
        <w:docPartGallery w:val="Page Numbers (Bottom of Page)"/>
        <w:docPartUnique/>
      </w:docPartObj>
    </w:sdtPr>
    <w:sdtEndPr>
      <w:rPr>
        <w:noProof/>
      </w:rPr>
    </w:sdtEndPr>
    <w:sdtContent>
      <w:p w14:paraId="2603AD94" w14:textId="48A0D8BA" w:rsidR="003C6F7A" w:rsidRDefault="003C6F7A">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155E0EBB" w14:textId="77777777" w:rsidR="003C6F7A" w:rsidRDefault="003C6F7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BBFA3" w14:textId="77777777" w:rsidR="003C6F7A" w:rsidRDefault="003C6F7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D95E4" w14:textId="77777777" w:rsidR="008633AF" w:rsidRDefault="008633AF" w:rsidP="00BA16AC">
      <w:pPr>
        <w:spacing w:before="0" w:after="0" w:line="240" w:lineRule="auto"/>
      </w:pPr>
      <w:r>
        <w:separator/>
      </w:r>
    </w:p>
  </w:footnote>
  <w:footnote w:type="continuationSeparator" w:id="0">
    <w:p w14:paraId="689BCA2B" w14:textId="77777777" w:rsidR="008633AF" w:rsidRDefault="008633AF" w:rsidP="00BA16AC">
      <w:pPr>
        <w:spacing w:before="0" w:after="0" w:line="240" w:lineRule="auto"/>
      </w:pPr>
      <w:r>
        <w:continuationSeparator/>
      </w:r>
    </w:p>
  </w:footnote>
  <w:footnote w:id="1">
    <w:p w14:paraId="58D43A31" w14:textId="4139DDA6" w:rsidR="001B6503" w:rsidRPr="001B6503" w:rsidRDefault="001B6503" w:rsidP="00022D5F">
      <w:pPr>
        <w:pStyle w:val="Funotentext"/>
        <w:jc w:val="both"/>
        <w:rPr>
          <w:lang w:val="en-DE"/>
        </w:rPr>
      </w:pPr>
      <w:r>
        <w:rPr>
          <w:rStyle w:val="Funotenzeichen"/>
        </w:rPr>
        <w:footnoteRef/>
      </w:r>
      <w:r>
        <w:t xml:space="preserve"> </w:t>
      </w:r>
      <w:r>
        <w:rPr>
          <w:lang w:val="en-DE"/>
        </w:rPr>
        <w:t>P</w:t>
      </w:r>
      <w:r w:rsidRPr="00C6219D">
        <w:rPr>
          <w:rFonts w:ascii="Arial" w:hAnsi="Arial" w:cs="Arial"/>
          <w:lang w:val="en-DE"/>
        </w:rPr>
        <w:t xml:space="preserve">articipants are presented with a line and are asked </w:t>
      </w:r>
      <w:r w:rsidR="001376F9">
        <w:rPr>
          <w:rFonts w:ascii="Arial" w:hAnsi="Arial" w:cs="Arial"/>
          <w:lang w:val="en-DE"/>
        </w:rPr>
        <w:t xml:space="preserve">to </w:t>
      </w:r>
      <w:r w:rsidRPr="00C6219D">
        <w:rPr>
          <w:rFonts w:ascii="Arial" w:hAnsi="Arial" w:cs="Arial"/>
          <w:lang w:val="en-DE"/>
        </w:rPr>
        <w:t xml:space="preserve">bisect the line by marking its middle point. Healthy participants usually are relatively accurate, whereas </w:t>
      </w:r>
      <w:r w:rsidR="001376F9">
        <w:rPr>
          <w:rFonts w:ascii="Arial" w:hAnsi="Arial" w:cs="Arial"/>
          <w:lang w:val="en-DE"/>
        </w:rPr>
        <w:t xml:space="preserve">some </w:t>
      </w:r>
      <w:r w:rsidRPr="00C6219D">
        <w:rPr>
          <w:rFonts w:ascii="Arial" w:hAnsi="Arial" w:cs="Arial"/>
          <w:lang w:val="en-DE"/>
        </w:rPr>
        <w:t>neglect patients</w:t>
      </w:r>
      <w:r w:rsidR="00022D5F" w:rsidRPr="00C6219D">
        <w:rPr>
          <w:rFonts w:ascii="Arial" w:hAnsi="Arial" w:cs="Arial"/>
          <w:lang w:val="en-DE"/>
        </w:rPr>
        <w:t xml:space="preserve"> show a significant rightwards bias.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61E5" w14:textId="77777777" w:rsidR="003C6F7A" w:rsidRDefault="003C6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22E3" w14:textId="77777777" w:rsidR="003C6F7A" w:rsidRDefault="003C6F7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E6177" w14:textId="77777777" w:rsidR="003C6F7A" w:rsidRDefault="003C6F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8E6"/>
    <w:multiLevelType w:val="multilevel"/>
    <w:tmpl w:val="C08093C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3965C2"/>
    <w:multiLevelType w:val="hybridMultilevel"/>
    <w:tmpl w:val="8D2EBE2E"/>
    <w:lvl w:ilvl="0" w:tplc="D6667EF8">
      <w:start w:val="1"/>
      <w:numFmt w:val="bullet"/>
      <w:lvlText w:val="-"/>
      <w:lvlJc w:val="left"/>
      <w:pPr>
        <w:ind w:left="720" w:hanging="360"/>
      </w:pPr>
      <w:rPr>
        <w:rFonts w:ascii="Arial" w:eastAsiaTheme="minorEastAsia"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13A9B"/>
    <w:multiLevelType w:val="hybridMultilevel"/>
    <w:tmpl w:val="C63C9362"/>
    <w:lvl w:ilvl="0" w:tplc="250C9E6A">
      <w:numFmt w:val="bullet"/>
      <w:lvlText w:val="-"/>
      <w:lvlJc w:val="left"/>
      <w:pPr>
        <w:ind w:left="720" w:hanging="360"/>
      </w:pPr>
      <w:rPr>
        <w:rFonts w:ascii="Georgia" w:eastAsiaTheme="minorEastAsia"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9B536C"/>
    <w:multiLevelType w:val="hybridMultilevel"/>
    <w:tmpl w:val="EEDE7D54"/>
    <w:lvl w:ilvl="0" w:tplc="FDE6E9A4">
      <w:start w:val="1"/>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08571D"/>
    <w:multiLevelType w:val="hybridMultilevel"/>
    <w:tmpl w:val="5D04EAAA"/>
    <w:lvl w:ilvl="0" w:tplc="B1EAC9DA">
      <w:start w:val="1"/>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D40003"/>
    <w:multiLevelType w:val="hybridMultilevel"/>
    <w:tmpl w:val="46908FC0"/>
    <w:lvl w:ilvl="0" w:tplc="639236EC">
      <w:start w:val="2"/>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4667DE"/>
    <w:multiLevelType w:val="hybridMultilevel"/>
    <w:tmpl w:val="EDBE40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7958D8"/>
    <w:multiLevelType w:val="hybridMultilevel"/>
    <w:tmpl w:val="523C2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961E18"/>
    <w:multiLevelType w:val="hybridMultilevel"/>
    <w:tmpl w:val="5726A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8846191">
    <w:abstractNumId w:val="0"/>
  </w:num>
  <w:num w:numId="2" w16cid:durableId="1559516356">
    <w:abstractNumId w:val="5"/>
  </w:num>
  <w:num w:numId="3" w16cid:durableId="1479422620">
    <w:abstractNumId w:val="1"/>
  </w:num>
  <w:num w:numId="4" w16cid:durableId="1092629451">
    <w:abstractNumId w:val="8"/>
  </w:num>
  <w:num w:numId="5" w16cid:durableId="983242628">
    <w:abstractNumId w:val="7"/>
  </w:num>
  <w:num w:numId="6" w16cid:durableId="1286043351">
    <w:abstractNumId w:val="3"/>
  </w:num>
  <w:num w:numId="7" w16cid:durableId="2098555093">
    <w:abstractNumId w:val="6"/>
  </w:num>
  <w:num w:numId="8" w16cid:durableId="2076196816">
    <w:abstractNumId w:val="2"/>
  </w:num>
  <w:num w:numId="9" w16cid:durableId="1320112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65B"/>
    <w:rsid w:val="0002238E"/>
    <w:rsid w:val="00022D5F"/>
    <w:rsid w:val="00041728"/>
    <w:rsid w:val="0005588B"/>
    <w:rsid w:val="00061973"/>
    <w:rsid w:val="000719D6"/>
    <w:rsid w:val="00091DC7"/>
    <w:rsid w:val="000A3760"/>
    <w:rsid w:val="000B146D"/>
    <w:rsid w:val="000D729E"/>
    <w:rsid w:val="00113EC2"/>
    <w:rsid w:val="001376F9"/>
    <w:rsid w:val="00137B99"/>
    <w:rsid w:val="00137CFC"/>
    <w:rsid w:val="00150F50"/>
    <w:rsid w:val="00161995"/>
    <w:rsid w:val="00172497"/>
    <w:rsid w:val="00192795"/>
    <w:rsid w:val="001B6503"/>
    <w:rsid w:val="001B6D5F"/>
    <w:rsid w:val="001D164B"/>
    <w:rsid w:val="001E5433"/>
    <w:rsid w:val="00232B4F"/>
    <w:rsid w:val="00241966"/>
    <w:rsid w:val="002452AC"/>
    <w:rsid w:val="00250957"/>
    <w:rsid w:val="00253D0B"/>
    <w:rsid w:val="0029240E"/>
    <w:rsid w:val="002D6A32"/>
    <w:rsid w:val="002E34B9"/>
    <w:rsid w:val="002F628C"/>
    <w:rsid w:val="00330792"/>
    <w:rsid w:val="0034393D"/>
    <w:rsid w:val="00350FC4"/>
    <w:rsid w:val="00351E3B"/>
    <w:rsid w:val="0035631F"/>
    <w:rsid w:val="003569B8"/>
    <w:rsid w:val="003824AD"/>
    <w:rsid w:val="0038347E"/>
    <w:rsid w:val="003902E6"/>
    <w:rsid w:val="003A1936"/>
    <w:rsid w:val="003B69FB"/>
    <w:rsid w:val="003C29DE"/>
    <w:rsid w:val="003C2B34"/>
    <w:rsid w:val="003C6F7A"/>
    <w:rsid w:val="003F220A"/>
    <w:rsid w:val="003F402F"/>
    <w:rsid w:val="00402D31"/>
    <w:rsid w:val="00404607"/>
    <w:rsid w:val="00444BBB"/>
    <w:rsid w:val="00444FBD"/>
    <w:rsid w:val="004756A3"/>
    <w:rsid w:val="004C4C80"/>
    <w:rsid w:val="004C4EE3"/>
    <w:rsid w:val="004D0CF4"/>
    <w:rsid w:val="004E2379"/>
    <w:rsid w:val="004E5D80"/>
    <w:rsid w:val="00520124"/>
    <w:rsid w:val="0052183B"/>
    <w:rsid w:val="00537343"/>
    <w:rsid w:val="00542A58"/>
    <w:rsid w:val="0054480D"/>
    <w:rsid w:val="005519C4"/>
    <w:rsid w:val="00571693"/>
    <w:rsid w:val="00592891"/>
    <w:rsid w:val="005973D0"/>
    <w:rsid w:val="005A5E6C"/>
    <w:rsid w:val="005C459E"/>
    <w:rsid w:val="005C7EAD"/>
    <w:rsid w:val="005D03AB"/>
    <w:rsid w:val="005D29C0"/>
    <w:rsid w:val="005E14C9"/>
    <w:rsid w:val="005F1B9C"/>
    <w:rsid w:val="005F3DC3"/>
    <w:rsid w:val="00657DDE"/>
    <w:rsid w:val="0067787B"/>
    <w:rsid w:val="0068271A"/>
    <w:rsid w:val="006841E5"/>
    <w:rsid w:val="00692F97"/>
    <w:rsid w:val="00693276"/>
    <w:rsid w:val="0069575D"/>
    <w:rsid w:val="006A3FC5"/>
    <w:rsid w:val="006B69C9"/>
    <w:rsid w:val="006C72A9"/>
    <w:rsid w:val="006D52DA"/>
    <w:rsid w:val="006D7FD9"/>
    <w:rsid w:val="006E1C35"/>
    <w:rsid w:val="006E7B0B"/>
    <w:rsid w:val="00710FB0"/>
    <w:rsid w:val="00711225"/>
    <w:rsid w:val="00730D6C"/>
    <w:rsid w:val="0074501A"/>
    <w:rsid w:val="0077514A"/>
    <w:rsid w:val="007B5337"/>
    <w:rsid w:val="007B5534"/>
    <w:rsid w:val="007E2212"/>
    <w:rsid w:val="007E5333"/>
    <w:rsid w:val="008001A7"/>
    <w:rsid w:val="008136F4"/>
    <w:rsid w:val="008234E9"/>
    <w:rsid w:val="00825773"/>
    <w:rsid w:val="00835994"/>
    <w:rsid w:val="00847726"/>
    <w:rsid w:val="00861353"/>
    <w:rsid w:val="008633AF"/>
    <w:rsid w:val="00871574"/>
    <w:rsid w:val="00882F73"/>
    <w:rsid w:val="00887AB8"/>
    <w:rsid w:val="008A0B25"/>
    <w:rsid w:val="008E08D6"/>
    <w:rsid w:val="00906A18"/>
    <w:rsid w:val="009238B8"/>
    <w:rsid w:val="00927D61"/>
    <w:rsid w:val="00945C4E"/>
    <w:rsid w:val="0094759A"/>
    <w:rsid w:val="00954276"/>
    <w:rsid w:val="0096698B"/>
    <w:rsid w:val="009752D8"/>
    <w:rsid w:val="0099091C"/>
    <w:rsid w:val="009D14FC"/>
    <w:rsid w:val="009D2001"/>
    <w:rsid w:val="009D3FFC"/>
    <w:rsid w:val="00A00AB5"/>
    <w:rsid w:val="00A07208"/>
    <w:rsid w:val="00A37EE9"/>
    <w:rsid w:val="00A41F2C"/>
    <w:rsid w:val="00A55E79"/>
    <w:rsid w:val="00A67E83"/>
    <w:rsid w:val="00AB0E7B"/>
    <w:rsid w:val="00AB36FC"/>
    <w:rsid w:val="00AD3E26"/>
    <w:rsid w:val="00AE287B"/>
    <w:rsid w:val="00AE6F00"/>
    <w:rsid w:val="00AF5527"/>
    <w:rsid w:val="00B04E06"/>
    <w:rsid w:val="00B05C3E"/>
    <w:rsid w:val="00B07C96"/>
    <w:rsid w:val="00B23B51"/>
    <w:rsid w:val="00B25460"/>
    <w:rsid w:val="00B26742"/>
    <w:rsid w:val="00B71C53"/>
    <w:rsid w:val="00B81996"/>
    <w:rsid w:val="00B81CB9"/>
    <w:rsid w:val="00B822EA"/>
    <w:rsid w:val="00B93977"/>
    <w:rsid w:val="00BA16AC"/>
    <w:rsid w:val="00BA5A3F"/>
    <w:rsid w:val="00BD4CCB"/>
    <w:rsid w:val="00BE41F4"/>
    <w:rsid w:val="00BE52BC"/>
    <w:rsid w:val="00C24ABE"/>
    <w:rsid w:val="00C51D4B"/>
    <w:rsid w:val="00C6219D"/>
    <w:rsid w:val="00C80B4C"/>
    <w:rsid w:val="00C94C3B"/>
    <w:rsid w:val="00CA0ACC"/>
    <w:rsid w:val="00CA5436"/>
    <w:rsid w:val="00CC07D5"/>
    <w:rsid w:val="00CC0CD8"/>
    <w:rsid w:val="00CD2A15"/>
    <w:rsid w:val="00CE7D7C"/>
    <w:rsid w:val="00CF06F8"/>
    <w:rsid w:val="00D150B2"/>
    <w:rsid w:val="00D35F21"/>
    <w:rsid w:val="00D412BE"/>
    <w:rsid w:val="00D446A3"/>
    <w:rsid w:val="00D51A28"/>
    <w:rsid w:val="00D71297"/>
    <w:rsid w:val="00D734A2"/>
    <w:rsid w:val="00D7614D"/>
    <w:rsid w:val="00D84ECF"/>
    <w:rsid w:val="00D8765B"/>
    <w:rsid w:val="00D91283"/>
    <w:rsid w:val="00D916F1"/>
    <w:rsid w:val="00D94809"/>
    <w:rsid w:val="00DB1E9B"/>
    <w:rsid w:val="00DC1147"/>
    <w:rsid w:val="00DD190C"/>
    <w:rsid w:val="00DF1418"/>
    <w:rsid w:val="00E46001"/>
    <w:rsid w:val="00E57183"/>
    <w:rsid w:val="00E65B74"/>
    <w:rsid w:val="00E97A19"/>
    <w:rsid w:val="00EA04F2"/>
    <w:rsid w:val="00EA0CA9"/>
    <w:rsid w:val="00EB4B6F"/>
    <w:rsid w:val="00EC53B1"/>
    <w:rsid w:val="00EE0EC3"/>
    <w:rsid w:val="00EE52B6"/>
    <w:rsid w:val="00EF7B86"/>
    <w:rsid w:val="00F001A8"/>
    <w:rsid w:val="00F41B7D"/>
    <w:rsid w:val="00F45143"/>
    <w:rsid w:val="00F57644"/>
    <w:rsid w:val="00F60A50"/>
    <w:rsid w:val="00F638AA"/>
    <w:rsid w:val="00F80C46"/>
    <w:rsid w:val="00F83E33"/>
    <w:rsid w:val="00F91F00"/>
    <w:rsid w:val="00F95A6F"/>
    <w:rsid w:val="00FA3F92"/>
    <w:rsid w:val="00FB088B"/>
    <w:rsid w:val="00FB6F6F"/>
    <w:rsid w:val="00FE23A2"/>
    <w:rsid w:val="00FE46C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268F"/>
  <w15:chartTrackingRefBased/>
  <w15:docId w15:val="{A3FDE965-BF72-4C48-AC46-B04A87996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2238E"/>
    <w:pPr>
      <w:spacing w:before="100" w:after="200" w:line="276" w:lineRule="auto"/>
    </w:pPr>
    <w:rPr>
      <w:rFonts w:ascii="Ebrima" w:eastAsiaTheme="minorEastAsia" w:hAnsi="Ebrima"/>
      <w:sz w:val="20"/>
      <w:szCs w:val="20"/>
    </w:rPr>
  </w:style>
  <w:style w:type="paragraph" w:styleId="berschrift1">
    <w:name w:val="heading 1"/>
    <w:basedOn w:val="Standard"/>
    <w:next w:val="Standard"/>
    <w:link w:val="berschrift1Zchn"/>
    <w:uiPriority w:val="9"/>
    <w:qFormat/>
    <w:rsid w:val="00232B4F"/>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Avenir Next LT Pro Light" w:hAnsi="Avenir Next LT Pro Light"/>
      <w:caps/>
      <w:color w:val="FFFFFF" w:themeColor="background1"/>
      <w:spacing w:val="15"/>
    </w:rPr>
  </w:style>
  <w:style w:type="paragraph" w:styleId="berschrift2">
    <w:name w:val="heading 2"/>
    <w:basedOn w:val="Standard"/>
    <w:next w:val="Standard"/>
    <w:link w:val="berschrift2Zchn"/>
    <w:uiPriority w:val="9"/>
    <w:unhideWhenUsed/>
    <w:qFormat/>
    <w:rsid w:val="00232B4F"/>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Avenir Next LT Pro Light" w:hAnsi="Avenir Next LT Pro Light"/>
      <w:caps/>
      <w:spacing w:val="15"/>
    </w:rPr>
  </w:style>
  <w:style w:type="paragraph" w:styleId="berschrift3">
    <w:name w:val="heading 3"/>
    <w:basedOn w:val="Standard"/>
    <w:next w:val="Standard"/>
    <w:link w:val="berschrift3Zchn"/>
    <w:uiPriority w:val="9"/>
    <w:unhideWhenUsed/>
    <w:qFormat/>
    <w:rsid w:val="0002238E"/>
    <w:pPr>
      <w:pBdr>
        <w:top w:val="single" w:sz="6" w:space="2" w:color="1CADE4" w:themeColor="accent1"/>
      </w:pBdr>
      <w:spacing w:before="300" w:after="0"/>
      <w:outlineLvl w:val="2"/>
    </w:pPr>
    <w:rPr>
      <w:rFonts w:ascii="Avenir Next LT Pro Light" w:eastAsiaTheme="minorHAnsi" w:hAnsi="Avenir Next LT Pro Light"/>
      <w:caps/>
      <w:color w:val="0D5571" w:themeColor="accent1" w:themeShade="7F"/>
      <w:spacing w:val="15"/>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BBB"/>
    <w:pPr>
      <w:ind w:left="720"/>
      <w:contextualSpacing/>
    </w:pPr>
  </w:style>
  <w:style w:type="character" w:customStyle="1" w:styleId="berschrift1Zchn">
    <w:name w:val="Überschrift 1 Zchn"/>
    <w:basedOn w:val="Absatz-Standardschriftart"/>
    <w:link w:val="berschrift1"/>
    <w:uiPriority w:val="9"/>
    <w:rsid w:val="00232B4F"/>
    <w:rPr>
      <w:rFonts w:ascii="Avenir Next LT Pro Light" w:hAnsi="Avenir Next LT Pro Light"/>
      <w:caps/>
      <w:color w:val="FFFFFF" w:themeColor="background1"/>
      <w:spacing w:val="15"/>
      <w:shd w:val="clear" w:color="auto" w:fill="1CADE4" w:themeFill="accent1"/>
    </w:rPr>
  </w:style>
  <w:style w:type="character" w:customStyle="1" w:styleId="berschrift2Zchn">
    <w:name w:val="Überschrift 2 Zchn"/>
    <w:basedOn w:val="Absatz-Standardschriftart"/>
    <w:link w:val="berschrift2"/>
    <w:uiPriority w:val="9"/>
    <w:rsid w:val="00232B4F"/>
    <w:rPr>
      <w:rFonts w:ascii="Avenir Next LT Pro Light" w:hAnsi="Avenir Next LT Pro Light"/>
      <w:caps/>
      <w:spacing w:val="15"/>
      <w:shd w:val="clear" w:color="auto" w:fill="D1EEF9" w:themeFill="accent1" w:themeFillTint="33"/>
    </w:rPr>
  </w:style>
  <w:style w:type="character" w:styleId="Hyperlink">
    <w:name w:val="Hyperlink"/>
    <w:basedOn w:val="Absatz-Standardschriftart"/>
    <w:uiPriority w:val="99"/>
    <w:unhideWhenUsed/>
    <w:rsid w:val="00BA5A3F"/>
    <w:rPr>
      <w:color w:val="1C6194" w:themeColor="accent2" w:themeShade="BF"/>
      <w:u w:val="none"/>
    </w:rPr>
  </w:style>
  <w:style w:type="character" w:customStyle="1" w:styleId="berschrift3Zchn">
    <w:name w:val="Überschrift 3 Zchn"/>
    <w:basedOn w:val="Absatz-Standardschriftart"/>
    <w:link w:val="berschrift3"/>
    <w:uiPriority w:val="9"/>
    <w:rsid w:val="0002238E"/>
    <w:rPr>
      <w:rFonts w:ascii="Avenir Next LT Pro Light" w:hAnsi="Avenir Next LT Pro Light"/>
      <w:caps/>
      <w:color w:val="0D5571" w:themeColor="accent1" w:themeShade="7F"/>
      <w:spacing w:val="15"/>
    </w:rPr>
  </w:style>
  <w:style w:type="table" w:styleId="Tabellenraster">
    <w:name w:val="Table Grid"/>
    <w:basedOn w:val="NormaleTabelle"/>
    <w:uiPriority w:val="39"/>
    <w:rsid w:val="00055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8136F4"/>
    <w:pPr>
      <w:spacing w:beforeAutospacing="1" w:after="100" w:afterAutospacing="1" w:line="240" w:lineRule="auto"/>
    </w:pPr>
    <w:rPr>
      <w:rFonts w:ascii="Times New Roman" w:eastAsia="Times New Roman" w:hAnsi="Times New Roman" w:cs="Times New Roman"/>
      <w:sz w:val="24"/>
      <w:szCs w:val="24"/>
      <w:lang w:eastAsia="en-GB"/>
    </w:rPr>
  </w:style>
  <w:style w:type="character" w:styleId="NichtaufgelsteErwhnung">
    <w:name w:val="Unresolved Mention"/>
    <w:basedOn w:val="Absatz-Standardschriftart"/>
    <w:uiPriority w:val="99"/>
    <w:semiHidden/>
    <w:unhideWhenUsed/>
    <w:rsid w:val="00D35F21"/>
    <w:rPr>
      <w:color w:val="605E5C"/>
      <w:shd w:val="clear" w:color="auto" w:fill="E1DFDD"/>
    </w:rPr>
  </w:style>
  <w:style w:type="paragraph" w:styleId="Funotentext">
    <w:name w:val="footnote text"/>
    <w:basedOn w:val="Standard"/>
    <w:link w:val="FunotentextZchn"/>
    <w:uiPriority w:val="99"/>
    <w:semiHidden/>
    <w:unhideWhenUsed/>
    <w:rsid w:val="00BA16AC"/>
    <w:pPr>
      <w:spacing w:before="0" w:after="0" w:line="240" w:lineRule="auto"/>
    </w:pPr>
  </w:style>
  <w:style w:type="character" w:customStyle="1" w:styleId="FunotentextZchn">
    <w:name w:val="Fußnotentext Zchn"/>
    <w:basedOn w:val="Absatz-Standardschriftart"/>
    <w:link w:val="Funotentext"/>
    <w:uiPriority w:val="99"/>
    <w:semiHidden/>
    <w:rsid w:val="00BA16AC"/>
    <w:rPr>
      <w:rFonts w:ascii="Ebrima" w:eastAsiaTheme="minorEastAsia" w:hAnsi="Ebrima"/>
      <w:sz w:val="20"/>
      <w:szCs w:val="20"/>
    </w:rPr>
  </w:style>
  <w:style w:type="character" w:styleId="Funotenzeichen">
    <w:name w:val="footnote reference"/>
    <w:basedOn w:val="Absatz-Standardschriftart"/>
    <w:uiPriority w:val="99"/>
    <w:semiHidden/>
    <w:unhideWhenUsed/>
    <w:rsid w:val="00BA16AC"/>
    <w:rPr>
      <w:vertAlign w:val="superscript"/>
    </w:rPr>
  </w:style>
  <w:style w:type="character" w:styleId="Platzhaltertext">
    <w:name w:val="Placeholder Text"/>
    <w:basedOn w:val="Absatz-Standardschriftart"/>
    <w:uiPriority w:val="99"/>
    <w:semiHidden/>
    <w:rsid w:val="00A00AB5"/>
    <w:rPr>
      <w:color w:val="808080"/>
    </w:rPr>
  </w:style>
  <w:style w:type="paragraph" w:styleId="Kopfzeile">
    <w:name w:val="header"/>
    <w:basedOn w:val="Standard"/>
    <w:link w:val="KopfzeileZchn"/>
    <w:uiPriority w:val="99"/>
    <w:unhideWhenUsed/>
    <w:rsid w:val="003C6F7A"/>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3C6F7A"/>
    <w:rPr>
      <w:rFonts w:ascii="Ebrima" w:eastAsiaTheme="minorEastAsia" w:hAnsi="Ebrima"/>
      <w:sz w:val="20"/>
      <w:szCs w:val="20"/>
    </w:rPr>
  </w:style>
  <w:style w:type="paragraph" w:styleId="Fuzeile">
    <w:name w:val="footer"/>
    <w:basedOn w:val="Standard"/>
    <w:link w:val="FuzeileZchn"/>
    <w:uiPriority w:val="99"/>
    <w:unhideWhenUsed/>
    <w:rsid w:val="003C6F7A"/>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3C6F7A"/>
    <w:rPr>
      <w:rFonts w:ascii="Ebrima" w:eastAsiaTheme="minorEastAsia" w:hAnsi="Ebri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77710">
      <w:bodyDiv w:val="1"/>
      <w:marLeft w:val="0"/>
      <w:marRight w:val="0"/>
      <w:marTop w:val="0"/>
      <w:marBottom w:val="0"/>
      <w:divBdr>
        <w:top w:val="none" w:sz="0" w:space="0" w:color="auto"/>
        <w:left w:val="none" w:sz="0" w:space="0" w:color="auto"/>
        <w:bottom w:val="none" w:sz="0" w:space="0" w:color="auto"/>
        <w:right w:val="none" w:sz="0" w:space="0" w:color="auto"/>
      </w:divBdr>
    </w:div>
    <w:div w:id="178592034">
      <w:bodyDiv w:val="1"/>
      <w:marLeft w:val="0"/>
      <w:marRight w:val="0"/>
      <w:marTop w:val="0"/>
      <w:marBottom w:val="0"/>
      <w:divBdr>
        <w:top w:val="none" w:sz="0" w:space="0" w:color="auto"/>
        <w:left w:val="none" w:sz="0" w:space="0" w:color="auto"/>
        <w:bottom w:val="none" w:sz="0" w:space="0" w:color="auto"/>
        <w:right w:val="none" w:sz="0" w:space="0" w:color="auto"/>
      </w:divBdr>
    </w:div>
    <w:div w:id="229537615">
      <w:bodyDiv w:val="1"/>
      <w:marLeft w:val="0"/>
      <w:marRight w:val="0"/>
      <w:marTop w:val="0"/>
      <w:marBottom w:val="0"/>
      <w:divBdr>
        <w:top w:val="none" w:sz="0" w:space="0" w:color="auto"/>
        <w:left w:val="none" w:sz="0" w:space="0" w:color="auto"/>
        <w:bottom w:val="none" w:sz="0" w:space="0" w:color="auto"/>
        <w:right w:val="none" w:sz="0" w:space="0" w:color="auto"/>
      </w:divBdr>
    </w:div>
    <w:div w:id="387650489">
      <w:bodyDiv w:val="1"/>
      <w:marLeft w:val="0"/>
      <w:marRight w:val="0"/>
      <w:marTop w:val="0"/>
      <w:marBottom w:val="0"/>
      <w:divBdr>
        <w:top w:val="none" w:sz="0" w:space="0" w:color="auto"/>
        <w:left w:val="none" w:sz="0" w:space="0" w:color="auto"/>
        <w:bottom w:val="none" w:sz="0" w:space="0" w:color="auto"/>
        <w:right w:val="none" w:sz="0" w:space="0" w:color="auto"/>
      </w:divBdr>
    </w:div>
    <w:div w:id="555236665">
      <w:bodyDiv w:val="1"/>
      <w:marLeft w:val="0"/>
      <w:marRight w:val="0"/>
      <w:marTop w:val="0"/>
      <w:marBottom w:val="0"/>
      <w:divBdr>
        <w:top w:val="none" w:sz="0" w:space="0" w:color="auto"/>
        <w:left w:val="none" w:sz="0" w:space="0" w:color="auto"/>
        <w:bottom w:val="none" w:sz="0" w:space="0" w:color="auto"/>
        <w:right w:val="none" w:sz="0" w:space="0" w:color="auto"/>
      </w:divBdr>
    </w:div>
    <w:div w:id="575407946">
      <w:bodyDiv w:val="1"/>
      <w:marLeft w:val="0"/>
      <w:marRight w:val="0"/>
      <w:marTop w:val="0"/>
      <w:marBottom w:val="0"/>
      <w:divBdr>
        <w:top w:val="none" w:sz="0" w:space="0" w:color="auto"/>
        <w:left w:val="none" w:sz="0" w:space="0" w:color="auto"/>
        <w:bottom w:val="none" w:sz="0" w:space="0" w:color="auto"/>
        <w:right w:val="none" w:sz="0" w:space="0" w:color="auto"/>
      </w:divBdr>
    </w:div>
    <w:div w:id="594364498">
      <w:bodyDiv w:val="1"/>
      <w:marLeft w:val="0"/>
      <w:marRight w:val="0"/>
      <w:marTop w:val="0"/>
      <w:marBottom w:val="0"/>
      <w:divBdr>
        <w:top w:val="none" w:sz="0" w:space="0" w:color="auto"/>
        <w:left w:val="none" w:sz="0" w:space="0" w:color="auto"/>
        <w:bottom w:val="none" w:sz="0" w:space="0" w:color="auto"/>
        <w:right w:val="none" w:sz="0" w:space="0" w:color="auto"/>
      </w:divBdr>
    </w:div>
    <w:div w:id="766198797">
      <w:bodyDiv w:val="1"/>
      <w:marLeft w:val="0"/>
      <w:marRight w:val="0"/>
      <w:marTop w:val="0"/>
      <w:marBottom w:val="0"/>
      <w:divBdr>
        <w:top w:val="none" w:sz="0" w:space="0" w:color="auto"/>
        <w:left w:val="none" w:sz="0" w:space="0" w:color="auto"/>
        <w:bottom w:val="none" w:sz="0" w:space="0" w:color="auto"/>
        <w:right w:val="none" w:sz="0" w:space="0" w:color="auto"/>
      </w:divBdr>
    </w:div>
    <w:div w:id="895506127">
      <w:bodyDiv w:val="1"/>
      <w:marLeft w:val="0"/>
      <w:marRight w:val="0"/>
      <w:marTop w:val="0"/>
      <w:marBottom w:val="0"/>
      <w:divBdr>
        <w:top w:val="none" w:sz="0" w:space="0" w:color="auto"/>
        <w:left w:val="none" w:sz="0" w:space="0" w:color="auto"/>
        <w:bottom w:val="none" w:sz="0" w:space="0" w:color="auto"/>
        <w:right w:val="none" w:sz="0" w:space="0" w:color="auto"/>
      </w:divBdr>
    </w:div>
    <w:div w:id="980841242">
      <w:bodyDiv w:val="1"/>
      <w:marLeft w:val="0"/>
      <w:marRight w:val="0"/>
      <w:marTop w:val="0"/>
      <w:marBottom w:val="0"/>
      <w:divBdr>
        <w:top w:val="none" w:sz="0" w:space="0" w:color="auto"/>
        <w:left w:val="none" w:sz="0" w:space="0" w:color="auto"/>
        <w:bottom w:val="none" w:sz="0" w:space="0" w:color="auto"/>
        <w:right w:val="none" w:sz="0" w:space="0" w:color="auto"/>
      </w:divBdr>
    </w:div>
    <w:div w:id="1002974365">
      <w:bodyDiv w:val="1"/>
      <w:marLeft w:val="0"/>
      <w:marRight w:val="0"/>
      <w:marTop w:val="0"/>
      <w:marBottom w:val="0"/>
      <w:divBdr>
        <w:top w:val="none" w:sz="0" w:space="0" w:color="auto"/>
        <w:left w:val="none" w:sz="0" w:space="0" w:color="auto"/>
        <w:bottom w:val="none" w:sz="0" w:space="0" w:color="auto"/>
        <w:right w:val="none" w:sz="0" w:space="0" w:color="auto"/>
      </w:divBdr>
    </w:div>
    <w:div w:id="1195121199">
      <w:bodyDiv w:val="1"/>
      <w:marLeft w:val="0"/>
      <w:marRight w:val="0"/>
      <w:marTop w:val="0"/>
      <w:marBottom w:val="0"/>
      <w:divBdr>
        <w:top w:val="none" w:sz="0" w:space="0" w:color="auto"/>
        <w:left w:val="none" w:sz="0" w:space="0" w:color="auto"/>
        <w:bottom w:val="none" w:sz="0" w:space="0" w:color="auto"/>
        <w:right w:val="none" w:sz="0" w:space="0" w:color="auto"/>
      </w:divBdr>
    </w:div>
    <w:div w:id="1433427706">
      <w:bodyDiv w:val="1"/>
      <w:marLeft w:val="0"/>
      <w:marRight w:val="0"/>
      <w:marTop w:val="0"/>
      <w:marBottom w:val="0"/>
      <w:divBdr>
        <w:top w:val="none" w:sz="0" w:space="0" w:color="auto"/>
        <w:left w:val="none" w:sz="0" w:space="0" w:color="auto"/>
        <w:bottom w:val="none" w:sz="0" w:space="0" w:color="auto"/>
        <w:right w:val="none" w:sz="0" w:space="0" w:color="auto"/>
      </w:divBdr>
    </w:div>
    <w:div w:id="1678967303">
      <w:bodyDiv w:val="1"/>
      <w:marLeft w:val="0"/>
      <w:marRight w:val="0"/>
      <w:marTop w:val="0"/>
      <w:marBottom w:val="0"/>
      <w:divBdr>
        <w:top w:val="none" w:sz="0" w:space="0" w:color="auto"/>
        <w:left w:val="none" w:sz="0" w:space="0" w:color="auto"/>
        <w:bottom w:val="none" w:sz="0" w:space="0" w:color="auto"/>
        <w:right w:val="none" w:sz="0" w:space="0" w:color="auto"/>
      </w:divBdr>
    </w:div>
    <w:div w:id="1812213098">
      <w:bodyDiv w:val="1"/>
      <w:marLeft w:val="0"/>
      <w:marRight w:val="0"/>
      <w:marTop w:val="0"/>
      <w:marBottom w:val="0"/>
      <w:divBdr>
        <w:top w:val="none" w:sz="0" w:space="0" w:color="auto"/>
        <w:left w:val="none" w:sz="0" w:space="0" w:color="auto"/>
        <w:bottom w:val="none" w:sz="0" w:space="0" w:color="auto"/>
        <w:right w:val="none" w:sz="0" w:space="0" w:color="auto"/>
      </w:divBdr>
    </w:div>
    <w:div w:id="1986085689">
      <w:bodyDiv w:val="1"/>
      <w:marLeft w:val="0"/>
      <w:marRight w:val="0"/>
      <w:marTop w:val="0"/>
      <w:marBottom w:val="0"/>
      <w:divBdr>
        <w:top w:val="none" w:sz="0" w:space="0" w:color="auto"/>
        <w:left w:val="none" w:sz="0" w:space="0" w:color="auto"/>
        <w:bottom w:val="none" w:sz="0" w:space="0" w:color="auto"/>
        <w:right w:val="none" w:sz="0" w:space="0" w:color="auto"/>
      </w:divBdr>
    </w:div>
    <w:div w:id="203772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s0010-9452(97)80002-0" TargetMode="External"/><Relationship Id="rId18" Type="http://schemas.openxmlformats.org/officeDocument/2006/relationships/hyperlink" Target="https://doi.org/10.1016/j.nicl.2015.06.013" TargetMode="External"/><Relationship Id="rId26" Type="http://schemas.openxmlformats.org/officeDocument/2006/relationships/hyperlink" Target="https://doi.org/10.1016/j.neuropsychologia.2011.06.027" TargetMode="External"/><Relationship Id="rId21" Type="http://schemas.openxmlformats.org/officeDocument/2006/relationships/hyperlink" Target="https://doi.org/10.1016/j.nicl.2021.102639"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i.org/10.1093/brain/awu101" TargetMode="External"/><Relationship Id="rId25" Type="http://schemas.openxmlformats.org/officeDocument/2006/relationships/hyperlink" Target="https://doi.org/10.1016/j.neuropsychologia.2015.05.019"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oi.org/10.1177/0271678x18793324" TargetMode="External"/><Relationship Id="rId20" Type="http://schemas.openxmlformats.org/officeDocument/2006/relationships/hyperlink" Target="https://doi.org/10.1016/j.celrep.2019.07.100" TargetMode="External"/><Relationship Id="rId29" Type="http://schemas.openxmlformats.org/officeDocument/2006/relationships/hyperlink" Target="https://doi.org/10.1080/1382558060082645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mathworks.com/products/matlab.html" TargetMode="External"/><Relationship Id="rId24" Type="http://schemas.openxmlformats.org/officeDocument/2006/relationships/hyperlink" Target="https://doi.org/10.1073/pnas.1316909110"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i.org/10.1038/s41467-021-23492-3" TargetMode="External"/><Relationship Id="rId23" Type="http://schemas.openxmlformats.org/officeDocument/2006/relationships/hyperlink" Target="https://doi.org/10.1080/1357650x.2018.1497044" TargetMode="External"/><Relationship Id="rId28" Type="http://schemas.openxmlformats.org/officeDocument/2006/relationships/hyperlink" Target="https://doi.org/10.1093/ageing/22.1.46"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i.org/10.1016/j.neuropsychologia.2017.10.021"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16/s0010-9452(78)80016-1" TargetMode="External"/><Relationship Id="rId22" Type="http://schemas.openxmlformats.org/officeDocument/2006/relationships/hyperlink" Target="https://doi.org/10.1177/1545968320935811" TargetMode="External"/><Relationship Id="rId27" Type="http://schemas.openxmlformats.org/officeDocument/2006/relationships/hyperlink" Target="https://doi.org/10.1136/practneurol-2015-001115"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A3CE90AE6CA6C4ABD0D9A5E67D76992" ma:contentTypeVersion="4" ma:contentTypeDescription="Ein neues Dokument erstellen." ma:contentTypeScope="" ma:versionID="aba7b915542dc3712ac5ef2a30c6c5a7">
  <xsd:schema xmlns:xsd="http://www.w3.org/2001/XMLSchema" xmlns:xs="http://www.w3.org/2001/XMLSchema" xmlns:p="http://schemas.microsoft.com/office/2006/metadata/properties" xmlns:ns3="42dcd3f5-b4dd-47a8-a862-187a1faa93a9" targetNamespace="http://schemas.microsoft.com/office/2006/metadata/properties" ma:root="true" ma:fieldsID="738c35e35a287d8f0f4ca303b4ff7928" ns3:_="">
    <xsd:import namespace="42dcd3f5-b4dd-47a8-a862-187a1faa93a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dcd3f5-b4dd-47a8-a862-187a1faa9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C1D48-046C-4AB8-98B4-822A961C11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B4F9CA-A88B-4AB3-98CD-AB620983FFB7}">
  <ds:schemaRefs>
    <ds:schemaRef ds:uri="http://schemas.microsoft.com/sharepoint/v3/contenttype/forms"/>
  </ds:schemaRefs>
</ds:datastoreItem>
</file>

<file path=customXml/itemProps3.xml><?xml version="1.0" encoding="utf-8"?>
<ds:datastoreItem xmlns:ds="http://schemas.openxmlformats.org/officeDocument/2006/customXml" ds:itemID="{7138F9A7-337D-44A4-BB46-5A6AB5B65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dcd3f5-b4dd-47a8-a862-187a1faa9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4007AD-0DA7-4073-8E13-669909488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1974</Words>
  <Characters>12438</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Keßler</dc:creator>
  <cp:keywords/>
  <dc:description/>
  <cp:lastModifiedBy>Tamara Kessler</cp:lastModifiedBy>
  <cp:revision>3</cp:revision>
  <cp:lastPrinted>2022-05-29T10:53:00Z</cp:lastPrinted>
  <dcterms:created xsi:type="dcterms:W3CDTF">2022-04-13T09:12:00Z</dcterms:created>
  <dcterms:modified xsi:type="dcterms:W3CDTF">2022-05-29T10:53:00Z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0x0101001A3CE90AE6CA6C4ABD0D9A5E67D76992</vt:lpwstr>
  </property>
</Properties>
</file>