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5BCCC" w14:textId="780EAA50" w:rsidR="00D734A2" w:rsidRDefault="004316F7" w:rsidP="004316F7">
      <w:pPr>
        <w:pStyle w:val="Listenabsatz"/>
        <w:numPr>
          <w:ilvl w:val="0"/>
          <w:numId w:val="1"/>
        </w:numPr>
        <w:rPr>
          <w:lang w:val="en-US"/>
        </w:rPr>
      </w:pPr>
      <w:r w:rsidRPr="004316F7">
        <w:rPr>
          <w:lang w:val="en-US"/>
        </w:rPr>
        <w:t>One of the most common s</w:t>
      </w:r>
      <w:r>
        <w:rPr>
          <w:lang w:val="en-US"/>
        </w:rPr>
        <w:t>yndromes after unilateral brain injury, esp. stroke</w:t>
      </w:r>
      <w:r>
        <w:rPr>
          <w:lang w:val="en-US"/>
        </w:rPr>
        <w:br/>
        <w:t>(Becker &amp; Karnath, 2007; Stone et al., 1993; Ten Brink et al., 2017)</w:t>
      </w:r>
    </w:p>
    <w:p w14:paraId="12A2ED14" w14:textId="25DE8BB2" w:rsidR="004316F7" w:rsidRDefault="004316F7" w:rsidP="004316F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Mainly considered as disorder of spatial attention (</w:t>
      </w:r>
      <w:proofErr w:type="spellStart"/>
      <w:r>
        <w:rPr>
          <w:lang w:val="en-US"/>
        </w:rPr>
        <w:t>Corbetta</w:t>
      </w:r>
      <w:proofErr w:type="spellEnd"/>
      <w:r>
        <w:rPr>
          <w:lang w:val="en-US"/>
        </w:rPr>
        <w:t xml:space="preserve"> et al., 2005 &amp; 2008)</w:t>
      </w:r>
    </w:p>
    <w:p w14:paraId="65A1EC1A" w14:textId="5702B45F" w:rsidR="004316F7" w:rsidRDefault="004316F7" w:rsidP="004316F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General: fail to attend to or react to info on contralesional side (Heilman et al., 1983; Karnath &amp; </w:t>
      </w:r>
      <w:proofErr w:type="spellStart"/>
      <w:r>
        <w:rPr>
          <w:lang w:val="en-US"/>
        </w:rPr>
        <w:t>Rorden</w:t>
      </w:r>
      <w:proofErr w:type="spellEnd"/>
      <w:r>
        <w:rPr>
          <w:lang w:val="en-US"/>
        </w:rPr>
        <w:t>, 2012)</w:t>
      </w:r>
    </w:p>
    <w:p w14:paraId="1DCE7E53" w14:textId="5A4AB594" w:rsidR="004316F7" w:rsidRDefault="004316F7" w:rsidP="004316F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Deviation of head- &amp; eye-position to ipsilesional side at rest (Becker &amp; Karnath, 2010; Karnath, 2005), even in complete darkness (Karnath &amp; Fetter, 1995)</w:t>
      </w:r>
    </w:p>
    <w:p w14:paraId="7F24CC0C" w14:textId="5DF13496" w:rsidR="00D01F67" w:rsidRDefault="00D01F67" w:rsidP="004316F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Are not due to underlying paralysis/motor failure or sensory shortcomings (Heilman &amp; </w:t>
      </w:r>
      <w:proofErr w:type="spellStart"/>
      <w:r>
        <w:rPr>
          <w:lang w:val="en-US"/>
        </w:rPr>
        <w:t>Valenstein</w:t>
      </w:r>
      <w:proofErr w:type="spellEnd"/>
      <w:r>
        <w:rPr>
          <w:lang w:val="en-US"/>
        </w:rPr>
        <w:t>, 1979)</w:t>
      </w:r>
    </w:p>
    <w:p w14:paraId="097B3723" w14:textId="507223EA" w:rsidR="00D01F67" w:rsidRDefault="00D01F67" w:rsidP="004316F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Neglect = negative prognosis for stroke recovery (Denes et al., 1982; </w:t>
      </w:r>
      <w:proofErr w:type="spellStart"/>
      <w:r>
        <w:rPr>
          <w:lang w:val="en-US"/>
        </w:rPr>
        <w:t>Jehkonen</w:t>
      </w:r>
      <w:proofErr w:type="spellEnd"/>
      <w:r>
        <w:rPr>
          <w:lang w:val="en-US"/>
        </w:rPr>
        <w:t xml:space="preserve"> et al., 2000 &amp; 2007)</w:t>
      </w:r>
    </w:p>
    <w:p w14:paraId="45D89A5B" w14:textId="7AB1B3D6" w:rsidR="00D01F67" w:rsidRDefault="00D01F67" w:rsidP="004316F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Patients often have no insight into deficit (= anosognosia), which exacerbates negative impact on daily life</w:t>
      </w:r>
    </w:p>
    <w:p w14:paraId="0E4D18CC" w14:textId="3AD0E740" w:rsidR="00D01F67" w:rsidRDefault="00D01F67" w:rsidP="004316F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Core symptoms typically represented on visual modality with reference to own </w:t>
      </w:r>
      <w:proofErr w:type="spellStart"/>
      <w:r>
        <w:rPr>
          <w:lang w:val="en-US"/>
        </w:rPr>
        <w:t>egocentre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relative to own body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 xml:space="preserve"> </w:t>
      </w:r>
    </w:p>
    <w:p w14:paraId="7B4459FD" w14:textId="756B2655" w:rsidR="00D01F67" w:rsidRDefault="00D01F67" w:rsidP="004316F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Egocentric core components of </w:t>
      </w:r>
      <w:proofErr w:type="gramStart"/>
      <w:r>
        <w:rPr>
          <w:lang w:val="en-US"/>
        </w:rPr>
        <w:t>neglect  =</w:t>
      </w:r>
      <w:proofErr w:type="gramEnd"/>
      <w:r>
        <w:rPr>
          <w:lang w:val="en-US"/>
        </w:rPr>
        <w:t xml:space="preserve"> spontaneous &amp; sustained deviation of eyes &amp; head towards ipsilesional side + omission of contralesionally located information/targets (</w:t>
      </w:r>
      <w:proofErr w:type="spellStart"/>
      <w:r>
        <w:rPr>
          <w:lang w:val="en-US"/>
        </w:rPr>
        <w:t>Corbetta</w:t>
      </w:r>
      <w:proofErr w:type="spellEnd"/>
      <w:r>
        <w:rPr>
          <w:lang w:val="en-US"/>
        </w:rPr>
        <w:t xml:space="preserve"> &amp; Shulman, 2011; Karnath &amp; </w:t>
      </w:r>
      <w:proofErr w:type="spellStart"/>
      <w:r>
        <w:rPr>
          <w:lang w:val="en-US"/>
        </w:rPr>
        <w:t>Rorden</w:t>
      </w:r>
      <w:proofErr w:type="spellEnd"/>
      <w:r>
        <w:rPr>
          <w:lang w:val="en-US"/>
        </w:rPr>
        <w:t>, 2012)</w:t>
      </w:r>
    </w:p>
    <w:p w14:paraId="2AAA756E" w14:textId="5744442A" w:rsidR="0086136A" w:rsidRDefault="0086136A" w:rsidP="004316F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Symptoms can be distinguished along different modalities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sensory, motor, auditive, representational), along various reference frames (i.e. allocentric, egocentric) and/or along directionality of information (afferent/efferent)</w:t>
      </w:r>
    </w:p>
    <w:p w14:paraId="47945935" w14:textId="26362711" w:rsidR="0086136A" w:rsidRDefault="0086136A" w:rsidP="0086136A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86136A">
        <w:rPr>
          <w:lang w:val="en-US"/>
        </w:rPr>
        <w:t>Behavioural</w:t>
      </w:r>
      <w:proofErr w:type="spellEnd"/>
      <w:r w:rsidRPr="0086136A">
        <w:rPr>
          <w:lang w:val="en-US"/>
        </w:rPr>
        <w:t xml:space="preserve"> deficits can be divided into 2 major groups</w:t>
      </w:r>
      <w:r>
        <w:rPr>
          <w:lang w:val="en-US"/>
        </w:rPr>
        <w:t>:</w:t>
      </w:r>
      <w:r w:rsidRPr="0086136A">
        <w:rPr>
          <w:lang w:val="en-US"/>
        </w:rPr>
        <w:t xml:space="preserve"> allocentric (= stimulus- or object-centered</w:t>
      </w:r>
      <w:r>
        <w:rPr>
          <w:lang w:val="en-US"/>
        </w:rPr>
        <w:t>) &amp; egocentric (eye-, head-, &amp; trunk-</w:t>
      </w:r>
      <w:proofErr w:type="spellStart"/>
      <w:r>
        <w:rPr>
          <w:lang w:val="en-US"/>
        </w:rPr>
        <w:t>centred</w:t>
      </w:r>
      <w:proofErr w:type="spellEnd"/>
      <w:r>
        <w:rPr>
          <w:lang w:val="en-US"/>
        </w:rPr>
        <w:t>) neglect</w:t>
      </w:r>
    </w:p>
    <w:p w14:paraId="06857824" w14:textId="1D82F828" w:rsidR="00AF5B6B" w:rsidRDefault="00AF5B6B" w:rsidP="0086136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Allocentric omit/ignore left part of an object, irrespective of the location of the object relative to the patient</w:t>
      </w:r>
    </w:p>
    <w:p w14:paraId="4476DAB8" w14:textId="46552AB0" w:rsidR="00AF5B6B" w:rsidRPr="0086136A" w:rsidRDefault="00AF5B6B" w:rsidP="0086136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Although Some authors argue that ego- &amp; allocentric neglect can dissociate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Hillis, 2005), others report significant interactions: e.g. the presentation of stimuli in the contralesional space may result in more severe allocentric biases (li et al., 2014; </w:t>
      </w:r>
      <w:proofErr w:type="spellStart"/>
      <w:r>
        <w:rPr>
          <w:lang w:val="en-US"/>
        </w:rPr>
        <w:t>rorden</w:t>
      </w:r>
      <w:proofErr w:type="spellEnd"/>
      <w:r>
        <w:rPr>
          <w:lang w:val="en-US"/>
        </w:rPr>
        <w:t xml:space="preserve"> et al., 2012)</w:t>
      </w:r>
    </w:p>
    <w:sectPr w:rsidR="00AF5B6B" w:rsidRPr="0086136A" w:rsidSect="008C18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D321F"/>
    <w:multiLevelType w:val="hybridMultilevel"/>
    <w:tmpl w:val="EC5E74AC"/>
    <w:lvl w:ilvl="0" w:tplc="6AD4CE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92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F7"/>
    <w:rsid w:val="0002238E"/>
    <w:rsid w:val="00232B4F"/>
    <w:rsid w:val="00243C12"/>
    <w:rsid w:val="00350FC4"/>
    <w:rsid w:val="0039238E"/>
    <w:rsid w:val="004316F7"/>
    <w:rsid w:val="00444BBB"/>
    <w:rsid w:val="004D0CF4"/>
    <w:rsid w:val="00542A58"/>
    <w:rsid w:val="005973D0"/>
    <w:rsid w:val="007328BA"/>
    <w:rsid w:val="0086136A"/>
    <w:rsid w:val="008C1893"/>
    <w:rsid w:val="00AF5B6B"/>
    <w:rsid w:val="00D01F67"/>
    <w:rsid w:val="00D734A2"/>
    <w:rsid w:val="00DA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7EEEE"/>
  <w15:chartTrackingRefBased/>
  <w15:docId w15:val="{2FE65938-47A0-46D7-890B-66DB7410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9238E"/>
    <w:pPr>
      <w:spacing w:before="100"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32B4F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rFonts w:ascii="Avenir Next LT Pro Light" w:hAnsi="Avenir Next LT Pro Light"/>
      <w:caps/>
      <w:color w:val="FFFFFF" w:themeColor="background1"/>
      <w:spacing w:val="15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2B4F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="Avenir Next LT Pro Light" w:hAnsi="Avenir Next LT Pro Light"/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238E"/>
    <w:pPr>
      <w:pBdr>
        <w:top w:val="single" w:sz="6" w:space="2" w:color="1CADE4" w:themeColor="accent1"/>
      </w:pBdr>
      <w:spacing w:before="300" w:after="0"/>
      <w:outlineLvl w:val="2"/>
    </w:pPr>
    <w:rPr>
      <w:rFonts w:ascii="Avenir Next LT Pro Light" w:hAnsi="Avenir Next LT Pro Light"/>
      <w:caps/>
      <w:color w:val="0D5571" w:themeColor="accent1" w:themeShade="7F"/>
      <w:spacing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4BB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32B4F"/>
    <w:rPr>
      <w:rFonts w:ascii="Avenir Next LT Pro Light" w:hAnsi="Avenir Next LT Pro Light"/>
      <w:caps/>
      <w:color w:val="FFFFFF" w:themeColor="background1"/>
      <w:spacing w:val="15"/>
      <w:shd w:val="clear" w:color="auto" w:fill="1CADE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2B4F"/>
    <w:rPr>
      <w:rFonts w:ascii="Avenir Next LT Pro Light" w:hAnsi="Avenir Next LT Pro Light"/>
      <w:caps/>
      <w:spacing w:val="15"/>
      <w:shd w:val="clear" w:color="auto" w:fill="D1EEF9" w:themeFill="accent1" w:themeFillTint="33"/>
    </w:rPr>
  </w:style>
  <w:style w:type="character" w:styleId="Hyperlink">
    <w:name w:val="Hyperlink"/>
    <w:basedOn w:val="Absatz-Standardschriftart"/>
    <w:uiPriority w:val="99"/>
    <w:unhideWhenUsed/>
    <w:rsid w:val="0039238E"/>
    <w:rPr>
      <w:rFonts w:ascii="Avenir Next LT Pro Light" w:hAnsi="Avenir Next LT Pro Light"/>
      <w:color w:val="5F5F5F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238E"/>
    <w:rPr>
      <w:rFonts w:ascii="Avenir Next LT Pro Light" w:hAnsi="Avenir Next LT Pro Light"/>
      <w:caps/>
      <w:color w:val="0D5571" w:themeColor="accent1" w:themeShade="7F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Kessler</dc:creator>
  <cp:keywords/>
  <dc:description/>
  <cp:lastModifiedBy>Tamara Kessler</cp:lastModifiedBy>
  <cp:revision>1</cp:revision>
  <dcterms:created xsi:type="dcterms:W3CDTF">2022-09-22T07:54:00Z</dcterms:created>
  <dcterms:modified xsi:type="dcterms:W3CDTF">2022-09-22T08:50:00Z</dcterms:modified>
</cp:coreProperties>
</file>