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4B9D0629" w14:textId="1B497AC7" w:rsidR="00B73858" w:rsidRDefault="0020779B" w:rsidP="0020779B">
      <w:pPr>
        <w:pBdr>
          <w:top w:val="single" w:sz="6" w:space="1" w:color="auto"/>
          <w:bottom w:val="single" w:sz="6" w:space="1" w:color="auto"/>
        </w:pBdr>
        <w:jc w:val="center"/>
        <w:rPr>
          <w:rFonts w:cs="Arial"/>
          <w:bCs/>
          <w:sz w:val="28"/>
          <w:szCs w:val="28"/>
          <w:highlight w:val="yellow"/>
        </w:rPr>
      </w:pPr>
      <w:r w:rsidRPr="00546BD9">
        <w:rPr>
          <w:rFonts w:cs="Arial"/>
          <w:bCs/>
          <w:sz w:val="28"/>
          <w:szCs w:val="28"/>
          <w:highlight w:val="yellow"/>
        </w:rPr>
        <w:t>“</w:t>
      </w:r>
      <w:r w:rsidR="00B73858">
        <w:rPr>
          <w:rFonts w:cs="Arial"/>
          <w:bCs/>
          <w:sz w:val="28"/>
          <w:szCs w:val="28"/>
          <w:highlight w:val="yellow"/>
        </w:rPr>
        <w:t>Let’s Talk About Sex (Differences), Baby -</w:t>
      </w:r>
    </w:p>
    <w:p w14:paraId="076C78D7" w14:textId="49228033" w:rsidR="0020779B" w:rsidRPr="00FC151A" w:rsidRDefault="0020779B" w:rsidP="0020779B">
      <w:pPr>
        <w:pBdr>
          <w:top w:val="single" w:sz="6" w:space="1" w:color="auto"/>
          <w:bottom w:val="single" w:sz="6" w:space="1" w:color="auto"/>
        </w:pBdr>
        <w:jc w:val="center"/>
        <w:rPr>
          <w:rFonts w:cs="Arial"/>
          <w:bCs/>
          <w:sz w:val="28"/>
          <w:szCs w:val="28"/>
        </w:rPr>
      </w:pPr>
      <w:r w:rsidRPr="00546BD9">
        <w:rPr>
          <w:rFonts w:cs="Arial"/>
          <w:bCs/>
          <w:sz w:val="28"/>
          <w:szCs w:val="28"/>
          <w:highlight w:val="yellow"/>
        </w:rPr>
        <w:t xml:space="preserve">Sex Differences in </w:t>
      </w:r>
      <w:r w:rsidR="00E3693F">
        <w:rPr>
          <w:rFonts w:cs="Arial"/>
          <w:bCs/>
          <w:sz w:val="28"/>
          <w:szCs w:val="28"/>
          <w:highlight w:val="yellow"/>
        </w:rPr>
        <w:t xml:space="preserve">the Lesion Patterns and </w:t>
      </w:r>
      <w:proofErr w:type="spellStart"/>
      <w:r w:rsidR="00E3693F">
        <w:rPr>
          <w:rFonts w:cs="Arial"/>
          <w:bCs/>
          <w:sz w:val="28"/>
          <w:szCs w:val="28"/>
          <w:highlight w:val="yellow"/>
        </w:rPr>
        <w:t>Disconnectome</w:t>
      </w:r>
      <w:proofErr w:type="spellEnd"/>
      <w:r w:rsidR="00E3693F">
        <w:rPr>
          <w:rFonts w:cs="Arial"/>
          <w:bCs/>
          <w:sz w:val="28"/>
          <w:szCs w:val="28"/>
          <w:highlight w:val="yellow"/>
        </w:rPr>
        <w:t xml:space="preserve"> Associated with Acute Visuospatial Neglect</w:t>
      </w:r>
      <w:r w:rsidR="00E3693F">
        <w:rPr>
          <w:rFonts w:cs="Arial"/>
          <w:bCs/>
          <w:sz w:val="28"/>
          <w:szCs w:val="28"/>
        </w:rPr>
        <w: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69510F81" w:rsidR="00164442" w:rsidRDefault="00D91FE5" w:rsidP="00834B09">
      <w:r>
        <w:lastRenderedPageBreak/>
        <w:t>Table</w:t>
      </w:r>
      <w:r w:rsidR="00ED13AD">
        <w:t xml:space="preserv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00D5F79A" w14:textId="6ACFB3C1"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rPr>
            <w:t>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rPr>
            <w:t>Introduction: Sex Differences in Neuropsychology</w:t>
          </w:r>
          <w:r>
            <w:rPr>
              <w:noProof/>
              <w:webHidden/>
            </w:rPr>
            <w:tab/>
            <w:t>7</w:t>
          </w:r>
        </w:p>
        <w:p w14:paraId="2B887875" w14:textId="1BF29AB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Brain Connectivity</w:t>
          </w:r>
          <w:r>
            <w:rPr>
              <w:noProof/>
              <w:webHidden/>
            </w:rPr>
            <w:tab/>
            <w:t>7</w:t>
          </w:r>
        </w:p>
        <w:p w14:paraId="2D81EC1C" w14:textId="746BF96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lang w:val="en-US"/>
            </w:rPr>
            <w:t>1.2.</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Stroke</w:t>
          </w:r>
          <w:r>
            <w:rPr>
              <w:noProof/>
              <w:webHidden/>
            </w:rPr>
            <w:tab/>
            <w:t>10</w:t>
          </w:r>
        </w:p>
        <w:p w14:paraId="6C4BB7B6" w14:textId="47D6EE7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1.3.</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Visuospatial Neglect</w:t>
          </w:r>
          <w:r>
            <w:rPr>
              <w:noProof/>
              <w:webHidden/>
            </w:rPr>
            <w:tab/>
            <w:t>13</w:t>
          </w:r>
        </w:p>
        <w:p w14:paraId="2FD3B8E4" w14:textId="47A742BC"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1.4.</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Motivation</w:t>
          </w:r>
          <w:r>
            <w:rPr>
              <w:noProof/>
              <w:webHidden/>
            </w:rPr>
            <w:tab/>
            <w:t>17</w:t>
          </w:r>
        </w:p>
        <w:p w14:paraId="6868D71F" w14:textId="240861BF"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2.</w:t>
          </w:r>
          <w:r w:rsidRPr="00747EBA">
            <w:rPr>
              <w:rFonts w:asciiTheme="minorHAnsi" w:hAnsiTheme="minorHAnsi"/>
              <w:noProof/>
              <w:lang w:val="en-US" w:eastAsia="de-DE"/>
            </w:rPr>
            <w:tab/>
          </w:r>
          <w:r w:rsidRPr="00747EBA">
            <w:rPr>
              <w:rFonts w:ascii="Avenir Next LT Pro Light" w:hAnsi="Avenir Next LT Pro Light"/>
              <w:noProof/>
            </w:rPr>
            <w:t>Material &amp; Methods</w:t>
          </w:r>
          <w:r>
            <w:rPr>
              <w:noProof/>
              <w:webHidden/>
            </w:rPr>
            <w:tab/>
            <w:t>18</w:t>
          </w:r>
        </w:p>
        <w:p w14:paraId="1911A75E" w14:textId="5E9C5D6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2.1.</w:t>
          </w:r>
          <w:r w:rsidRPr="00747EBA">
            <w:rPr>
              <w:rFonts w:asciiTheme="minorHAnsi" w:hAnsiTheme="minorHAnsi"/>
              <w:noProof/>
              <w:lang w:val="en-US" w:eastAsia="de-DE"/>
            </w:rPr>
            <w:tab/>
          </w:r>
          <w:r w:rsidRPr="00747EBA">
            <w:rPr>
              <w:rFonts w:ascii="Avenir Next LT Pro Light" w:hAnsi="Avenir Next LT Pro Light"/>
              <w:noProof/>
            </w:rPr>
            <w:t>Patient Sample</w:t>
          </w:r>
          <w:r>
            <w:rPr>
              <w:noProof/>
              <w:webHidden/>
            </w:rPr>
            <w:tab/>
            <w:t>18</w:t>
          </w:r>
        </w:p>
        <w:p w14:paraId="554E723A" w14:textId="1687221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2.2.</w:t>
          </w:r>
          <w:r w:rsidRPr="00747EBA">
            <w:rPr>
              <w:rFonts w:asciiTheme="minorHAnsi" w:hAnsiTheme="minorHAnsi"/>
              <w:noProof/>
              <w:lang w:val="en-US" w:eastAsia="de-DE"/>
            </w:rPr>
            <w:tab/>
          </w:r>
          <w:r w:rsidRPr="00747EBA">
            <w:rPr>
              <w:rFonts w:ascii="Avenir Next LT Pro Light" w:hAnsi="Avenir Next LT Pro Light"/>
              <w:noProof/>
            </w:rPr>
            <w:t>Behavioural Data</w:t>
          </w:r>
          <w:r>
            <w:rPr>
              <w:noProof/>
              <w:webHidden/>
            </w:rPr>
            <w:tab/>
            <w:t>19</w:t>
          </w:r>
        </w:p>
        <w:p w14:paraId="3D80F3F0" w14:textId="1529C66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2.3.</w:t>
          </w:r>
          <w:r w:rsidRPr="00747EBA">
            <w:rPr>
              <w:rFonts w:asciiTheme="minorHAnsi" w:hAnsiTheme="minorHAnsi"/>
              <w:noProof/>
              <w:lang w:val="en-US" w:eastAsia="de-DE"/>
            </w:rPr>
            <w:tab/>
          </w:r>
          <w:r w:rsidRPr="00747EBA">
            <w:rPr>
              <w:rFonts w:ascii="Avenir Next LT Pro Light" w:hAnsi="Avenir Next LT Pro Light"/>
              <w:noProof/>
            </w:rPr>
            <w:t>Neuroimaging Data</w:t>
          </w:r>
          <w:r>
            <w:rPr>
              <w:noProof/>
              <w:webHidden/>
            </w:rPr>
            <w:tab/>
            <w:t>20</w:t>
          </w:r>
        </w:p>
        <w:p w14:paraId="171B0200" w14:textId="21FA16AA"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3.</w:t>
          </w:r>
          <w:r w:rsidRPr="00747EBA">
            <w:rPr>
              <w:rFonts w:asciiTheme="minorHAnsi" w:hAnsiTheme="minorHAnsi"/>
              <w:noProof/>
              <w:lang w:val="en-US" w:eastAsia="de-DE"/>
            </w:rPr>
            <w:tab/>
          </w:r>
          <w:r w:rsidRPr="00747EBA">
            <w:rPr>
              <w:rFonts w:ascii="Avenir Next LT Pro Light" w:hAnsi="Avenir Next LT Pro Light"/>
              <w:noProof/>
            </w:rPr>
            <w:t>Data Analysis</w:t>
          </w:r>
          <w:r>
            <w:rPr>
              <w:noProof/>
              <w:webHidden/>
            </w:rPr>
            <w:tab/>
            <w:t>22</w:t>
          </w:r>
        </w:p>
        <w:p w14:paraId="02287C3E" w14:textId="6E67B32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3.1.</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22</w:t>
          </w:r>
        </w:p>
        <w:p w14:paraId="6632F983" w14:textId="2A22B61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3.2.</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w:t>
          </w:r>
          <w:r>
            <w:rPr>
              <w:noProof/>
              <w:webHidden/>
            </w:rPr>
            <w:tab/>
            <w:t>22</w:t>
          </w:r>
        </w:p>
        <w:p w14:paraId="4C9B1020" w14:textId="4EF4F74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3.3.</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23</w:t>
          </w:r>
        </w:p>
        <w:p w14:paraId="73C67DEE" w14:textId="273639C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3.4.</w:t>
          </w:r>
          <w:r w:rsidRPr="00747EBA">
            <w:rPr>
              <w:rFonts w:asciiTheme="minorHAnsi" w:hAnsiTheme="minorHAnsi"/>
              <w:noProof/>
              <w:lang w:val="en-US" w:eastAsia="de-DE"/>
            </w:rPr>
            <w:tab/>
          </w:r>
          <w:r w:rsidRPr="00747EBA">
            <w:rPr>
              <w:rFonts w:ascii="Avenir Next LT Pro Light" w:hAnsi="Avenir Next LT Pro Light"/>
              <w:noProof/>
            </w:rPr>
            <w:t>Lesion-induced Increase in Shortest Structural Path Lengths (SSPLs)</w:t>
          </w:r>
          <w:r>
            <w:rPr>
              <w:noProof/>
              <w:webHidden/>
            </w:rPr>
            <w:tab/>
            <w:t>23</w:t>
          </w:r>
        </w:p>
        <w:p w14:paraId="20D9F94A" w14:textId="1A976A9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3.5.</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24</w:t>
          </w:r>
        </w:p>
        <w:p w14:paraId="653D6006" w14:textId="110156B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4.</w:t>
          </w:r>
          <w:r w:rsidRPr="00747EBA">
            <w:rPr>
              <w:rFonts w:asciiTheme="minorHAnsi" w:hAnsiTheme="minorHAnsi"/>
              <w:noProof/>
              <w:lang w:val="en-US" w:eastAsia="de-DE"/>
            </w:rPr>
            <w:tab/>
          </w:r>
          <w:r w:rsidRPr="00747EBA">
            <w:rPr>
              <w:rFonts w:ascii="Avenir Next LT Pro Light" w:hAnsi="Avenir Next LT Pro Light"/>
              <w:noProof/>
            </w:rPr>
            <w:t>Results</w:t>
          </w:r>
          <w:r>
            <w:rPr>
              <w:noProof/>
              <w:webHidden/>
            </w:rPr>
            <w:tab/>
            <w:t>26</w:t>
          </w:r>
        </w:p>
        <w:p w14:paraId="7E99C5B4" w14:textId="6C2F261F"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4.1.</w:t>
          </w:r>
          <w:r w:rsidRPr="00747EBA">
            <w:rPr>
              <w:rFonts w:asciiTheme="minorHAnsi" w:hAnsiTheme="minorHAnsi"/>
              <w:noProof/>
              <w:lang w:val="en-US" w:eastAsia="de-DE"/>
            </w:rPr>
            <w:tab/>
          </w:r>
          <w:r w:rsidRPr="00747EBA">
            <w:rPr>
              <w:rFonts w:ascii="Avenir Next LT Pro Light" w:hAnsi="Avenir Next LT Pro Light"/>
              <w:noProof/>
              <w:lang w:val="en-US"/>
            </w:rPr>
            <w:t>Clinical and Demographic Data</w:t>
          </w:r>
          <w:r>
            <w:rPr>
              <w:noProof/>
              <w:webHidden/>
            </w:rPr>
            <w:tab/>
            <w:t>26</w:t>
          </w:r>
        </w:p>
        <w:p w14:paraId="6C42906F" w14:textId="6F8FAAF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4.2.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27</w:t>
          </w:r>
        </w:p>
        <w:p w14:paraId="50ABF0E1" w14:textId="2E27638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4.3.</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 Mapping</w:t>
          </w:r>
          <w:r>
            <w:rPr>
              <w:noProof/>
              <w:webHidden/>
            </w:rPr>
            <w:tab/>
            <w:t>29</w:t>
          </w:r>
        </w:p>
        <w:p w14:paraId="6F44B9A2" w14:textId="45E111B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4.4.</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31</w:t>
          </w:r>
        </w:p>
        <w:p w14:paraId="3A926A26" w14:textId="4539ECB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4.5.</w:t>
          </w:r>
          <w:r w:rsidRPr="00747EBA">
            <w:rPr>
              <w:rFonts w:asciiTheme="minorHAnsi" w:hAnsiTheme="minorHAnsi"/>
              <w:noProof/>
              <w:lang w:val="en-US" w:eastAsia="de-DE"/>
            </w:rPr>
            <w:tab/>
          </w:r>
          <w:r w:rsidRPr="00747EBA">
            <w:rPr>
              <w:rFonts w:ascii="Avenir Next LT Pro Light" w:hAnsi="Avenir Next LT Pro Light"/>
              <w:noProof/>
              <w:lang w:val="en-US"/>
            </w:rPr>
            <w:t>Lesion-induced Increase in Shortest Structural Path Lengths (SSPLs)</w:t>
          </w:r>
          <w:r>
            <w:rPr>
              <w:noProof/>
              <w:webHidden/>
            </w:rPr>
            <w:tab/>
            <w:t>34</w:t>
          </w:r>
        </w:p>
        <w:p w14:paraId="1DFEF5AB" w14:textId="07DDA3C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4.6.</w:t>
          </w:r>
          <w:r w:rsidRPr="00747EBA">
            <w:rPr>
              <w:rFonts w:asciiTheme="minorHAnsi" w:hAnsiTheme="minorHAnsi"/>
              <w:noProof/>
              <w:lang w:val="en-US" w:eastAsia="de-DE"/>
            </w:rPr>
            <w:tab/>
          </w:r>
          <w:r w:rsidRPr="00747EBA">
            <w:rPr>
              <w:rFonts w:ascii="Avenir Next LT Pro Light" w:hAnsi="Avenir Next LT Pro Light"/>
              <w:noProof/>
              <w:lang w:val="en-US"/>
            </w:rPr>
            <w:t>Prediction of Patient Status</w:t>
          </w:r>
          <w:r>
            <w:rPr>
              <w:noProof/>
              <w:webHidden/>
            </w:rPr>
            <w:tab/>
            <w:t>35</w:t>
          </w:r>
        </w:p>
        <w:p w14:paraId="59236DFF" w14:textId="3021E15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5.</w:t>
          </w:r>
          <w:r w:rsidRPr="00747EBA">
            <w:rPr>
              <w:rFonts w:asciiTheme="minorHAnsi" w:hAnsiTheme="minorHAnsi"/>
              <w:noProof/>
              <w:lang w:val="en-US" w:eastAsia="de-DE"/>
            </w:rPr>
            <w:tab/>
          </w:r>
          <w:r w:rsidRPr="00747EBA">
            <w:rPr>
              <w:rFonts w:ascii="Avenir Next LT Pro Light" w:hAnsi="Avenir Next LT Pro Light"/>
              <w:noProof/>
            </w:rPr>
            <w:t>Discussion</w:t>
          </w:r>
          <w:r>
            <w:rPr>
              <w:noProof/>
              <w:webHidden/>
            </w:rPr>
            <w:tab/>
            <w:t>37</w:t>
          </w:r>
        </w:p>
        <w:p w14:paraId="3F3FB76A" w14:textId="4848252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5.1.</w:t>
          </w:r>
          <w:r w:rsidRPr="00747EBA">
            <w:rPr>
              <w:rFonts w:asciiTheme="minorHAnsi" w:hAnsiTheme="minorHAnsi"/>
              <w:noProof/>
              <w:lang w:val="en-US" w:eastAsia="de-DE"/>
            </w:rPr>
            <w:tab/>
          </w:r>
          <w:r w:rsidRPr="00747EBA">
            <w:rPr>
              <w:rFonts w:ascii="Avenir Next LT Pro Light" w:hAnsi="Avenir Next LT Pro Light"/>
              <w:noProof/>
            </w:rPr>
            <w:t>Clinical and Demographic Data</w:t>
          </w:r>
          <w:r>
            <w:rPr>
              <w:noProof/>
              <w:webHidden/>
            </w:rPr>
            <w:tab/>
            <w:t>37</w:t>
          </w:r>
        </w:p>
        <w:p w14:paraId="0A6C26F1" w14:textId="7F45A84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37</w:t>
          </w:r>
        </w:p>
        <w:p w14:paraId="721E9F53" w14:textId="02D2028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5.3.</w:t>
          </w:r>
          <w:r w:rsidRPr="00747EBA">
            <w:rPr>
              <w:rFonts w:asciiTheme="minorHAnsi" w:hAnsiTheme="minorHAnsi"/>
              <w:noProof/>
              <w:lang w:val="en-US" w:eastAsia="de-DE"/>
            </w:rPr>
            <w:tab/>
          </w:r>
          <w:r w:rsidRPr="00747EBA">
            <w:rPr>
              <w:rFonts w:ascii="Avenir Next LT Pro Light" w:hAnsi="Avenir Next LT Pro Light"/>
              <w:noProof/>
            </w:rPr>
            <w:t>Whole-brain Disconnectivity</w:t>
          </w:r>
          <w:r>
            <w:rPr>
              <w:noProof/>
              <w:webHidden/>
            </w:rPr>
            <w:tab/>
            <w:t>37</w:t>
          </w:r>
        </w:p>
        <w:p w14:paraId="1BD320B3" w14:textId="114DFAAD"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5.4.</w:t>
          </w:r>
          <w:r w:rsidRPr="00747EBA">
            <w:rPr>
              <w:rFonts w:asciiTheme="minorHAnsi" w:hAnsiTheme="minorHAnsi"/>
              <w:noProof/>
              <w:lang w:val="en-US" w:eastAsia="de-DE"/>
            </w:rPr>
            <w:tab/>
          </w:r>
          <w:r w:rsidRPr="00747EBA">
            <w:rPr>
              <w:rFonts w:ascii="Avenir Next LT Pro Light" w:hAnsi="Avenir Next LT Pro Light"/>
              <w:noProof/>
            </w:rPr>
            <w:t>Region-to-Region Disconnectivity</w:t>
          </w:r>
          <w:r>
            <w:rPr>
              <w:noProof/>
              <w:webHidden/>
            </w:rPr>
            <w:tab/>
            <w:t>38</w:t>
          </w:r>
        </w:p>
        <w:p w14:paraId="0D9A3C16" w14:textId="02D257D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5.5.</w:t>
          </w:r>
          <w:r w:rsidRPr="00747EBA">
            <w:rPr>
              <w:rFonts w:asciiTheme="minorHAnsi" w:hAnsiTheme="minorHAnsi"/>
              <w:noProof/>
              <w:lang w:val="en-US" w:eastAsia="de-DE"/>
            </w:rPr>
            <w:tab/>
          </w:r>
          <w:r w:rsidRPr="00747EBA">
            <w:rPr>
              <w:rFonts w:ascii="Avenir Next LT Pro Light" w:hAnsi="Avenir Next LT Pro Light"/>
              <w:noProof/>
              <w:lang w:val="en-US"/>
            </w:rPr>
            <w:t xml:space="preserve">Lesion-induced Increase in </w:t>
          </w:r>
          <w:r w:rsidRPr="00747EBA">
            <w:rPr>
              <w:rFonts w:ascii="Avenir Next LT Pro Light" w:hAnsi="Avenir Next LT Pro Light"/>
              <w:noProof/>
            </w:rPr>
            <w:t>SSPLs</w:t>
          </w:r>
          <w:r>
            <w:rPr>
              <w:noProof/>
              <w:webHidden/>
            </w:rPr>
            <w:tab/>
            <w:t>38</w:t>
          </w:r>
        </w:p>
        <w:p w14:paraId="70FFCF49" w14:textId="06C4A21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5.6.</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38</w:t>
          </w:r>
        </w:p>
        <w:p w14:paraId="20C025AC" w14:textId="7D20EA97"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5.7.</w:t>
          </w:r>
          <w:r w:rsidRPr="00747EBA">
            <w:rPr>
              <w:rFonts w:asciiTheme="minorHAnsi" w:hAnsiTheme="minorHAnsi"/>
              <w:noProof/>
              <w:lang w:val="en-US" w:eastAsia="de-DE"/>
            </w:rPr>
            <w:tab/>
          </w:r>
          <w:r w:rsidRPr="00747EBA">
            <w:rPr>
              <w:rFonts w:ascii="Avenir Next LT Pro Light" w:hAnsi="Avenir Next LT Pro Light"/>
              <w:noProof/>
            </w:rPr>
            <w:t>Limitations</w:t>
          </w:r>
          <w:r>
            <w:rPr>
              <w:noProof/>
              <w:webHidden/>
            </w:rPr>
            <w:tab/>
            <w:t>38</w:t>
          </w:r>
        </w:p>
        <w:p w14:paraId="0671FE98" w14:textId="209FA25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5.8.</w:t>
          </w:r>
          <w:r w:rsidRPr="00747EBA">
            <w:rPr>
              <w:rFonts w:asciiTheme="minorHAnsi" w:hAnsiTheme="minorHAnsi"/>
              <w:noProof/>
              <w:lang w:val="en-US" w:eastAsia="de-DE"/>
            </w:rPr>
            <w:tab/>
          </w:r>
          <w:r w:rsidRPr="00747EBA">
            <w:rPr>
              <w:rFonts w:ascii="Avenir Next LT Pro Light" w:hAnsi="Avenir Next LT Pro Light"/>
              <w:noProof/>
            </w:rPr>
            <w:t>Outlook</w:t>
          </w:r>
          <w:r>
            <w:rPr>
              <w:noProof/>
              <w:webHidden/>
            </w:rPr>
            <w:tab/>
            <w:t>38</w:t>
          </w:r>
        </w:p>
        <w:p w14:paraId="5E40CF27" w14:textId="7FFD0568"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6.</w:t>
          </w:r>
          <w:r w:rsidRPr="00747EBA">
            <w:rPr>
              <w:rFonts w:asciiTheme="minorHAnsi" w:hAnsiTheme="minorHAnsi"/>
              <w:noProof/>
              <w:lang w:val="en-US" w:eastAsia="de-DE"/>
            </w:rPr>
            <w:tab/>
          </w:r>
          <w:r w:rsidRPr="00747EBA">
            <w:rPr>
              <w:rFonts w:ascii="Avenir Next LT Pro Light" w:hAnsi="Avenir Next LT Pro Light"/>
              <w:noProof/>
            </w:rPr>
            <w:t>Conclusion</w:t>
          </w:r>
          <w:r>
            <w:rPr>
              <w:noProof/>
              <w:webHidden/>
            </w:rPr>
            <w:tab/>
            <w:t>39</w:t>
          </w:r>
        </w:p>
        <w:p w14:paraId="7758055F" w14:textId="47DA9450"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lastRenderedPageBreak/>
            <w:t>References</w:t>
          </w:r>
          <w:r>
            <w:rPr>
              <w:noProof/>
              <w:webHidden/>
            </w:rPr>
            <w:tab/>
            <w:t>40</w:t>
          </w:r>
        </w:p>
        <w:p w14:paraId="06D31789" w14:textId="4C31C83D"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Acknowledgements</w:t>
          </w:r>
          <w:r>
            <w:rPr>
              <w:noProof/>
              <w:webHidden/>
            </w:rPr>
            <w:tab/>
            <w:t>54</w:t>
          </w:r>
        </w:p>
        <w:p w14:paraId="6B3A865C" w14:textId="579F7219"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Data Usage Statement</w:t>
          </w:r>
          <w:r>
            <w:rPr>
              <w:noProof/>
              <w:webHidden/>
            </w:rPr>
            <w:tab/>
            <w:t>55</w:t>
          </w:r>
        </w:p>
        <w:p w14:paraId="3F415BFA" w14:textId="4A97B7DB"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Appendix</w:t>
          </w:r>
          <w:r>
            <w:rPr>
              <w:noProof/>
              <w:webHidden/>
            </w:rPr>
            <w:tab/>
            <w:t>56</w:t>
          </w:r>
        </w:p>
        <w:p w14:paraId="497256AB" w14:textId="433AB398"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A: List of Abbreviations</w:t>
          </w:r>
          <w:r>
            <w:rPr>
              <w:noProof/>
              <w:webHidden/>
            </w:rPr>
            <w:tab/>
            <w:t>56</w:t>
          </w:r>
        </w:p>
        <w:p w14:paraId="4273B796" w14:textId="6F066897"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B: Supplementary Tables and Figures</w:t>
          </w:r>
          <w:r>
            <w:rPr>
              <w:noProof/>
              <w:webHidden/>
            </w:rPr>
            <w:tab/>
            <w:t>57</w:t>
          </w:r>
        </w:p>
        <w:p w14:paraId="144A3B86" w14:textId="36515FA9" w:rsidR="00164442" w:rsidRDefault="00E3693F"/>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 xml:space="preserve">Cognition and brain health </w:t>
      </w:r>
      <w:proofErr w:type="gramStart"/>
      <w:r w:rsidRPr="004B2B45">
        <w:rPr>
          <w:rFonts w:cs="Arial"/>
        </w:rPr>
        <w:t>are influenced</w:t>
      </w:r>
      <w:proofErr w:type="gramEnd"/>
      <w:r w:rsidRPr="004B2B45">
        <w:rPr>
          <w:rFonts w:cs="Arial"/>
        </w:rPr>
        <w:t xml:space="preserve">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w:t>
      </w:r>
      <w:proofErr w:type="gramStart"/>
      <w:r w:rsidRPr="004B2B45">
        <w:rPr>
          <w:rFonts w:cs="Arial"/>
        </w:rPr>
        <w:t>have not been identified</w:t>
      </w:r>
      <w:proofErr w:type="gramEnd"/>
      <w:r w:rsidRPr="004B2B45">
        <w:rPr>
          <w:rFonts w:cs="Arial"/>
        </w:rPr>
        <w:t xml:space="preserve">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w:t>
      </w:r>
      <w:proofErr w:type="gramStart"/>
      <w:r w:rsidR="004B2B45" w:rsidRPr="004B2B45">
        <w:rPr>
          <w:rFonts w:cs="Arial"/>
        </w:rPr>
        <w:t>more interhemispheric connections,</w:t>
      </w:r>
      <w:proofErr w:type="gramEnd"/>
      <w:r w:rsidR="004B2B45" w:rsidRPr="004B2B45">
        <w:rPr>
          <w:rFonts w:cs="Arial"/>
        </w:rPr>
        <w:t xml:space="preserve">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 xml:space="preserve">So far, barely any research </w:t>
      </w:r>
      <w:proofErr w:type="gramStart"/>
      <w:r>
        <w:rPr>
          <w:rFonts w:cs="Arial"/>
        </w:rPr>
        <w:t>has been conducted</w:t>
      </w:r>
      <w:proofErr w:type="gramEnd"/>
      <w:r>
        <w:rPr>
          <w:rFonts w:cs="Arial"/>
        </w:rPr>
        <w:t xml:space="preserve"> investigating if there are any sex differences in lesion patterns and the resulting </w:t>
      </w:r>
      <w:proofErr w:type="spellStart"/>
      <w:r>
        <w:rPr>
          <w:rFonts w:cs="Arial"/>
        </w:rPr>
        <w:t>disconnectome</w:t>
      </w:r>
      <w:proofErr w:type="spellEnd"/>
      <w:r>
        <w:rPr>
          <w:rFonts w:cs="Arial"/>
        </w:rPr>
        <w:t xml:space="preserv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0" w:name="_Toc116064595"/>
      <w:bookmarkStart w:id="1"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0"/>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 w:name="_Toc11606459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r w:rsidRPr="009B1762">
        <w:rPr>
          <w:color w:val="7F7F7F" w:themeColor="text1" w:themeTint="80"/>
        </w:rPr>
        <w:t>Hyde, 2014 &amp; 2016</w:t>
      </w:r>
      <w:r w:rsidRPr="009B1762">
        <w:t xml:space="preserve">; </w:t>
      </w:r>
      <w:proofErr w:type="spellStart"/>
      <w:r w:rsidRPr="009B1762">
        <w:rPr>
          <w:color w:val="7F7F7F" w:themeColor="text1" w:themeTint="80"/>
        </w:rPr>
        <w:t>Sommer</w:t>
      </w:r>
      <w:proofErr w:type="spellEnd"/>
      <w:r w:rsidRPr="009B1762">
        <w:rPr>
          <w:color w:val="7F7F7F" w:themeColor="text1" w:themeTint="80"/>
        </w:rPr>
        <w:t xml:space="preserve">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77777777" w:rsidR="00546BD9" w:rsidRPr="009B1762" w:rsidRDefault="00546BD9" w:rsidP="00546BD9">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w:t>
      </w:r>
      <w:proofErr w:type="spellStart"/>
      <w:r w:rsidRPr="009B1762">
        <w:rPr>
          <w:color w:val="7F7F7F" w:themeColor="text1" w:themeTint="80"/>
        </w:rPr>
        <w:t>Kanaan</w:t>
      </w:r>
      <w:proofErr w:type="spellEnd"/>
      <w:r w:rsidRPr="009B1762">
        <w:rPr>
          <w:color w:val="7F7F7F" w:themeColor="text1" w:themeTint="80"/>
        </w:rPr>
        <w:t xml:space="preserve">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 xml:space="preserve">it </w:t>
      </w:r>
      <w:proofErr w:type="gramStart"/>
      <w:r w:rsidRPr="009B1762">
        <w:rPr>
          <w:color w:val="7F7F7F" w:themeColor="text1" w:themeTint="80"/>
        </w:rPr>
        <w:t>is</w:t>
      </w:r>
      <w:r w:rsidRPr="009B1762">
        <w:t xml:space="preserve"> argued</w:t>
      </w:r>
      <w:proofErr w:type="gramEnd"/>
      <w:r w:rsidRPr="009B1762">
        <w:t xml:space="preserve"> that those sex differences in structural hemispheric asymmetry may give rise to differences in functional lateralisation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w:t>
      </w:r>
      <w:proofErr w:type="spellStart"/>
      <w:r w:rsidRPr="009B1762">
        <w:rPr>
          <w:color w:val="7F7F7F" w:themeColor="text1" w:themeTint="80"/>
        </w:rPr>
        <w:t>Kovalev</w:t>
      </w:r>
      <w:proofErr w:type="spellEnd"/>
      <w:r w:rsidRPr="009B1762">
        <w:rPr>
          <w:color w:val="7F7F7F" w:themeColor="text1" w:themeTint="80"/>
        </w:rPr>
        <w:t xml:space="preserve">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proofErr w:type="gramStart"/>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roofErr w:type="gramEnd"/>
    </w:p>
    <w:p w14:paraId="5EFA4056" w14:textId="77777777" w:rsidR="00546BD9" w:rsidRPr="009B1762" w:rsidRDefault="00546BD9" w:rsidP="00546BD9">
      <w:r w:rsidRPr="009B1762">
        <w:t>Sex hormones, such as oestradiol, progesterone, and testosterone, have been shown to be able to alter neuronal excitability (</w:t>
      </w:r>
      <w:proofErr w:type="spellStart"/>
      <w:r w:rsidRPr="009B1762">
        <w:rPr>
          <w:color w:val="7F7F7F" w:themeColor="text1" w:themeTint="80"/>
        </w:rPr>
        <w:t>Hausmann</w:t>
      </w:r>
      <w:proofErr w:type="spellEnd"/>
      <w:r w:rsidRPr="009B1762">
        <w:rPr>
          <w:color w:val="7F7F7F" w:themeColor="text1" w:themeTint="80"/>
        </w:rPr>
        <w:t>,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2005; </w:t>
      </w:r>
      <w:proofErr w:type="spellStart"/>
      <w:r w:rsidRPr="009B1762">
        <w:rPr>
          <w:color w:val="7F7F7F" w:themeColor="text1" w:themeTint="80"/>
        </w:rPr>
        <w:t>Hausmann</w:t>
      </w:r>
      <w:proofErr w:type="spellEnd"/>
      <w:r w:rsidRPr="009B1762">
        <w:rPr>
          <w:color w:val="7F7F7F" w:themeColor="text1" w:themeTint="80"/>
        </w:rPr>
        <w:t xml:space="preserve"> et al., 2002; Wisniewski, 1998</w:t>
      </w:r>
      <w:r w:rsidRPr="009B1762">
        <w:t xml:space="preserve">). Studies have established that lateralisation is stable over time in men, as </w:t>
      </w:r>
      <w:r w:rsidRPr="009B1762">
        <w:lastRenderedPageBreak/>
        <w:t xml:space="preserve">well as in post-menopausal women. Further, there is evidence that high levels of progesterone and oestradiol during the </w:t>
      </w:r>
      <w:proofErr w:type="spellStart"/>
      <w:r w:rsidRPr="009B1762">
        <w:t>midluteal</w:t>
      </w:r>
      <w:proofErr w:type="spellEnd"/>
      <w:r w:rsidRPr="009B1762">
        <w:t xml:space="preserve"> phase may down-regulate interhemispheric interactions and thus, further decrease lateralisation, whereas increased levels of functional lateralisation </w:t>
      </w:r>
      <w:proofErr w:type="gramStart"/>
      <w:r w:rsidRPr="009B1762">
        <w:t>were found</w:t>
      </w:r>
      <w:proofErr w:type="gramEnd"/>
      <w:r w:rsidRPr="009B1762">
        <w:t xml:space="preserve">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et al., 2002; </w:t>
      </w:r>
      <w:proofErr w:type="spellStart"/>
      <w:r w:rsidRPr="009B1762">
        <w:rPr>
          <w:color w:val="7F7F7F" w:themeColor="text1" w:themeTint="80"/>
        </w:rPr>
        <w:t>Hausmann</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3" w:name="_Toc116064597"/>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3"/>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proofErr w:type="spellStart"/>
      <w:r w:rsidRPr="00C353D2">
        <w:rPr>
          <w:color w:val="7F7F7F" w:themeColor="text1" w:themeTint="80"/>
        </w:rPr>
        <w:t>Katan</w:t>
      </w:r>
      <w:proofErr w:type="spellEnd"/>
      <w:r w:rsidRPr="00C353D2">
        <w:rPr>
          <w:color w:val="7F7F7F" w:themeColor="text1" w:themeTint="80"/>
        </w:rPr>
        <w:t xml:space="preserve"> &amp; </w:t>
      </w:r>
      <w:proofErr w:type="spellStart"/>
      <w:r w:rsidRPr="00C353D2">
        <w:rPr>
          <w:color w:val="7F7F7F" w:themeColor="text1" w:themeTint="80"/>
        </w:rPr>
        <w:t>Luft</w:t>
      </w:r>
      <w:proofErr w:type="spellEnd"/>
      <w:r w:rsidRPr="00C353D2">
        <w:rPr>
          <w:color w:val="7F7F7F" w:themeColor="text1" w:themeTint="80"/>
        </w:rPr>
        <w:t>, 2018</w:t>
      </w:r>
      <w:r w:rsidRPr="00250B3C">
        <w:t xml:space="preserve">).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w:t>
      </w:r>
      <w:proofErr w:type="gramStart"/>
      <w:r w:rsidRPr="00250B3C">
        <w:t>a total</w:t>
      </w:r>
      <w:r>
        <w:t xml:space="preserve"> of 6.55</w:t>
      </w:r>
      <w:proofErr w:type="gramEnd"/>
      <w:r>
        <w:t xml:space="preserve">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w:t>
      </w:r>
      <w:proofErr w:type="gramStart"/>
      <w:r w:rsidRPr="00250B3C">
        <w:t xml:space="preserve">can </w:t>
      </w:r>
      <w:r>
        <w:t xml:space="preserve">be </w:t>
      </w:r>
      <w:r w:rsidRPr="00250B3C">
        <w:t>at least partially attributed</w:t>
      </w:r>
      <w:proofErr w:type="gramEnd"/>
      <w:r w:rsidRPr="00250B3C">
        <w:t xml:space="preserve"> to the higher life expectancy of women (</w:t>
      </w:r>
      <w:proofErr w:type="spellStart"/>
      <w:r w:rsidRPr="00C353D2">
        <w:rPr>
          <w:color w:val="7F7F7F" w:themeColor="text1" w:themeTint="80"/>
        </w:rPr>
        <w:t>Giroud</w:t>
      </w:r>
      <w:proofErr w:type="spellEnd"/>
      <w:r w:rsidRPr="00C353D2">
        <w:rPr>
          <w:color w:val="7F7F7F" w:themeColor="text1" w:themeTint="80"/>
        </w:rPr>
        <w:t xml:space="preserve">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w:t>
      </w:r>
      <w:proofErr w:type="spellStart"/>
      <w:r w:rsidRPr="00250B3C">
        <w:rPr>
          <w:rFonts w:cs="Arial"/>
        </w:rPr>
        <w:t>occipitofrontal</w:t>
      </w:r>
      <w:proofErr w:type="spellEnd"/>
      <w:r w:rsidRPr="00250B3C">
        <w:rPr>
          <w:rFonts w:cs="Arial"/>
        </w:rPr>
        <w:t xml:space="preserve">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w:t>
      </w:r>
      <w:proofErr w:type="gramStart"/>
      <w:r w:rsidRPr="00250B3C">
        <w:rPr>
          <w:rFonts w:cs="Arial"/>
        </w:rPr>
        <w:t>be directly correlated</w:t>
      </w:r>
      <w:proofErr w:type="gramEnd"/>
      <w:r w:rsidRPr="00250B3C">
        <w:rPr>
          <w:rFonts w:cs="Arial"/>
        </w:rPr>
        <w:t xml:space="preserve">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w:t>
      </w:r>
      <w:proofErr w:type="gramStart"/>
      <w:r w:rsidRPr="00E70EA6">
        <w:rPr>
          <w:rFonts w:cs="Arial"/>
        </w:rPr>
        <w:t>)biological</w:t>
      </w:r>
      <w:proofErr w:type="gramEnd"/>
      <w:r w:rsidRPr="00E70EA6">
        <w:rPr>
          <w:rFonts w:cs="Arial"/>
        </w:rPr>
        <w:t xml:space="preserve">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xml:space="preserve">). These hormones, taken together with testosterone, </w:t>
      </w:r>
      <w:proofErr w:type="gramStart"/>
      <w:r w:rsidRPr="00250B3C">
        <w:rPr>
          <w:rFonts w:cs="Arial"/>
        </w:rPr>
        <w:t>are also referred</w:t>
      </w:r>
      <w:proofErr w:type="gramEnd"/>
      <w:r w:rsidRPr="00250B3C">
        <w:rPr>
          <w:rFonts w:cs="Arial"/>
        </w:rPr>
        <w:t xml:space="preserve">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 xml:space="preserve">Testosterone, the primary male sex steroid, </w:t>
      </w:r>
      <w:proofErr w:type="gramStart"/>
      <w:r w:rsidRPr="00250B3C">
        <w:rPr>
          <w:rFonts w:cs="Arial"/>
        </w:rPr>
        <w:t>is considered</w:t>
      </w:r>
      <w:proofErr w:type="gramEnd"/>
      <w:r w:rsidRPr="00250B3C">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proofErr w:type="gramStart"/>
      <w:r w:rsidRPr="00250B3C">
        <w:rPr>
          <w:rFonts w:cs="Arial"/>
        </w:rPr>
        <w:t>;</w:t>
      </w:r>
      <w:proofErr w:type="gramEnd"/>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250B3C">
        <w:rPr>
          <w:rFonts w:cs="Arial"/>
        </w:rPr>
        <w:t xml:space="preserve">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w:t>
      </w:r>
      <w:proofErr w:type="gramEnd"/>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xml:space="preserve">). Interestingly, the opposite effects </w:t>
      </w:r>
      <w:proofErr w:type="gramStart"/>
      <w:r w:rsidRPr="00264207">
        <w:rPr>
          <w:rFonts w:cs="Arial"/>
        </w:rPr>
        <w:t>have been demonstrated</w:t>
      </w:r>
      <w:proofErr w:type="gramEnd"/>
      <w:r w:rsidRPr="00264207">
        <w:rPr>
          <w:rFonts w:cs="Arial"/>
        </w:rPr>
        <w:t xml:space="preserve">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w:t>
      </w:r>
      <w:proofErr w:type="gramStart"/>
      <w:r w:rsidRPr="00250B3C">
        <w:rPr>
          <w:rFonts w:cs="Arial"/>
        </w:rPr>
        <w:t>are affected</w:t>
      </w:r>
      <w:proofErr w:type="gramEnd"/>
      <w:r w:rsidRPr="00250B3C">
        <w:rPr>
          <w:rFonts w:cs="Arial"/>
        </w:rPr>
        <w:t xml:space="preserve">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4" w:name="_Toc116064598"/>
      <w:r w:rsidRPr="00250B3C">
        <w:rPr>
          <w:rFonts w:ascii="Avenir Next LT Pro Light" w:eastAsiaTheme="majorEastAsia" w:hAnsi="Avenir Next LT Pro Light" w:cstheme="majorBidi"/>
          <w:spacing w:val="4"/>
          <w:sz w:val="24"/>
          <w:szCs w:val="24"/>
        </w:rPr>
        <w:lastRenderedPageBreak/>
        <w:t>Visuospatial Neglect</w:t>
      </w:r>
      <w:bookmarkEnd w:id="4"/>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w:t>
      </w:r>
      <w:proofErr w:type="gramStart"/>
      <w:r w:rsidRPr="00250B3C">
        <w:t xml:space="preserve">At the same time, patients have difficulties in orienting towards the </w:t>
      </w:r>
      <w:proofErr w:type="spellStart"/>
      <w:r w:rsidRPr="00250B3C">
        <w:t>contralesional</w:t>
      </w:r>
      <w:proofErr w:type="spellEnd"/>
      <w:r w:rsidRPr="00250B3C">
        <w:t xml:space="preserve"> side and will typically ignore information located there</w:t>
      </w:r>
      <w:proofErr w:type="gramEnd"/>
      <w:r w:rsidRPr="00250B3C">
        <w:t xml:space="preserv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Though the symptoms may be alleviated or overcome for a short </w:t>
      </w:r>
      <w:proofErr w:type="gramStart"/>
      <w:r w:rsidRPr="00250B3C">
        <w:t>period of time</w:t>
      </w:r>
      <w:proofErr w:type="gramEnd"/>
      <w:r w:rsidRPr="00250B3C">
        <w:t>, this requires top-down (e.g., verbal request) or bottom-up (e.g., visual cues) input, as often times patients are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common that many patients show neglect in </w:t>
      </w:r>
      <w:r w:rsidRPr="00250B3C">
        <w:lastRenderedPageBreak/>
        <w:t>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7777777" w:rsidR="00546BD9" w:rsidRPr="00250B3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the middle cerebral artery (MCA) (</w:t>
      </w:r>
      <w:r w:rsidRPr="00B75B6A">
        <w:rPr>
          <w:color w:val="7F7F7F" w:themeColor="text1" w:themeTint="80"/>
        </w:rPr>
        <w:t>Li &amp; Malhotra, 2015</w:t>
      </w:r>
      <w:r w:rsidRPr="00250B3C">
        <w:t>). The right h</w:t>
      </w:r>
      <w:r>
        <w:t xml:space="preserve">emispheric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 xml:space="preserve">Further, lesions to certain subcortical regions, such as the thalamus and the basal ganglia (BG), </w:t>
      </w:r>
      <w:proofErr w:type="gramStart"/>
      <w:r w:rsidRPr="00250B3C">
        <w:rPr>
          <w:bCs/>
        </w:rPr>
        <w:t>have also been shown</w:t>
      </w:r>
      <w:proofErr w:type="gramEnd"/>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 xml:space="preserve">for details). They were able to replicate the findings obtained in seminal studies in the past, in that they also found neglect severity to </w:t>
      </w:r>
      <w:proofErr w:type="gramStart"/>
      <w:r w:rsidRPr="00250B3C">
        <w:rPr>
          <w:bCs/>
        </w:rPr>
        <w:t>be primarily linked</w:t>
      </w:r>
      <w:proofErr w:type="gramEnd"/>
      <w:r w:rsidRPr="00250B3C">
        <w:rPr>
          <w:bCs/>
        </w:rPr>
        <w:t xml:space="preserve">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5" w:name="_Toc116064599"/>
      <w:r w:rsidRPr="00250B3C">
        <w:rPr>
          <w:rFonts w:ascii="Avenir Next LT Pro Light" w:eastAsiaTheme="majorEastAsia" w:hAnsi="Avenir Next LT Pro Light" w:cstheme="majorBidi"/>
          <w:spacing w:val="4"/>
          <w:sz w:val="24"/>
          <w:szCs w:val="24"/>
        </w:rPr>
        <w:lastRenderedPageBreak/>
        <w:t>Motivation</w:t>
      </w:r>
      <w:bookmarkEnd w:id="5"/>
    </w:p>
    <w:bookmarkEnd w:id="1"/>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bookmarkStart w:id="6" w:name="_GoBack"/>
      <w:bookmarkEnd w:id="6"/>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w:t>
      </w:r>
      <w:proofErr w:type="gramStart"/>
      <w:r w:rsidR="00B419AB">
        <w:t>can be attributed</w:t>
      </w:r>
      <w:proofErr w:type="gramEnd"/>
      <w:r w:rsidR="00B419AB">
        <w:t xml:space="preserve">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w:t>
      </w:r>
      <w:r w:rsidR="001C7866">
        <w:t xml:space="preserve">sex differences </w:t>
      </w:r>
      <w:r w:rsidR="001C7866">
        <w:t xml:space="preserve">or </w:t>
      </w:r>
      <w:r w:rsidR="001C7866">
        <w:t>sex-specific differences in neglect severity</w:t>
      </w:r>
      <w:r w:rsidR="001C7866">
        <w:t xml:space="preserve"> in the whole-brain disconnectivity or region-to-region disconnectivity. Lastly, we utilised a </w:t>
      </w:r>
      <w:r w:rsidR="001C7866">
        <w:t xml:space="preserve">supervised machine learning classifier in the form of a support vector </w:t>
      </w:r>
      <w:r w:rsidR="001C7866" w:rsidRPr="005E29DA">
        <w:t>machine</w:t>
      </w:r>
      <w:r w:rsidR="001C7866">
        <w:t xml:space="preserve"> (SVM)</w:t>
      </w:r>
      <w:r w:rsidR="001C7866">
        <w:t xml:space="preserve">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7" w:name="_Toc116064600"/>
      <w:r>
        <w:rPr>
          <w:b/>
          <w:bCs/>
        </w:rPr>
        <w:br w:type="page"/>
      </w:r>
    </w:p>
    <w:p w14:paraId="6A8BE114" w14:textId="4CC94B9A" w:rsidR="00ED13AD" w:rsidRPr="00EA784A" w:rsidRDefault="000E5F13" w:rsidP="00EA784A">
      <w:pPr>
        <w:pStyle w:val="berschrift2"/>
        <w:numPr>
          <w:ilvl w:val="0"/>
          <w:numId w:val="3"/>
        </w:numPr>
        <w:rPr>
          <w:b w:val="0"/>
          <w:bCs w:val="0"/>
        </w:rPr>
      </w:pPr>
      <w:r w:rsidRPr="00EA784A">
        <w:rPr>
          <w:b w:val="0"/>
          <w:bCs w:val="0"/>
        </w:rPr>
        <w:lastRenderedPageBreak/>
        <w:t>Material &amp; Methods</w:t>
      </w:r>
      <w:bookmarkEnd w:id="7"/>
    </w:p>
    <w:p w14:paraId="1C5C558C" w14:textId="7E725EDD" w:rsidR="00A40F89" w:rsidRDefault="000E5F13" w:rsidP="00A40F89">
      <w:pPr>
        <w:pStyle w:val="berschrift3"/>
        <w:numPr>
          <w:ilvl w:val="1"/>
          <w:numId w:val="3"/>
        </w:numPr>
      </w:pPr>
      <w:bookmarkStart w:id="8" w:name="_Toc116064601"/>
      <w:r w:rsidRPr="00EA784A">
        <w:t>Patient Sample</w:t>
      </w:r>
      <w:bookmarkEnd w:id="8"/>
    </w:p>
    <w:p w14:paraId="4FE913FE" w14:textId="148CCD84" w:rsidR="008A06EC" w:rsidRDefault="00A161AB" w:rsidP="008A06EC">
      <w:pPr>
        <w:rPr>
          <w:lang w:val="en-US"/>
        </w:rPr>
      </w:pPr>
      <w:bookmarkStart w:id="9"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45FB537B" w:rsidR="00A562FB" w:rsidRPr="00AC673A" w:rsidRDefault="00314544" w:rsidP="00A562FB">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r w:rsidR="00D91FE5" w:rsidRPr="00747EBA">
        <w:t>Table</w:t>
      </w:r>
      <w:r w:rsidR="001D65E8" w:rsidRPr="00747EBA">
        <w:t xml:space="preserve"> 1</w:t>
      </w:r>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r w:rsidR="00A562FB" w:rsidRPr="00747EBA">
        <w:rPr>
          <w:lang w:val="en-US"/>
        </w:rPr>
        <w:t xml:space="preserve">2.2. </w:t>
      </w:r>
      <w:proofErr w:type="spellStart"/>
      <w:r w:rsidR="00A562FB" w:rsidRPr="00747EBA">
        <w:rPr>
          <w:lang w:val="en-US"/>
        </w:rPr>
        <w:t>Behavioural</w:t>
      </w:r>
      <w:proofErr w:type="spellEnd"/>
      <w:r w:rsidR="00A562FB" w:rsidRPr="00747EBA">
        <w:rPr>
          <w:lang w:val="en-US"/>
        </w:rPr>
        <w:t xml:space="preserve"> Data</w:t>
      </w:r>
      <w:r w:rsidR="00A562FB">
        <w:rPr>
          <w:lang w:val="en-US"/>
        </w:rPr>
        <w:t xml:space="preserve"> for details</w:t>
      </w:r>
      <w:r w:rsidR="00FC21CD">
        <w:rPr>
          <w:lang w:val="en-US"/>
        </w:rPr>
        <w:t xml:space="preserve">, and </w:t>
      </w:r>
      <w:r w:rsidR="00D91FE5" w:rsidRPr="00747EBA">
        <w:rPr>
          <w:lang w:val="en-US"/>
        </w:rPr>
        <w:t>Supplementary</w:t>
      </w:r>
      <w:r w:rsidR="00FC21CD" w:rsidRPr="00747EBA">
        <w:rPr>
          <w:lang w:val="en-US"/>
        </w:rPr>
        <w:t xml:space="preserve"> Tables 1a</w:t>
      </w:r>
      <w:r w:rsidR="00FC21CD">
        <w:rPr>
          <w:lang w:val="en-US"/>
        </w:rPr>
        <w:t xml:space="preserve"> and </w:t>
      </w:r>
      <w:r w:rsidR="00FC21CD" w:rsidRPr="00747EBA">
        <w:rPr>
          <w:lang w:val="en-US"/>
        </w:rPr>
        <w:t>1b</w:t>
      </w:r>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bookmarkStart w:id="10" w:name="table01"/>
      <w:r>
        <w:rPr>
          <w:b/>
          <w:bCs/>
          <w:lang w:val="en-US"/>
        </w:rPr>
        <w:br w:type="page"/>
      </w:r>
    </w:p>
    <w:p w14:paraId="0543A263" w14:textId="6D3E8B9E" w:rsidR="00BA3830" w:rsidRPr="00AE3409" w:rsidRDefault="00D91FE5" w:rsidP="00BA3830">
      <w:pPr>
        <w:rPr>
          <w:sz w:val="28"/>
          <w:szCs w:val="28"/>
          <w:lang w:val="en-US"/>
        </w:rPr>
      </w:pPr>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w:t>
      </w:r>
      <w:bookmarkEnd w:id="10"/>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747EBA">
        <w:rPr>
          <w:sz w:val="18"/>
          <w:szCs w:val="18"/>
          <w:lang w:val="en-US"/>
        </w:rPr>
        <w:t>Rorden</w:t>
      </w:r>
      <w:proofErr w:type="spellEnd"/>
      <w:r w:rsidR="00196F92" w:rsidRPr="00747EBA">
        <w:rPr>
          <w:sz w:val="18"/>
          <w:szCs w:val="18"/>
          <w:lang w:val="en-US"/>
        </w:rPr>
        <w:t xml:space="preserve"> &amp; </w:t>
      </w:r>
      <w:proofErr w:type="spellStart"/>
      <w:r w:rsidR="00196F92" w:rsidRPr="00747EBA">
        <w:rPr>
          <w:sz w:val="18"/>
          <w:szCs w:val="18"/>
          <w:lang w:val="en-US"/>
        </w:rPr>
        <w:t>Karnath</w:t>
      </w:r>
      <w:proofErr w:type="spellEnd"/>
      <w:r w:rsidR="00196F92" w:rsidRPr="00747EBA">
        <w:rPr>
          <w:sz w:val="18"/>
          <w:szCs w:val="18"/>
          <w:lang w:val="en-US"/>
        </w:rPr>
        <w:t>, 2010</w:t>
      </w:r>
      <w:r w:rsidR="00196F92">
        <w:rPr>
          <w:sz w:val="18"/>
          <w:szCs w:val="18"/>
          <w:lang w:val="en-US"/>
        </w:rPr>
        <w:t>)</w:t>
      </w:r>
    </w:p>
    <w:bookmarkEnd w:id="9"/>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1" w:name="_Behavioural_Data"/>
      <w:bookmarkStart w:id="12" w:name="_Toc116064602"/>
      <w:bookmarkEnd w:id="11"/>
      <w:r w:rsidRPr="00AC673A">
        <w:t>Behavioural Data</w:t>
      </w:r>
      <w:bookmarkEnd w:id="12"/>
    </w:p>
    <w:p w14:paraId="42B87965" w14:textId="2769C812" w:rsidR="008A06EC" w:rsidRPr="00376FFF" w:rsidRDefault="008D62DA" w:rsidP="00A0198A">
      <w:bookmarkStart w:id="13"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747EBA">
        <w:t xml:space="preserve">Weintraub &amp; </w:t>
      </w:r>
      <w:proofErr w:type="spellStart"/>
      <w:r w:rsidR="0089785B" w:rsidRPr="00747EBA">
        <w:t>Mesulam</w:t>
      </w:r>
      <w:proofErr w:type="spellEnd"/>
      <w:r w:rsidR="0089785B" w:rsidRPr="00747EBA">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747EBA">
        <w:t>Gauthier</w:t>
      </w:r>
      <w:r w:rsidR="00340DDF" w:rsidRPr="00747EBA">
        <w:t xml:space="preserve"> et al.,</w:t>
      </w:r>
      <w:r w:rsidR="0089785B" w:rsidRPr="00747EBA">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747EBA">
        <w:t>Karnath</w:t>
      </w:r>
      <w:proofErr w:type="spellEnd"/>
      <w:r w:rsidR="00E26B47" w:rsidRPr="00747EBA">
        <w:t xml:space="preserve"> &amp; </w:t>
      </w:r>
      <w:proofErr w:type="spellStart"/>
      <w:r w:rsidR="00E26B47" w:rsidRPr="00747EBA">
        <w:t>Niemeier</w:t>
      </w:r>
      <w:proofErr w:type="spellEnd"/>
      <w:r w:rsidR="00E26B47" w:rsidRPr="00747EBA">
        <w:t>, 2002</w:t>
      </w:r>
      <w:r w:rsidR="0089785B" w:rsidRPr="00E26B47">
        <w:t xml:space="preserve">; </w:t>
      </w:r>
      <w:r w:rsidR="0089785B">
        <w:t xml:space="preserve">see </w:t>
      </w:r>
      <w:proofErr w:type="spellStart"/>
      <w:r w:rsidR="0089785B" w:rsidRPr="00747EBA">
        <w:t>Rorden</w:t>
      </w:r>
      <w:proofErr w:type="spellEnd"/>
      <w:r w:rsidR="0089785B" w:rsidRPr="00747EBA">
        <w:t xml:space="preserve"> &amp; </w:t>
      </w:r>
      <w:proofErr w:type="spellStart"/>
      <w:r w:rsidR="0089785B" w:rsidRPr="00747EBA">
        <w:t>Karnath</w:t>
      </w:r>
      <w:proofErr w:type="spellEnd"/>
      <w:r w:rsidR="0089785B" w:rsidRPr="00747EBA">
        <w:t>, 2010</w:t>
      </w:r>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747EBA">
        <w:rPr>
          <w:lang w:val="en-US"/>
        </w:rPr>
        <w:t>Rorden</w:t>
      </w:r>
      <w:proofErr w:type="spellEnd"/>
      <w:r w:rsidR="00784EDD" w:rsidRPr="00747EBA">
        <w:rPr>
          <w:lang w:val="en-US"/>
        </w:rPr>
        <w:t xml:space="preserve"> &amp; </w:t>
      </w:r>
      <w:proofErr w:type="spellStart"/>
      <w:r w:rsidR="00784EDD" w:rsidRPr="00747EBA">
        <w:rPr>
          <w:lang w:val="en-US"/>
        </w:rPr>
        <w:t>Karnath</w:t>
      </w:r>
      <w:proofErr w:type="spellEnd"/>
      <w:r w:rsidR="00784EDD" w:rsidRPr="00747EBA">
        <w:rPr>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r>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7DC3CF27" w:rsidR="005F26FC" w:rsidRDefault="00C749DD" w:rsidP="00A0198A">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1564C690" w14:textId="66988466" w:rsidR="00CB3E93" w:rsidRPr="00CB3E93" w:rsidRDefault="00CB3E93" w:rsidP="00CB3E93">
      <w:pPr>
        <w:pStyle w:val="berschrift3"/>
        <w:numPr>
          <w:ilvl w:val="1"/>
          <w:numId w:val="3"/>
        </w:numPr>
      </w:pPr>
      <w:bookmarkStart w:id="14" w:name="_Toc116064603"/>
      <w:r>
        <w:t>Neuroimaging Data</w:t>
      </w:r>
      <w:bookmarkEnd w:id="14"/>
    </w:p>
    <w:p w14:paraId="5110C47C" w14:textId="2AAD1A0B"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r w:rsidR="00D91FE5" w:rsidRPr="00747EBA">
        <w:t>Table</w:t>
      </w:r>
      <w:r w:rsidR="00777089" w:rsidRPr="00747EBA">
        <w:rPr>
          <w:lang w:val="en-US"/>
        </w:rPr>
        <w:t xml:space="preserve"> 1</w:t>
      </w:r>
      <w:r w:rsidR="00777089">
        <w:rPr>
          <w:lang w:val="en-US"/>
        </w:rPr>
        <w:t>)</w:t>
      </w:r>
      <w:r w:rsidR="00E16000">
        <w:rPr>
          <w:lang w:val="en-US"/>
        </w:rPr>
        <w:t>.</w:t>
      </w:r>
    </w:p>
    <w:p w14:paraId="62D72F9E" w14:textId="66CE6510"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36 patients,</w:t>
      </w:r>
      <w:r w:rsidR="0005473C" w:rsidRPr="007F163D">
        <w:rPr>
          <w:lang w:val="en-US"/>
        </w:rPr>
        <w:t xml:space="preserve"> we used a</w:t>
      </w:r>
      <w:r w:rsidR="009B3F88" w:rsidRPr="007F163D">
        <w:rPr>
          <w:lang w:val="en-US"/>
        </w:rPr>
        <w:t xml:space="preserve">n additional </w:t>
      </w:r>
      <w:r w:rsidR="009B3F88" w:rsidRPr="007F163D">
        <w:t xml:space="preserve">scan of another modality (e.g., DWI and T1; see </w:t>
      </w:r>
      <w:r w:rsidR="009B3F88" w:rsidRPr="00747EBA">
        <w:t>Appendix B</w:t>
      </w:r>
      <w:r w:rsidR="009B3F88" w:rsidRPr="007F163D">
        <w:t xml:space="preserve">, </w:t>
      </w:r>
      <w:r w:rsidR="009B3F88" w:rsidRPr="00747EBA">
        <w:t>Supplementary Table</w:t>
      </w:r>
      <w:r w:rsidR="00930AD5" w:rsidRPr="00747EBA">
        <w:t>s</w:t>
      </w:r>
      <w:r w:rsidR="009B3F88" w:rsidRPr="00747EBA">
        <w:t xml:space="preserve"> 2</w:t>
      </w:r>
      <w:r w:rsidR="00930AD5">
        <w:rPr>
          <w:rStyle w:val="Hyperlink"/>
          <w:rFonts w:ascii="Ebrima" w:hAnsi="Ebrima"/>
        </w:rPr>
        <w:t>a</w:t>
      </w:r>
      <w:r w:rsidR="009B3F88" w:rsidRPr="007F163D">
        <w:t xml:space="preserve"> </w:t>
      </w:r>
      <w:r w:rsidR="00930AD5">
        <w:t xml:space="preserve">and </w:t>
      </w:r>
      <w:r w:rsidR="00930AD5" w:rsidRPr="00747EBA">
        <w:t>2b</w:t>
      </w:r>
      <w:r w:rsidR="00930AD5">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366636A3" w:rsidR="00242682" w:rsidRDefault="00D06FE6" w:rsidP="005A7ED5">
      <w:bookmarkStart w:id="15" w:name="_Hlk104548924"/>
      <w:bookmarkEnd w:id="13"/>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proofErr w:type="spellStart"/>
      <w:r w:rsidR="003B65EB" w:rsidRPr="00747EBA">
        <w:t>MathWorks</w:t>
      </w:r>
      <w:proofErr w:type="spellEnd"/>
      <w:r w:rsidR="00845A63">
        <w:rPr>
          <w:rStyle w:val="Hyperlink"/>
          <w:rFonts w:ascii="Ebrima" w:hAnsi="Ebrima"/>
        </w:rPr>
        <w:t>, Inc., Natick, USA</w:t>
      </w:r>
      <w:r w:rsidR="003B65EB">
        <w:t>)</w:t>
      </w:r>
      <w:r w:rsidR="0082154F">
        <w:t>, as well as the</w:t>
      </w:r>
      <w:r w:rsidR="003B65EB">
        <w:t xml:space="preserve"> SPM12 toolbox (</w:t>
      </w:r>
      <w:proofErr w:type="spellStart"/>
      <w:r w:rsidR="003B65EB" w:rsidRPr="00747EBA">
        <w:t>Wellcome</w:t>
      </w:r>
      <w:proofErr w:type="spellEnd"/>
      <w:r w:rsidR="003B65EB" w:rsidRPr="00747EBA">
        <w:t xml:space="preserve"> Department of 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242682" w:rsidRPr="00747EBA">
        <w:t xml:space="preserve">de </w:t>
      </w:r>
      <w:proofErr w:type="spellStart"/>
      <w:r w:rsidR="00242682" w:rsidRPr="00747EBA">
        <w:t>Haan</w:t>
      </w:r>
      <w:proofErr w:type="spellEnd"/>
      <w:r w:rsidR="00242682" w:rsidRPr="00747EBA">
        <w:t xml:space="preserve"> and </w:t>
      </w:r>
      <w:proofErr w:type="spellStart"/>
      <w:r w:rsidR="00242682" w:rsidRPr="00747EBA">
        <w:t>Karnath</w:t>
      </w:r>
      <w:proofErr w:type="spellEnd"/>
      <w:r w:rsidR="00242682" w:rsidRPr="00747EBA">
        <w:t>, 2018</w:t>
      </w:r>
      <w:r w:rsidR="00242682" w:rsidRPr="00242682">
        <w:t xml:space="preserve"> and </w:t>
      </w:r>
      <w:proofErr w:type="spellStart"/>
      <w:r w:rsidR="00242682" w:rsidRPr="00747EBA">
        <w:t>Karnath</w:t>
      </w:r>
      <w:proofErr w:type="spellEnd"/>
      <w:r w:rsidR="00242682" w:rsidRPr="00747EBA">
        <w:t xml:space="preserve"> et al., 2019</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747EBA">
        <w:t>Clas</w:t>
      </w:r>
      <w:proofErr w:type="spellEnd"/>
      <w:r w:rsidR="00907C33" w:rsidRPr="00747EBA">
        <w:t xml:space="preserve"> et al., 2012</w:t>
      </w:r>
      <w:r w:rsidR="00907C33">
        <w:t xml:space="preserve">; </w:t>
      </w:r>
      <w:r w:rsidR="003B65EB" w:rsidRPr="00747EBA">
        <w:t xml:space="preserve">de </w:t>
      </w:r>
      <w:proofErr w:type="spellStart"/>
      <w:r w:rsidR="003B65EB" w:rsidRPr="00747EBA">
        <w:t>Haan</w:t>
      </w:r>
      <w:proofErr w:type="spellEnd"/>
      <w:r w:rsidR="003B65EB" w:rsidRPr="00747EBA">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747EBA">
        <w:t>Clas</w:t>
      </w:r>
      <w:proofErr w:type="spellEnd"/>
      <w:r w:rsidR="00907C33" w:rsidRPr="00747EBA">
        <w:t xml:space="preserve"> et al. (2012)</w:t>
      </w:r>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3622331"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 xml:space="preserve">were added and corrected for potential overlaps </w:t>
      </w:r>
      <w:r w:rsidR="004148D1">
        <w:lastRenderedPageBreak/>
        <w:t>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747EBA">
        <w:t>Rorden</w:t>
      </w:r>
      <w:proofErr w:type="spellEnd"/>
      <w:r w:rsidR="00EA6BA6" w:rsidRPr="00747EBA">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747EBA">
        <w:t>Rorden</w:t>
      </w:r>
      <w:proofErr w:type="spellEnd"/>
      <w:r w:rsidR="004331E1" w:rsidRPr="00747EBA">
        <w:t xml:space="preserve"> et al., 2012</w:t>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747EBA">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747EBA">
        <w:t>Karnath</w:t>
      </w:r>
      <w:proofErr w:type="spellEnd"/>
      <w:r w:rsidR="009D6F84" w:rsidRPr="00747EBA">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16" w:name="_Toc116064604"/>
      <w:bookmarkEnd w:id="15"/>
      <w:r w:rsidRPr="0013785F">
        <w:rPr>
          <w:b w:val="0"/>
        </w:rPr>
        <w:lastRenderedPageBreak/>
        <w:t>Data Analysis</w:t>
      </w:r>
      <w:bookmarkEnd w:id="16"/>
    </w:p>
    <w:p w14:paraId="039DDD30" w14:textId="505A86CC" w:rsidR="006A5AAF" w:rsidRDefault="00D2266E" w:rsidP="00610E4A">
      <w:pPr>
        <w:pStyle w:val="berschrift3"/>
        <w:numPr>
          <w:ilvl w:val="1"/>
          <w:numId w:val="3"/>
        </w:numPr>
      </w:pPr>
      <w:bookmarkStart w:id="17" w:name="_Lesion_Analysis"/>
      <w:bookmarkStart w:id="18" w:name="_Toc116064605"/>
      <w:bookmarkStart w:id="19" w:name="_Hlk107484099"/>
      <w:bookmarkEnd w:id="17"/>
      <w:r>
        <w:t>Voxel-based Lesion-Behaviour Mapping</w:t>
      </w:r>
      <w:bookmarkEnd w:id="18"/>
    </w:p>
    <w:p w14:paraId="31E19CD8" w14:textId="200309AD"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r w:rsidR="00FD2061" w:rsidRPr="00747EBA">
        <w:t>Section 3.3.</w:t>
      </w:r>
      <w:r w:rsidR="00E11B80">
        <w:t xml:space="preserve">). </w:t>
      </w:r>
    </w:p>
    <w:p w14:paraId="6D723E20" w14:textId="0F56C760" w:rsidR="00271097" w:rsidRDefault="00271097" w:rsidP="008708D1">
      <w:r>
        <w:t xml:space="preserve">Subsequently, we analysed the voxel-based lesion maps using mass-univariate general linear models (GLMs) with </w:t>
      </w:r>
      <w:r w:rsidR="006D5D52">
        <w:t>“</w:t>
      </w:r>
      <w:proofErr w:type="spellStart"/>
      <w:r>
        <w:t>NiiStat</w:t>
      </w:r>
      <w:proofErr w:type="spellEnd"/>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 xml:space="preserve">. </w:t>
      </w:r>
      <w:r w:rsidR="004A6C1E" w:rsidRPr="004A6C1E">
        <w:rPr>
          <w:highlight w:val="cyan"/>
        </w:rPr>
        <w:t>[</w:t>
      </w:r>
      <w:proofErr w:type="gramStart"/>
      <w:r w:rsidR="004A6C1E" w:rsidRPr="004A6C1E">
        <w:rPr>
          <w:highlight w:val="cyan"/>
        </w:rPr>
        <w:t>needed</w:t>
      </w:r>
      <w:proofErr w:type="gramEnd"/>
      <w:r w:rsidR="004A6C1E" w:rsidRPr="004A6C1E">
        <w:rPr>
          <w:highlight w:val="cyan"/>
        </w:rPr>
        <w:t xml:space="preserve"> to dissociate which effects are actually neglect-specific]</w:t>
      </w:r>
      <w:r w:rsidR="004A6C1E">
        <w:t xml:space="preserve"> </w:t>
      </w:r>
      <w:r w:rsidR="00201C43">
        <w:t xml:space="preserve">We performed one-sided tests at p&lt;0.05 and corrected for </w:t>
      </w:r>
      <w:proofErr w:type="gramStart"/>
      <w:r w:rsidR="00201C43">
        <w:t>family-wise</w:t>
      </w:r>
      <w:proofErr w:type="gramEnd"/>
      <w:r w:rsidR="00201C43">
        <w:t xml:space="preserve"> errors by employing 5000 permutations with maximum statistic permutation (</w:t>
      </w:r>
      <w:r w:rsidR="00201C43" w:rsidRPr="000D19C6">
        <w:rPr>
          <w:color w:val="7F7F7F" w:themeColor="text1" w:themeTint="80"/>
        </w:rPr>
        <w:t>Nichols &amp; Holmes, 200</w:t>
      </w:r>
      <w:r w:rsidR="00205BF0" w:rsidRPr="000D19C6">
        <w:rPr>
          <w:color w:val="7F7F7F" w:themeColor="text1" w:themeTint="80"/>
        </w:rPr>
        <w:t>2</w:t>
      </w:r>
      <w:r w:rsidR="00201C43">
        <w:t>).</w:t>
      </w:r>
    </w:p>
    <w:p w14:paraId="2836938E" w14:textId="07E2ED68" w:rsidR="00BD282F" w:rsidRDefault="00BD282F" w:rsidP="00BD282F">
      <w:r>
        <w:t xml:space="preserve">At first, we analysed it for the entire patient sample to identify damage to which voxels is generally associated with more severe symptoms. Then, we repeated the analysis separately for the female and male patient </w:t>
      </w:r>
      <w:r w:rsidR="007A1AB8">
        <w:t>sub</w:t>
      </w:r>
      <w:r>
        <w:t>sample</w:t>
      </w:r>
      <w:r w:rsidR="007A1AB8">
        <w:t>s</w:t>
      </w:r>
      <w:r>
        <w:t xml:space="preserve">, to investigate if different clusters of voxels are associated with neglect severity in women and men. </w:t>
      </w:r>
    </w:p>
    <w:bookmarkEnd w:id="19"/>
    <w:p w14:paraId="143E8C38" w14:textId="77777777" w:rsidR="009731CF" w:rsidRPr="009731CF" w:rsidRDefault="009731CF" w:rsidP="009731CF"/>
    <w:p w14:paraId="247AD319" w14:textId="233DAFC9" w:rsidR="00CA0BD8" w:rsidRDefault="00B9706B" w:rsidP="00610E4A">
      <w:pPr>
        <w:pStyle w:val="berschrift3"/>
        <w:numPr>
          <w:ilvl w:val="1"/>
          <w:numId w:val="3"/>
        </w:numPr>
        <w:rPr>
          <w:lang w:val="de-DE"/>
        </w:rPr>
      </w:pPr>
      <w:bookmarkStart w:id="20" w:name="_Whole-brain_Disconnectivity_Mapping"/>
      <w:bookmarkStart w:id="21" w:name="_Toc116064606"/>
      <w:bookmarkEnd w:id="20"/>
      <w:r>
        <w:rPr>
          <w:lang w:val="de-DE"/>
        </w:rPr>
        <w:t>Whole-</w:t>
      </w:r>
      <w:r w:rsidR="006B7D75">
        <w:rPr>
          <w:lang w:val="de-DE"/>
        </w:rPr>
        <w:t>B</w:t>
      </w:r>
      <w:r>
        <w:rPr>
          <w:lang w:val="de-DE"/>
        </w:rPr>
        <w:t>rain Disconnectivity</w:t>
      </w:r>
      <w:bookmarkEnd w:id="21"/>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46BC1037" w14:textId="136107D5" w:rsidR="00CA0BD8" w:rsidRDefault="00211D81" w:rsidP="00700ECE">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52736D">
        <w:t>neglect severity</w:t>
      </w:r>
      <w:r>
        <w:t xml:space="preserve">. </w:t>
      </w:r>
      <w:r w:rsidR="004A6C1E" w:rsidRPr="004A6C1E">
        <w:rPr>
          <w:highlight w:val="cyan"/>
        </w:rPr>
        <w:t>[</w:t>
      </w:r>
      <w:proofErr w:type="gramStart"/>
      <w:r w:rsidR="004A6C1E" w:rsidRPr="004A6C1E">
        <w:rPr>
          <w:highlight w:val="cyan"/>
        </w:rPr>
        <w:t>needed</w:t>
      </w:r>
      <w:proofErr w:type="gramEnd"/>
      <w:r w:rsidR="004A6C1E" w:rsidRPr="004A6C1E">
        <w:rPr>
          <w:highlight w:val="cyan"/>
        </w:rPr>
        <w:t xml:space="preserve"> to dissociate which effects are actually neglect-specific]</w:t>
      </w:r>
      <w:r w:rsidR="004A6C1E">
        <w:t xml:space="preserve"> </w:t>
      </w:r>
      <w:r>
        <w:t xml:space="preserve">As already described in </w:t>
      </w:r>
      <w:r w:rsidR="000049F3" w:rsidRPr="00747EBA">
        <w:t xml:space="preserve">Section </w:t>
      </w:r>
      <w:r w:rsidRPr="00747EBA">
        <w:t>3.1.</w:t>
      </w:r>
      <w:r>
        <w:t xml:space="preserve"> </w:t>
      </w:r>
      <w:proofErr w:type="gramStart"/>
      <w:r>
        <w:t>for</w:t>
      </w:r>
      <w:proofErr w:type="gramEnd"/>
      <w:r>
        <w:t xml:space="preserve"> the voxel-based lesion-symptom mapping, we repeated this analysis three time</w:t>
      </w:r>
      <w:r w:rsidR="0096163C">
        <w:t>s</w:t>
      </w:r>
      <w:r>
        <w:t xml:space="preserve">: for the whole patient sample, for the female patients and for the male patients, separately. </w:t>
      </w:r>
    </w:p>
    <w:p w14:paraId="192284CC" w14:textId="77777777" w:rsidR="003C00D2" w:rsidRPr="00836643" w:rsidRDefault="003C00D2" w:rsidP="00700ECE"/>
    <w:p w14:paraId="76D0A00C" w14:textId="5EBB62CC" w:rsidR="005436F9" w:rsidRDefault="00761D5C" w:rsidP="00610E4A">
      <w:pPr>
        <w:pStyle w:val="berschrift3"/>
        <w:numPr>
          <w:ilvl w:val="1"/>
          <w:numId w:val="3"/>
        </w:numPr>
        <w:rPr>
          <w:lang w:val="de-DE"/>
        </w:rPr>
      </w:pPr>
      <w:bookmarkStart w:id="22" w:name="_Region-to-Region_Disconnectivity"/>
      <w:bookmarkStart w:id="23" w:name="_Toc116064607"/>
      <w:bookmarkStart w:id="24" w:name="_Hlk107484211"/>
      <w:bookmarkEnd w:id="22"/>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23"/>
    </w:p>
    <w:p w14:paraId="6770036A" w14:textId="35BF971A" w:rsidR="00836643" w:rsidRDefault="00836643" w:rsidP="00836643">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r w:rsidR="000049F3" w:rsidRPr="00747EBA">
        <w:t xml:space="preserve">Section </w:t>
      </w:r>
      <w:r w:rsidR="00A4617B" w:rsidRPr="00747EBA">
        <w:t>3.2.</w:t>
      </w:r>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xml:space="preserve">) to create parcel-wise disconnectivity matrices for every patient. This </w:t>
      </w:r>
      <w:proofErr w:type="gramStart"/>
      <w:r w:rsidR="00A4617B">
        <w:t xml:space="preserve">was </w:t>
      </w:r>
      <w:r w:rsidR="00A4617B">
        <w:lastRenderedPageBreak/>
        <w:t>done</w:t>
      </w:r>
      <w:proofErr w:type="gramEnd"/>
      <w:r w:rsidR="00A4617B">
        <w:t xml:space="preserv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4739F35" w:rsidR="0052736D" w:rsidRDefault="0052736D" w:rsidP="00836643">
      <w:r>
        <w:t xml:space="preserve">In order to assess if any of the disconnections </w:t>
      </w:r>
      <w:proofErr w:type="gramStart"/>
      <w:r>
        <w:t>can be ascribed</w:t>
      </w:r>
      <w:proofErr w:type="gramEnd"/>
      <w:r>
        <w:t xml:space="preserve"> to a purely sex-specific effect, we </w:t>
      </w:r>
      <w:r w:rsidR="00184675">
        <w:t xml:space="preserve">used custom </w:t>
      </w:r>
      <w:r w:rsidR="00184675" w:rsidRPr="0052736D">
        <w:rPr>
          <w:highlight w:val="yellow"/>
        </w:rPr>
        <w:t xml:space="preserve">used custom MATLAB scripts employing mass-univariate </w:t>
      </w:r>
      <w:r w:rsidR="00184675">
        <w:rPr>
          <w:highlight w:val="yellow"/>
        </w:rPr>
        <w:t>Wilcoxon rank-sum tests</w:t>
      </w:r>
      <w:r w:rsidR="00184675" w:rsidRPr="0052736D">
        <w:rPr>
          <w:highlight w:val="yellow"/>
        </w:rPr>
        <w:t>.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2736D">
        <w:rPr>
          <w:highlight w:val="yellow"/>
        </w:rPr>
        <w:t>N(</w:t>
      </w:r>
      <w:proofErr w:type="gramEnd"/>
      <w:r w:rsidR="00184675" w:rsidRPr="0052736D">
        <w:rPr>
          <w:highlight w:val="yellow"/>
        </w:rPr>
        <w:t xml:space="preserve">All) = 40; N(F)= 20; N(M) = 20) (cf. </w:t>
      </w:r>
      <w:proofErr w:type="spellStart"/>
      <w:r w:rsidR="00184675" w:rsidRPr="0052736D">
        <w:rPr>
          <w:color w:val="7F7F7F" w:themeColor="text1" w:themeTint="80"/>
          <w:highlight w:val="yellow"/>
        </w:rPr>
        <w:t>Smaczny</w:t>
      </w:r>
      <w:proofErr w:type="spellEnd"/>
      <w:r w:rsidR="00184675" w:rsidRPr="0052736D">
        <w:rPr>
          <w:rStyle w:val="Hyperlink"/>
          <w:rFonts w:ascii="Ebrima" w:hAnsi="Ebrima"/>
          <w:color w:val="7F7F7F" w:themeColor="text1" w:themeTint="80"/>
          <w:highlight w:val="yellow"/>
        </w:rPr>
        <w:t xml:space="preserve"> et al., 2021</w:t>
      </w:r>
      <w:r w:rsidR="00184675" w:rsidRPr="0052736D">
        <w:rPr>
          <w:highlight w:val="yellow"/>
        </w:rPr>
        <w:t xml:space="preserve">; </w:t>
      </w:r>
      <w:r w:rsidR="00184675" w:rsidRPr="0052736D">
        <w:rPr>
          <w:color w:val="7F7F7F" w:themeColor="text1" w:themeTint="80"/>
          <w:highlight w:val="yellow"/>
        </w:rPr>
        <w:t xml:space="preserve">Sperber &amp; </w:t>
      </w:r>
      <w:proofErr w:type="spellStart"/>
      <w:r w:rsidR="00184675" w:rsidRPr="0052736D">
        <w:rPr>
          <w:color w:val="7F7F7F" w:themeColor="text1" w:themeTint="80"/>
          <w:highlight w:val="yellow"/>
        </w:rPr>
        <w:t>Karnath</w:t>
      </w:r>
      <w:proofErr w:type="spellEnd"/>
      <w:r w:rsidR="00184675" w:rsidRPr="0052736D">
        <w:rPr>
          <w:color w:val="7F7F7F" w:themeColor="text1" w:themeTint="80"/>
          <w:highlight w:val="yellow"/>
        </w:rPr>
        <w:t>, 2017</w:t>
      </w:r>
      <w:r w:rsidR="00184675" w:rsidRPr="0052736D">
        <w:rPr>
          <w:highlight w:val="yellow"/>
        </w:rPr>
        <w:t>). After removing those data, we</w:t>
      </w:r>
      <w:r w:rsidR="00184675" w:rsidRPr="0052736D">
        <w:rPr>
          <w:highlight w:val="cyan"/>
        </w:rPr>
        <w:t xml:space="preserve"> </w:t>
      </w:r>
      <w:r w:rsidRPr="0052736D">
        <w:rPr>
          <w:highlight w:val="cyan"/>
        </w:rPr>
        <w:t>compared the disconnection scores between the male and female subsamp</w:t>
      </w:r>
      <w:r w:rsidR="00184675">
        <w:rPr>
          <w:highlight w:val="cyan"/>
        </w:rPr>
        <w:t>les using the Wilcoxon rank-sum test</w:t>
      </w:r>
      <w:r w:rsidRPr="0052736D">
        <w:rPr>
          <w:highlight w:val="cyan"/>
        </w:rPr>
        <w:t>.</w:t>
      </w:r>
      <w:r w:rsidR="00184675">
        <w:t xml:space="preserve"> </w:t>
      </w:r>
      <w:r w:rsidR="00184675" w:rsidRPr="0052736D">
        <w:rPr>
          <w:highlight w:val="yellow"/>
        </w:rPr>
        <w:t xml:space="preserve">To correct for multiple comparisons, we utilised a maximum statistic permutation approach. For this, we pseudo-randomly permuted the disconnectivity scores and repeated the </w:t>
      </w:r>
      <w:r w:rsidR="00184675">
        <w:rPr>
          <w:highlight w:val="yellow"/>
        </w:rPr>
        <w:t>rank-sum test</w:t>
      </w:r>
      <w:r w:rsidR="00184675" w:rsidRPr="0052736D">
        <w:rPr>
          <w:highlight w:val="yellow"/>
        </w:rPr>
        <w:t xml:space="preserve"> 50,000 times</w:t>
      </w:r>
      <w:r w:rsidR="00184675">
        <w:rPr>
          <w:highlight w:val="yellow"/>
        </w:rPr>
        <w:t>. We saved the maximum z</w:t>
      </w:r>
      <w:r w:rsidR="00184675" w:rsidRPr="0052736D">
        <w:rPr>
          <w:highlight w:val="yellow"/>
        </w:rPr>
        <w:t xml:space="preserve">-statistic for every permutation, which describes </w:t>
      </w:r>
      <w:r w:rsidR="00184675" w:rsidRPr="00184675">
        <w:rPr>
          <w:highlight w:val="cyan"/>
        </w:rPr>
        <w:t>how different the two group means are from each other.</w:t>
      </w:r>
      <w:r w:rsidR="00184675" w:rsidRPr="00184675">
        <w:rPr>
          <w:highlight w:val="yellow"/>
        </w:rPr>
        <w:t xml:space="preserve"> </w:t>
      </w:r>
      <w:r w:rsidR="00184675" w:rsidRPr="0052736D">
        <w:rPr>
          <w:highlight w:val="yellow"/>
        </w:rPr>
        <w:t>Then, we compared the t-statistics derived from the original disconnection data to the permutation distribution. By identifying the 95</w:t>
      </w:r>
      <w:r w:rsidR="00184675" w:rsidRPr="0052736D">
        <w:rPr>
          <w:highlight w:val="yellow"/>
          <w:vertAlign w:val="superscript"/>
        </w:rPr>
        <w:t>th</w:t>
      </w:r>
      <w:r w:rsidR="00184675" w:rsidRPr="0052736D">
        <w:rPr>
          <w:highlight w:val="yellow"/>
        </w:rPr>
        <w:t xml:space="preserve"> percentile of permutation-derived maximum statistics, we obtained an FWE-corrected, one-sided threshold for statistical significance at p = 0.05 (</w:t>
      </w:r>
      <w:r w:rsidR="00184675" w:rsidRPr="0052736D">
        <w:rPr>
          <w:color w:val="7F7F7F" w:themeColor="text1" w:themeTint="80"/>
          <w:highlight w:val="yellow"/>
        </w:rPr>
        <w:t>Nichols &amp; Holmes, 2001</w:t>
      </w:r>
      <w:r w:rsidR="00184675" w:rsidRPr="0052736D">
        <w:rPr>
          <w:highlight w:val="yellow"/>
        </w:rPr>
        <w:t>).</w:t>
      </w:r>
    </w:p>
    <w:p w14:paraId="293E0021" w14:textId="301F2447" w:rsidR="0052736D" w:rsidRDefault="0052736D" w:rsidP="00836643">
      <w:r w:rsidRPr="0052736D">
        <w:rPr>
          <w:highlight w:val="yellow"/>
        </w:rPr>
        <w:t>[</w:t>
      </w:r>
      <w:proofErr w:type="gramStart"/>
      <w:r w:rsidRPr="0052736D">
        <w:rPr>
          <w:highlight w:val="yellow"/>
        </w:rPr>
        <w:t>see</w:t>
      </w:r>
      <w:proofErr w:type="gramEnd"/>
      <w:r w:rsidRPr="0052736D">
        <w:rPr>
          <w:highlight w:val="yellow"/>
        </w:rPr>
        <w:t xml:space="preserve"> what the </w:t>
      </w:r>
      <w:r>
        <w:rPr>
          <w:highlight w:val="yellow"/>
        </w:rPr>
        <w:t xml:space="preserve">new </w:t>
      </w:r>
      <w:r w:rsidRPr="0052736D">
        <w:rPr>
          <w:highlight w:val="yellow"/>
        </w:rPr>
        <w:t>analysis says]</w:t>
      </w:r>
    </w:p>
    <w:p w14:paraId="43F9B1D0" w14:textId="613EDF78" w:rsidR="00205BF0" w:rsidRDefault="002C3DC4" w:rsidP="00205BF0">
      <w:r w:rsidRPr="0052736D">
        <w:rPr>
          <w:highlight w:val="yellow"/>
        </w:rPr>
        <w:t xml:space="preserve">In order to assess which direct disconnections between two grey matter regions are significantly associated with increased </w:t>
      </w:r>
      <w:r w:rsidR="0052736D" w:rsidRPr="0052736D">
        <w:rPr>
          <w:highlight w:val="yellow"/>
        </w:rPr>
        <w:t>neglect severity</w:t>
      </w:r>
      <w:r w:rsidRPr="0052736D">
        <w:rPr>
          <w:highlight w:val="yellow"/>
        </w:rPr>
        <w:t xml:space="preserve">, we used custom MATLAB scripts employing mass-univariate GLMs. For this, we loaded the symmetric 246-by-246 disconnectivity matrices into MATLAB and removed the diagonal and </w:t>
      </w:r>
      <w:r w:rsidR="005B0DA4" w:rsidRPr="0052736D">
        <w:rPr>
          <w:highlight w:val="yellow"/>
        </w:rPr>
        <w:t xml:space="preserve">redundant </w:t>
      </w:r>
      <w:r w:rsidRPr="0052736D">
        <w:rPr>
          <w:highlight w:val="yellow"/>
        </w:rPr>
        <w:t>elements below it. We also removed any ROI-to-ROI disconnections that are either (physiologically) non-existent in the patient sample or are present in less than 20% of the patient sample (</w:t>
      </w:r>
      <w:proofErr w:type="gramStart"/>
      <w:r w:rsidR="005B0DA4" w:rsidRPr="0052736D">
        <w:rPr>
          <w:highlight w:val="yellow"/>
        </w:rPr>
        <w:t>N(</w:t>
      </w:r>
      <w:proofErr w:type="gramEnd"/>
      <w:r w:rsidRPr="0052736D">
        <w:rPr>
          <w:highlight w:val="yellow"/>
        </w:rPr>
        <w:t>All</w:t>
      </w:r>
      <w:r w:rsidR="005B0DA4" w:rsidRPr="0052736D">
        <w:rPr>
          <w:highlight w:val="yellow"/>
        </w:rPr>
        <w:t>)</w:t>
      </w:r>
      <w:r w:rsidRPr="0052736D">
        <w:rPr>
          <w:highlight w:val="yellow"/>
        </w:rPr>
        <w:t xml:space="preserve"> = 40; </w:t>
      </w:r>
      <w:r w:rsidR="005B0DA4" w:rsidRPr="0052736D">
        <w:rPr>
          <w:highlight w:val="yellow"/>
        </w:rPr>
        <w:t>N(</w:t>
      </w:r>
      <w:r w:rsidRPr="0052736D">
        <w:rPr>
          <w:highlight w:val="yellow"/>
        </w:rPr>
        <w:t>F</w:t>
      </w:r>
      <w:r w:rsidR="005B0DA4" w:rsidRPr="0052736D">
        <w:rPr>
          <w:highlight w:val="yellow"/>
        </w:rPr>
        <w:t>)</w:t>
      </w:r>
      <w:r w:rsidRPr="0052736D">
        <w:rPr>
          <w:highlight w:val="yellow"/>
        </w:rPr>
        <w:t xml:space="preserve">= 20; </w:t>
      </w:r>
      <w:r w:rsidR="005B0DA4" w:rsidRPr="0052736D">
        <w:rPr>
          <w:highlight w:val="yellow"/>
        </w:rPr>
        <w:t>N(</w:t>
      </w:r>
      <w:r w:rsidRPr="0052736D">
        <w:rPr>
          <w:highlight w:val="yellow"/>
        </w:rPr>
        <w:t>M</w:t>
      </w:r>
      <w:r w:rsidR="005B0DA4" w:rsidRPr="0052736D">
        <w:rPr>
          <w:highlight w:val="yellow"/>
        </w:rPr>
        <w:t>)</w:t>
      </w:r>
      <w:r w:rsidRPr="0052736D">
        <w:rPr>
          <w:highlight w:val="yellow"/>
        </w:rPr>
        <w:t xml:space="preserve"> = 20) (</w:t>
      </w:r>
      <w:r w:rsidR="00121A79" w:rsidRPr="0052736D">
        <w:rPr>
          <w:highlight w:val="yellow"/>
        </w:rPr>
        <w:t xml:space="preserve">cf. </w:t>
      </w:r>
      <w:proofErr w:type="spellStart"/>
      <w:r w:rsidR="005B0DA4" w:rsidRPr="0052736D">
        <w:rPr>
          <w:color w:val="7F7F7F" w:themeColor="text1" w:themeTint="80"/>
          <w:highlight w:val="yellow"/>
        </w:rPr>
        <w:t>Smaczny</w:t>
      </w:r>
      <w:proofErr w:type="spellEnd"/>
      <w:r w:rsidR="005B0DA4" w:rsidRPr="0052736D">
        <w:rPr>
          <w:rStyle w:val="Hyperlink"/>
          <w:rFonts w:ascii="Ebrima" w:hAnsi="Ebrima"/>
          <w:color w:val="7F7F7F" w:themeColor="text1" w:themeTint="80"/>
          <w:highlight w:val="yellow"/>
        </w:rPr>
        <w:t xml:space="preserve"> et al., 2021</w:t>
      </w:r>
      <w:r w:rsidR="00121A79" w:rsidRPr="0052736D">
        <w:rPr>
          <w:highlight w:val="yellow"/>
        </w:rPr>
        <w:t xml:space="preserve">; </w:t>
      </w:r>
      <w:r w:rsidR="00121A79" w:rsidRPr="0052736D">
        <w:rPr>
          <w:color w:val="7F7F7F" w:themeColor="text1" w:themeTint="80"/>
          <w:highlight w:val="yellow"/>
        </w:rPr>
        <w:t xml:space="preserve">Sperber &amp; </w:t>
      </w:r>
      <w:proofErr w:type="spellStart"/>
      <w:r w:rsidR="00121A79" w:rsidRPr="0052736D">
        <w:rPr>
          <w:color w:val="7F7F7F" w:themeColor="text1" w:themeTint="80"/>
          <w:highlight w:val="yellow"/>
        </w:rPr>
        <w:t>Karnath</w:t>
      </w:r>
      <w:proofErr w:type="spellEnd"/>
      <w:r w:rsidR="00121A79" w:rsidRPr="0052736D">
        <w:rPr>
          <w:color w:val="7F7F7F" w:themeColor="text1" w:themeTint="80"/>
          <w:highlight w:val="yellow"/>
        </w:rPr>
        <w:t>, 2017</w:t>
      </w:r>
      <w:r w:rsidRPr="0052736D">
        <w:rPr>
          <w:highlight w:val="yellow"/>
        </w:rPr>
        <w:t xml:space="preserve">). After removing those data, we computed a GLM for the remaining ROI-to-ROI connections, using the </w:t>
      </w:r>
      <w:r w:rsidR="005B0DA4" w:rsidRPr="0052736D">
        <w:rPr>
          <w:highlight w:val="yellow"/>
        </w:rPr>
        <w:t xml:space="preserve">corresponding </w:t>
      </w:r>
      <w:r w:rsidRPr="0052736D">
        <w:rPr>
          <w:highlight w:val="yellow"/>
        </w:rPr>
        <w:t xml:space="preserve">disconnectivity score as the independent variable and the behavioural score as the dependent variable. To correct for multiple </w:t>
      </w:r>
      <w:r w:rsidR="005E0A5D" w:rsidRPr="0052736D">
        <w:rPr>
          <w:highlight w:val="yellow"/>
        </w:rPr>
        <w:t>comparisons</w:t>
      </w:r>
      <w:r w:rsidRPr="0052736D">
        <w:rPr>
          <w:highlight w:val="yellow"/>
        </w:rPr>
        <w:t xml:space="preserve">, </w:t>
      </w:r>
      <w:r w:rsidR="00205BF0" w:rsidRPr="0052736D">
        <w:rPr>
          <w:highlight w:val="yellow"/>
        </w:rPr>
        <w:t xml:space="preserve">we </w:t>
      </w:r>
      <w:r w:rsidR="00BC21AB" w:rsidRPr="0052736D">
        <w:rPr>
          <w:highlight w:val="yellow"/>
        </w:rPr>
        <w:t xml:space="preserve">utilised a </w:t>
      </w:r>
      <w:r w:rsidR="00871E99" w:rsidRPr="0052736D">
        <w:rPr>
          <w:highlight w:val="yellow"/>
        </w:rPr>
        <w:t xml:space="preserve">maximum statistic permutation approach. For </w:t>
      </w:r>
      <w:r w:rsidR="00484414" w:rsidRPr="0052736D">
        <w:rPr>
          <w:highlight w:val="yellow"/>
        </w:rPr>
        <w:t>this,</w:t>
      </w:r>
      <w:r w:rsidR="00871E99" w:rsidRPr="0052736D">
        <w:rPr>
          <w:highlight w:val="yellow"/>
        </w:rPr>
        <w:t xml:space="preserve"> we pseudo-randomly permuted the disconnectivity scores and repeated the GLM analysis 50,000 times</w:t>
      </w:r>
      <w:r w:rsidR="00D979AC" w:rsidRPr="0052736D">
        <w:rPr>
          <w:highlight w:val="yellow"/>
        </w:rPr>
        <w:t xml:space="preserve">. We saved the maximum t-statistic for every permutation, which </w:t>
      </w:r>
      <w:r w:rsidR="00E005B3" w:rsidRPr="0052736D">
        <w:rPr>
          <w:highlight w:val="yellow"/>
        </w:rPr>
        <w:t>describes</w:t>
      </w:r>
      <w:r w:rsidR="00D979AC" w:rsidRPr="0052736D">
        <w:rPr>
          <w:highlight w:val="yellow"/>
        </w:rPr>
        <w:t xml:space="preserve"> the maximum statistics given the null hypothesis.</w:t>
      </w:r>
      <w:r w:rsidR="00871E99" w:rsidRPr="0052736D">
        <w:rPr>
          <w:highlight w:val="yellow"/>
        </w:rPr>
        <w:t xml:space="preserve"> </w:t>
      </w:r>
      <w:r w:rsidR="005E0A5D" w:rsidRPr="0052736D">
        <w:rPr>
          <w:highlight w:val="yellow"/>
        </w:rPr>
        <w:t>Then, we compared the t-statistics derived from the original disconnection data to the permutation distribution</w:t>
      </w:r>
      <w:r w:rsidR="00E005B3" w:rsidRPr="0052736D">
        <w:rPr>
          <w:highlight w:val="yellow"/>
        </w:rPr>
        <w:t>. By identifying the 95</w:t>
      </w:r>
      <w:r w:rsidR="00E005B3" w:rsidRPr="0052736D">
        <w:rPr>
          <w:highlight w:val="yellow"/>
          <w:vertAlign w:val="superscript"/>
        </w:rPr>
        <w:t>th</w:t>
      </w:r>
      <w:r w:rsidR="00E005B3" w:rsidRPr="0052736D">
        <w:rPr>
          <w:highlight w:val="yellow"/>
        </w:rPr>
        <w:t xml:space="preserve"> percentile of permutation-derived maximum statistics, we obtained </w:t>
      </w:r>
      <w:r w:rsidR="00D32BA7" w:rsidRPr="0052736D">
        <w:rPr>
          <w:highlight w:val="yellow"/>
        </w:rPr>
        <w:t>an</w:t>
      </w:r>
      <w:r w:rsidR="00F17072" w:rsidRPr="0052736D">
        <w:rPr>
          <w:highlight w:val="yellow"/>
        </w:rPr>
        <w:t xml:space="preserve"> FWE-</w:t>
      </w:r>
      <w:r w:rsidR="005E0A5D" w:rsidRPr="0052736D">
        <w:rPr>
          <w:highlight w:val="yellow"/>
        </w:rPr>
        <w:t>correct</w:t>
      </w:r>
      <w:r w:rsidR="00E005B3" w:rsidRPr="0052736D">
        <w:rPr>
          <w:highlight w:val="yellow"/>
        </w:rPr>
        <w:t xml:space="preserve">ed, </w:t>
      </w:r>
      <w:r w:rsidR="00142796" w:rsidRPr="0052736D">
        <w:rPr>
          <w:highlight w:val="yellow"/>
        </w:rPr>
        <w:t xml:space="preserve">one-sided </w:t>
      </w:r>
      <w:r w:rsidR="005E0A5D" w:rsidRPr="0052736D">
        <w:rPr>
          <w:highlight w:val="yellow"/>
        </w:rPr>
        <w:t xml:space="preserve">threshold for statistical significance </w:t>
      </w:r>
      <w:r w:rsidR="00E005B3" w:rsidRPr="0052736D">
        <w:rPr>
          <w:highlight w:val="yellow"/>
        </w:rPr>
        <w:t>at p = 0.05</w:t>
      </w:r>
      <w:r w:rsidR="00F17072" w:rsidRPr="0052736D">
        <w:rPr>
          <w:highlight w:val="yellow"/>
        </w:rPr>
        <w:t xml:space="preserve"> (</w:t>
      </w:r>
      <w:r w:rsidR="00F17072" w:rsidRPr="0052736D">
        <w:rPr>
          <w:color w:val="7F7F7F" w:themeColor="text1" w:themeTint="80"/>
          <w:highlight w:val="yellow"/>
        </w:rPr>
        <w:t>Nichols &amp; Holmes, 2001</w:t>
      </w:r>
      <w:r w:rsidR="00F17072" w:rsidRPr="0052736D">
        <w:rPr>
          <w:highlight w:val="yellow"/>
        </w:rPr>
        <w:t>)</w:t>
      </w:r>
      <w:r w:rsidR="00E005B3" w:rsidRPr="0052736D">
        <w:rPr>
          <w:highlight w:val="yellow"/>
        </w:rPr>
        <w:t>.</w:t>
      </w:r>
      <w:r w:rsidR="00D32BA7" w:rsidRPr="0052736D">
        <w:rPr>
          <w:highlight w:val="yellow"/>
        </w:rPr>
        <w:t xml:space="preserve"> To determine which disconnections are most strongly associated with neglect severity, we also identified the five parcel-pairs whose disconnection yielded the highest significant t-values.</w:t>
      </w:r>
      <w:r w:rsidR="00E005B3" w:rsidRPr="0052736D">
        <w:rPr>
          <w:highlight w:val="yellow"/>
        </w:rPr>
        <w:t xml:space="preserve"> </w:t>
      </w:r>
      <w:r w:rsidR="00645DC2" w:rsidRPr="0052736D">
        <w:rPr>
          <w:highlight w:val="yellow"/>
        </w:rPr>
        <w:t xml:space="preserve">Again, we repeated this analysis for the </w:t>
      </w:r>
      <w:proofErr w:type="gramStart"/>
      <w:r w:rsidR="00645DC2" w:rsidRPr="0052736D">
        <w:rPr>
          <w:highlight w:val="yellow"/>
        </w:rPr>
        <w:t>whole</w:t>
      </w:r>
      <w:proofErr w:type="gramEnd"/>
      <w:r w:rsidR="00645DC2" w:rsidRPr="0052736D">
        <w:rPr>
          <w:highlight w:val="yellow"/>
        </w:rPr>
        <w:t xml:space="preserve"> patient sample, the </w:t>
      </w:r>
      <w:r w:rsidR="00142796" w:rsidRPr="0052736D">
        <w:rPr>
          <w:highlight w:val="yellow"/>
        </w:rPr>
        <w:t>female</w:t>
      </w:r>
      <w:r w:rsidR="00215279" w:rsidRPr="0052736D">
        <w:rPr>
          <w:highlight w:val="yellow"/>
        </w:rPr>
        <w:t xml:space="preserve"> patients</w:t>
      </w:r>
      <w:r w:rsidR="00142796" w:rsidRPr="0052736D">
        <w:rPr>
          <w:highlight w:val="yellow"/>
        </w:rPr>
        <w:t>,</w:t>
      </w:r>
      <w:r w:rsidR="00645DC2" w:rsidRPr="0052736D">
        <w:rPr>
          <w:highlight w:val="yellow"/>
        </w:rPr>
        <w:t xml:space="preserve"> and the male patients, separately.</w:t>
      </w:r>
      <w:r w:rsidR="00645DC2">
        <w:t xml:space="preserve"> </w:t>
      </w:r>
    </w:p>
    <w:p w14:paraId="2A13EAC8" w14:textId="77777777" w:rsidR="00264207" w:rsidRDefault="00264207" w:rsidP="00205BF0"/>
    <w:p w14:paraId="3192723B" w14:textId="1ED4F5AC" w:rsidR="002C3DC4" w:rsidRPr="006B6C9C" w:rsidRDefault="002C44D8" w:rsidP="002C3DC4">
      <w:pPr>
        <w:pStyle w:val="berschrift3"/>
        <w:numPr>
          <w:ilvl w:val="1"/>
          <w:numId w:val="3"/>
        </w:numPr>
      </w:pPr>
      <w:bookmarkStart w:id="25" w:name="_Lesion-induced_Increase_in"/>
      <w:bookmarkStart w:id="26" w:name="_Toc116064608"/>
      <w:bookmarkEnd w:id="25"/>
      <w:r w:rsidRPr="006B6C9C">
        <w:t xml:space="preserve">Lesion-induced Increase in </w:t>
      </w:r>
      <w:r w:rsidR="002C3DC4" w:rsidRPr="006B6C9C">
        <w:t>Shortest Structural Path Lengths (SSPLs)</w:t>
      </w:r>
      <w:bookmarkEnd w:id="26"/>
    </w:p>
    <w:p w14:paraId="39FF9FF6" w14:textId="508C4477" w:rsidR="001A3A9B" w:rsidRPr="006B6C9C" w:rsidRDefault="000049F3" w:rsidP="002C3DC4">
      <w:r w:rsidRPr="006B6C9C">
        <w:t>The previously described analyses allow</w:t>
      </w:r>
      <w:r w:rsidR="001A3A9B" w:rsidRPr="006B6C9C">
        <w:t xml:space="preserve"> for</w:t>
      </w:r>
      <w:r w:rsidRPr="006B6C9C">
        <w:t xml:space="preserve"> assessing the immediate impact a focal lesion has on direct </w:t>
      </w:r>
      <w:r w:rsidR="001A3A9B" w:rsidRPr="006B6C9C">
        <w:t>(dis-)</w:t>
      </w:r>
      <w:r w:rsidRPr="006B6C9C">
        <w:t>connections between two g</w:t>
      </w:r>
      <w:r w:rsidR="001A3A9B" w:rsidRPr="006B6C9C">
        <w:t xml:space="preserve">iven brain regions. However, they do not account for indirect disconnections, i.e., damaged connections that run via intermediary regions. One way of investigating such indirect disconnections is the increase in indirect shortest structural path lengths (SSPLs). The SSPL score of a parcel pair expresses how many direct connections must be traversed to establish a structural pathway between them, with parcel pairs that share a direct connection having a score of </w:t>
      </w:r>
      <w:proofErr w:type="gramStart"/>
      <w:r w:rsidR="001A3A9B" w:rsidRPr="006B6C9C">
        <w:t>1</w:t>
      </w:r>
      <w:proofErr w:type="gramEnd"/>
      <w:r w:rsidR="001A3A9B" w:rsidRPr="006B6C9C">
        <w:t>.</w:t>
      </w:r>
    </w:p>
    <w:p w14:paraId="1B364B51" w14:textId="575E8AE7" w:rsidR="006B7D75" w:rsidRPr="006B6C9C" w:rsidRDefault="009A2D8F" w:rsidP="002C3DC4">
      <w:r w:rsidRPr="006B6C9C">
        <w:t>We used t</w:t>
      </w:r>
      <w:r w:rsidR="003079A1" w:rsidRPr="006B6C9C">
        <w:t xml:space="preserve">he LQT </w:t>
      </w:r>
      <w:r w:rsidRPr="006B6C9C">
        <w:t>to calculate</w:t>
      </w:r>
      <w:r w:rsidR="003079A1" w:rsidRPr="006B6C9C">
        <w:t xml:space="preserve"> the lesion-induced increase </w:t>
      </w:r>
      <w:r w:rsidR="000049F3" w:rsidRPr="006B6C9C">
        <w:t xml:space="preserve">in SSPLs </w:t>
      </w:r>
      <w:r w:rsidR="003079A1" w:rsidRPr="006B6C9C">
        <w:t>relative to the provided atlases, which were the HCP-842 connectome atlas (</w:t>
      </w:r>
      <w:proofErr w:type="spellStart"/>
      <w:r w:rsidR="003079A1" w:rsidRPr="006B6C9C">
        <w:rPr>
          <w:color w:val="7F7F7F" w:themeColor="text1" w:themeTint="80"/>
        </w:rPr>
        <w:t>Yeh</w:t>
      </w:r>
      <w:proofErr w:type="spellEnd"/>
      <w:r w:rsidR="003079A1" w:rsidRPr="006B6C9C">
        <w:rPr>
          <w:color w:val="7F7F7F" w:themeColor="text1" w:themeTint="80"/>
        </w:rPr>
        <w:t xml:space="preserve"> et al., 2018</w:t>
      </w:r>
      <w:r w:rsidR="003079A1" w:rsidRPr="006B6C9C">
        <w:t>) and the BN-246 parcellation atlas (</w:t>
      </w:r>
      <w:r w:rsidR="003079A1" w:rsidRPr="006B6C9C">
        <w:rPr>
          <w:color w:val="7F7F7F" w:themeColor="text1" w:themeTint="80"/>
        </w:rPr>
        <w:t>Fan et al., 2016</w:t>
      </w:r>
      <w:r w:rsidR="003079A1" w:rsidRPr="006B6C9C">
        <w:t>) in our case.</w:t>
      </w:r>
      <w:r w:rsidR="00233381" w:rsidRPr="006B6C9C">
        <w:t xml:space="preserve"> More specifically, </w:t>
      </w:r>
      <w:r w:rsidR="000049F3" w:rsidRPr="006B6C9C">
        <w:t>the LQT</w:t>
      </w:r>
      <w:r w:rsidR="001A3A9B" w:rsidRPr="006B6C9C">
        <w:t xml:space="preserve"> first computes a </w:t>
      </w:r>
      <w:r w:rsidR="00233381" w:rsidRPr="006B6C9C">
        <w:t xml:space="preserve">SSPL matrix based on the structural connectome described by the atlas as a baseline. </w:t>
      </w:r>
      <w:r w:rsidR="00295540" w:rsidRPr="006B6C9C">
        <w:t xml:space="preserve">We set our binarisation threshold for the calculation of the SSPLs to 50% and set the </w:t>
      </w:r>
      <w:proofErr w:type="gramStart"/>
      <w:r w:rsidR="00295540" w:rsidRPr="006B6C9C">
        <w:t>Gaussian smoothing</w:t>
      </w:r>
      <w:proofErr w:type="gramEnd"/>
      <w:r w:rsidR="00295540" w:rsidRPr="006B6C9C">
        <w:t xml:space="preserve"> kernel to 2. </w:t>
      </w:r>
      <w:r w:rsidR="00233381" w:rsidRPr="006B6C9C">
        <w:t xml:space="preserve">Then, an individual SSPL matrix </w:t>
      </w:r>
      <w:proofErr w:type="gramStart"/>
      <w:r w:rsidR="00295540" w:rsidRPr="006B6C9C">
        <w:t>was calculated</w:t>
      </w:r>
      <w:proofErr w:type="gramEnd"/>
      <w:r w:rsidR="00295540" w:rsidRPr="006B6C9C">
        <w:t xml:space="preserve"> for</w:t>
      </w:r>
      <w:r w:rsidR="00233381" w:rsidRPr="006B6C9C">
        <w:t xml:space="preserve"> every patient. Here, only fibre tracts/streamlines </w:t>
      </w:r>
      <w:proofErr w:type="gramStart"/>
      <w:r w:rsidR="00233381" w:rsidRPr="006B6C9C">
        <w:t>are considered</w:t>
      </w:r>
      <w:proofErr w:type="gramEnd"/>
      <w:r w:rsidR="005B0DA4" w:rsidRPr="006B6C9C">
        <w:t xml:space="preserve"> as still existing</w:t>
      </w:r>
      <w:r w:rsidR="00233381" w:rsidRPr="006B6C9C">
        <w:t xml:space="preserve"> that suffered less damage than the defined binarisation threshold. </w:t>
      </w:r>
      <w:r w:rsidR="00630F57" w:rsidRPr="006B6C9C">
        <w:t xml:space="preserve">By subtracting the patient-specific SSPL matrix from the baseline matrix, a symmetric 246-by-246 delta SSPL matrix </w:t>
      </w:r>
      <w:proofErr w:type="gramStart"/>
      <w:r w:rsidR="00630F57" w:rsidRPr="006B6C9C">
        <w:t>is created</w:t>
      </w:r>
      <w:proofErr w:type="gramEnd"/>
      <w:r w:rsidR="00630F57" w:rsidRPr="006B6C9C">
        <w:t xml:space="preserve">, which can be used to identify any connections between parcel pairs that </w:t>
      </w:r>
      <w:r w:rsidR="007A54AB" w:rsidRPr="006B6C9C">
        <w:t xml:space="preserve">now </w:t>
      </w:r>
      <w:r w:rsidR="00630F57" w:rsidRPr="006B6C9C">
        <w:t xml:space="preserve">run via a “detour” </w:t>
      </w:r>
      <w:r w:rsidR="007A54AB" w:rsidRPr="006B6C9C">
        <w:t>after the stroke.</w:t>
      </w:r>
      <w:r w:rsidR="00F30D60" w:rsidRPr="006B6C9C">
        <w:t xml:space="preserve"> However, t</w:t>
      </w:r>
      <w:r w:rsidR="007A54AB" w:rsidRPr="006B6C9C">
        <w:t xml:space="preserve">his matrix still includes both direct and indirect disconnections. To obtain the symmetric 246-by-246 indirect SSPL matrix, we masked out all direct disconnections, which </w:t>
      </w:r>
      <w:proofErr w:type="gramStart"/>
      <w:r w:rsidR="007A54AB" w:rsidRPr="006B6C9C">
        <w:t>were identified</w:t>
      </w:r>
      <w:proofErr w:type="gramEnd"/>
      <w:r w:rsidR="007A54AB" w:rsidRPr="006B6C9C">
        <w:t xml:space="preserve"> by a “1” in the atlas-based SSPL matrix.</w:t>
      </w:r>
    </w:p>
    <w:p w14:paraId="0C5EE48D" w14:textId="2F8E1573" w:rsidR="001C59D7" w:rsidRDefault="009A2D8F" w:rsidP="002C3DC4">
      <w:r w:rsidRPr="006B6C9C">
        <w:t xml:space="preserve">To investigate if the increase in SSPL between two grey matter regions </w:t>
      </w:r>
      <w:r w:rsidR="00F96A36" w:rsidRPr="006B6C9C">
        <w:t>is</w:t>
      </w:r>
      <w:r w:rsidRPr="006B6C9C">
        <w:t xml:space="preserve"> significantly associated with </w:t>
      </w:r>
      <w:r w:rsidR="00124815" w:rsidRPr="006B6C9C">
        <w:t>neglect severity</w:t>
      </w:r>
      <w:r w:rsidRPr="006B6C9C">
        <w:t>,</w:t>
      </w:r>
      <w:r w:rsidR="006969CB" w:rsidRPr="006B6C9C">
        <w:t xml:space="preserve"> we used custom </w:t>
      </w:r>
      <w:r w:rsidR="00DB6E4A" w:rsidRPr="006B6C9C">
        <w:t xml:space="preserve">MATLAB scripts to </w:t>
      </w:r>
      <w:r w:rsidR="0084162E" w:rsidRPr="006B6C9C">
        <w:t>calculate</w:t>
      </w:r>
      <w:r w:rsidR="0049202A" w:rsidRPr="006B6C9C">
        <w:t xml:space="preserve"> Spearman</w:t>
      </w:r>
      <w:r w:rsidR="009A2B8D" w:rsidRPr="006B6C9C">
        <w:t xml:space="preserve"> correlations. </w:t>
      </w:r>
      <w:r w:rsidR="00A23268" w:rsidRPr="006B6C9C">
        <w:t>As described in Section 3.3., we</w:t>
      </w:r>
      <w:r w:rsidR="00EA6FE6" w:rsidRPr="006B6C9C">
        <w:t xml:space="preserve"> removed the redundant elements from the matrix, as well as all disconnections that are present in less than 20% of the patient sample.</w:t>
      </w:r>
      <w:r w:rsidR="00645DC2" w:rsidRPr="006B6C9C">
        <w:t xml:space="preserve"> Then, we calculated a </w:t>
      </w:r>
      <w:r w:rsidR="0084162E" w:rsidRPr="006B6C9C">
        <w:t>Spearman</w:t>
      </w:r>
      <w:r w:rsidR="00645DC2" w:rsidRPr="006B6C9C">
        <w:t xml:space="preserve"> correlation </w:t>
      </w:r>
      <w:r w:rsidR="00F96A36" w:rsidRPr="006B6C9C">
        <w:t xml:space="preserve">for each ROI-to-ROI connection </w:t>
      </w:r>
      <w:r w:rsidR="0084162E" w:rsidRPr="006B6C9C">
        <w:t xml:space="preserve">using the indirect SSPL increase score as the independent variable and the behavioural score as the dependent variable. </w:t>
      </w:r>
      <w:r w:rsidR="00184675" w:rsidRPr="006B6C9C">
        <w:rPr>
          <w:highlight w:val="cyan"/>
        </w:rPr>
        <w:t>[</w:t>
      </w:r>
      <w:proofErr w:type="gramStart"/>
      <w:r w:rsidR="00184675" w:rsidRPr="006B6C9C">
        <w:rPr>
          <w:highlight w:val="cyan"/>
        </w:rPr>
        <w:t>permutation</w:t>
      </w:r>
      <w:proofErr w:type="gramEnd"/>
      <w:r w:rsidR="00184675" w:rsidRPr="006B6C9C">
        <w:rPr>
          <w:highlight w:val="cyan"/>
        </w:rPr>
        <w:t xml:space="preserve"> to correct for multiple comparisons]</w:t>
      </w:r>
      <w:r w:rsidR="00184675" w:rsidRPr="006B6C9C">
        <w:t xml:space="preserve"> </w:t>
      </w:r>
      <w:r w:rsidR="00645DC2" w:rsidRPr="006B6C9C">
        <w:t>We repeated this analysis three times</w:t>
      </w:r>
      <w:r w:rsidR="00A23268" w:rsidRPr="006B6C9C">
        <w:t xml:space="preserve"> </w:t>
      </w:r>
      <w:r w:rsidR="00645DC2" w:rsidRPr="006B6C9C">
        <w:t xml:space="preserve">– once for the </w:t>
      </w:r>
      <w:proofErr w:type="gramStart"/>
      <w:r w:rsidR="00645DC2" w:rsidRPr="006B6C9C">
        <w:t>whole</w:t>
      </w:r>
      <w:proofErr w:type="gramEnd"/>
      <w:r w:rsidR="00645DC2" w:rsidRPr="006B6C9C">
        <w:t xml:space="preserve"> patient sample, and then for the male and female subsamples separately.</w:t>
      </w:r>
      <w:r w:rsidR="00645DC2">
        <w:t xml:space="preserve"> </w:t>
      </w:r>
    </w:p>
    <w:p w14:paraId="2575FDE2" w14:textId="77777777" w:rsidR="00264207" w:rsidRDefault="00264207" w:rsidP="002C3DC4"/>
    <w:p w14:paraId="40225819" w14:textId="351E29D1" w:rsidR="002C3DC4" w:rsidRDefault="002F4688" w:rsidP="002C3DC4">
      <w:pPr>
        <w:pStyle w:val="berschrift3"/>
        <w:numPr>
          <w:ilvl w:val="1"/>
          <w:numId w:val="3"/>
        </w:numPr>
      </w:pPr>
      <w:bookmarkStart w:id="27" w:name="_Toc116064609"/>
      <w:r>
        <w:t xml:space="preserve">Prediction of Patient </w:t>
      </w:r>
      <w:r w:rsidR="004B4C63">
        <w:t>Status</w:t>
      </w:r>
      <w:bookmarkEnd w:id="27"/>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w:t>
      </w:r>
      <w:r w:rsidR="00A32E1E">
        <w:lastRenderedPageBreak/>
        <w:t>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1C28DB34" w:rsidR="004B4C63" w:rsidRDefault="004B4C63" w:rsidP="002F4688">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747EBA">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24"/>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28" w:name="_Toc116064610"/>
      <w:r w:rsidRPr="00EA784A">
        <w:rPr>
          <w:b w:val="0"/>
          <w:bCs w:val="0"/>
        </w:rPr>
        <w:lastRenderedPageBreak/>
        <w:t>Results</w:t>
      </w:r>
      <w:bookmarkEnd w:id="28"/>
    </w:p>
    <w:p w14:paraId="7AB70D20" w14:textId="37FE2F39" w:rsidR="002571FF" w:rsidRPr="00DC0715" w:rsidRDefault="00C16B0E" w:rsidP="002571FF">
      <w:pPr>
        <w:pStyle w:val="berschrift3"/>
        <w:numPr>
          <w:ilvl w:val="1"/>
          <w:numId w:val="3"/>
        </w:numPr>
        <w:rPr>
          <w:color w:val="FF9933"/>
          <w:lang w:val="en-US"/>
        </w:rPr>
      </w:pPr>
      <w:bookmarkStart w:id="29" w:name="_Toc116064611"/>
      <w:r w:rsidRPr="00BE0402">
        <w:rPr>
          <w:lang w:val="en-US"/>
        </w:rPr>
        <w:t>Clinical and Demographic Data</w:t>
      </w:r>
      <w:bookmarkEnd w:id="29"/>
    </w:p>
    <w:p w14:paraId="3E87CDC4" w14:textId="1EB9925F"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r w:rsidR="00D91FE5" w:rsidRPr="00747EBA">
        <w:t>Table</w:t>
      </w:r>
      <w:r w:rsidR="008D0B96" w:rsidRPr="00747EBA">
        <w:t xml:space="preserve"> 1</w:t>
      </w:r>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r w:rsidR="00D91FE5" w:rsidRPr="00747EBA">
        <w:t>Supplementary</w:t>
      </w:r>
      <w:r w:rsidR="00207421" w:rsidRPr="00747EBA">
        <w:t xml:space="preserve"> T</w:t>
      </w:r>
      <w:r w:rsidR="008D0B96" w:rsidRPr="00747EBA">
        <w:t>ables 1a</w:t>
      </w:r>
      <w:r w:rsidR="008D0B96">
        <w:t xml:space="preserve"> &amp; </w:t>
      </w:r>
      <w:r w:rsidR="008D0B96" w:rsidRPr="00747EBA">
        <w:t>1b</w:t>
      </w:r>
      <w:r w:rsidR="00A917D4">
        <w:t xml:space="preserve"> for details</w:t>
      </w:r>
      <w:r w:rsidR="002E23E6">
        <w:t xml:space="preserve">). </w:t>
      </w:r>
    </w:p>
    <w:p w14:paraId="68E377E5" w14:textId="72CB03FE" w:rsidR="0044590A" w:rsidRDefault="0044590A" w:rsidP="00E82821">
      <w:r>
        <w:t>O</w:t>
      </w:r>
      <w:r w:rsidR="00E82821">
        <w:t xml:space="preserve">verall, more women in our sample were diagnosed with neglect (n = 40) than men were (n = 33) – however, this difference did not reach significance (see </w:t>
      </w:r>
      <w:r w:rsidR="00D91FE5" w:rsidRPr="00747EBA">
        <w:t>Table</w:t>
      </w:r>
      <w:r w:rsidR="009A670F" w:rsidRPr="00747EBA">
        <w:t xml:space="preserve"> 1</w:t>
      </w:r>
      <w:r w:rsidR="00E82821">
        <w:t>).</w:t>
      </w:r>
      <w:r>
        <w:t xml:space="preserve"> Further, there was no significant difference between the sexes in performance in any of the three diag</w:t>
      </w:r>
      <w:r w:rsidR="00190F87">
        <w:t xml:space="preserve">nostic tests (see </w:t>
      </w:r>
      <w:r w:rsidR="00190F87" w:rsidRPr="00747EBA">
        <w:t>Table 1</w:t>
      </w:r>
      <w:r w:rsidR="00190F87">
        <w:t xml:space="preserve"> &amp; </w:t>
      </w:r>
      <w:r w:rsidR="00190F87" w:rsidRPr="00747EBA">
        <w:t>Figure 1</w:t>
      </w:r>
      <w:r w:rsidR="00190F87">
        <w:t>).</w:t>
      </w:r>
    </w:p>
    <w:p w14:paraId="2E3B1C17" w14:textId="0049AA64" w:rsidR="005E65D8" w:rsidRDefault="005E65D8" w:rsidP="005E65D8">
      <w:pPr>
        <w:jc w:val="center"/>
      </w:pPr>
      <w:bookmarkStart w:id="30" w:name="figure01"/>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30"/>
      <w:r>
        <w:rPr>
          <w:sz w:val="20"/>
        </w:rPr>
        <w:tab/>
      </w:r>
    </w:p>
    <w:p w14:paraId="73BA99F9" w14:textId="0C7506D4"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r w:rsidR="00D91FE5" w:rsidRPr="00747EBA">
        <w:t>Table</w:t>
      </w:r>
      <w:r w:rsidR="009A670F" w:rsidRPr="00747EBA">
        <w:t xml:space="preserve"> 1</w:t>
      </w:r>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r w:rsidR="00D91FE5" w:rsidRPr="00747EBA">
        <w:t>Supplementary</w:t>
      </w:r>
      <w:r w:rsidR="00A32E1E" w:rsidRPr="00747EBA">
        <w:t xml:space="preserve"> T</w:t>
      </w:r>
      <w:r w:rsidR="008D0B96" w:rsidRPr="00747EBA">
        <w:t>ables 1a</w:t>
      </w:r>
      <w:r w:rsidR="008D0B96">
        <w:t xml:space="preserve"> &amp; </w:t>
      </w:r>
      <w:r w:rsidR="008D0B96" w:rsidRPr="00747EBA">
        <w:t>1b</w:t>
      </w:r>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3699F541" w:rsidR="008C03EA" w:rsidRDefault="009A37BC" w:rsidP="00346AE4">
      <w:r w:rsidRPr="009A670F">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r w:rsidR="00CE2208">
        <w:t xml:space="preserve">Supplementary </w:t>
      </w:r>
      <w:r w:rsidR="0044590A">
        <w:t xml:space="preserve">Table </w:t>
      </w:r>
      <w:r w:rsidR="00CE2208">
        <w:t>3</w:t>
      </w:r>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31" w:name="_Toc116064612"/>
      <w:r w:rsidRPr="007A1AB8">
        <w:t>Voxel-based Lesion-Behaviour Mapping</w:t>
      </w:r>
      <w:bookmarkEnd w:id="31"/>
    </w:p>
    <w:p w14:paraId="141F1CE8" w14:textId="1C691A9D" w:rsidR="005B6EE1" w:rsidRDefault="00E82821" w:rsidP="005B6EE1">
      <w:pPr>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Figure 2</w:t>
      </w:r>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r w:rsidR="00D91FE5" w:rsidRPr="00747EBA">
        <w:t>Supplementary</w:t>
      </w:r>
      <w:r w:rsidR="007F2BD2" w:rsidRPr="00747EBA">
        <w:t xml:space="preserve"> </w:t>
      </w:r>
      <w:r w:rsidR="00D91FE5" w:rsidRPr="00747EBA">
        <w:t>Figure</w:t>
      </w:r>
      <w:r w:rsidR="007F2BD2" w:rsidRPr="00747EBA">
        <w:t>s 1a</w:t>
      </w:r>
      <w:r w:rsidR="007F2BD2" w:rsidRPr="007F2BD2">
        <w:t xml:space="preserve"> and </w:t>
      </w:r>
      <w:r w:rsidR="007F2BD2" w:rsidRPr="00747EBA">
        <w:t>1b</w:t>
      </w:r>
      <w:r w:rsidR="007F2BD2" w:rsidRPr="007F2BD2">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bookmarkStart w:id="32" w:name="figure02"/>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747EBA">
        <w:rPr>
          <w:sz w:val="18"/>
          <w:szCs w:val="18"/>
        </w:rPr>
        <w:t>Rorden</w:t>
      </w:r>
      <w:proofErr w:type="spellEnd"/>
      <w:r w:rsidR="007F2BD2" w:rsidRPr="00747EBA">
        <w:rPr>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p w14:paraId="7A63704A" w14:textId="77777777" w:rsidR="004A6C1E" w:rsidRDefault="004A6C1E" w:rsidP="00A02678">
      <w:pPr>
        <w:rPr>
          <w:szCs w:val="18"/>
        </w:rPr>
      </w:pPr>
      <w:bookmarkStart w:id="33" w:name="figure03"/>
      <w:bookmarkEnd w:id="32"/>
      <w:r w:rsidRPr="004A6C1E">
        <w:rPr>
          <w:szCs w:val="18"/>
        </w:rPr>
        <w:t>We</w:t>
      </w:r>
      <w:r>
        <w:rPr>
          <w:szCs w:val="18"/>
        </w:rPr>
        <w:t xml:space="preserve"> ran two VLBM analyses </w:t>
      </w:r>
      <w:r w:rsidRPr="00104F1E">
        <w:t>using mass-univariate general linear models</w:t>
      </w:r>
      <w:r>
        <w:t xml:space="preserve"> in </w:t>
      </w:r>
      <w:proofErr w:type="spellStart"/>
      <w:r>
        <w:t>NiiStat</w:t>
      </w:r>
      <w:proofErr w:type="spellEnd"/>
      <w:r>
        <w:rPr>
          <w:szCs w:val="18"/>
        </w:rPr>
        <w:t xml:space="preserve"> – firstly, using sex as our behavioural variable and secondly, using the normalised behavioural score as a measure of neglect severity. The first analysis yielded no significant results, meaning that there were no voxel whose damage status </w:t>
      </w:r>
      <w:proofErr w:type="gramStart"/>
      <w:r>
        <w:rPr>
          <w:szCs w:val="18"/>
        </w:rPr>
        <w:t>was significantly correlated</w:t>
      </w:r>
      <w:proofErr w:type="gramEnd"/>
      <w:r>
        <w:rPr>
          <w:szCs w:val="18"/>
        </w:rPr>
        <w:t xml:space="preserve"> with sex.</w:t>
      </w:r>
      <w:bookmarkEnd w:id="33"/>
      <w:r>
        <w:rPr>
          <w:szCs w:val="18"/>
        </w:rPr>
        <w:t xml:space="preserve"> </w:t>
      </w:r>
    </w:p>
    <w:p w14:paraId="3E340ED9" w14:textId="0570F6E6" w:rsidR="00A02678" w:rsidRPr="004A6C1E" w:rsidRDefault="00D91FE5" w:rsidP="00A02678">
      <w:pPr>
        <w:rPr>
          <w:szCs w:val="18"/>
        </w:rPr>
      </w:pPr>
      <w:r w:rsidRPr="00447FE5">
        <w:lastRenderedPageBreak/>
        <w:t>Figure</w:t>
      </w:r>
      <w:r w:rsidR="00F05AAE" w:rsidRPr="00447FE5">
        <w:t xml:space="preserve"> </w:t>
      </w:r>
      <w:r w:rsidR="00427A3C">
        <w:t>3</w:t>
      </w:r>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bookmarkStart w:id="34" w:name="figure04"/>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proofErr w:type="spellStart"/>
      <w:r w:rsidR="007B1CE3" w:rsidRPr="00747EBA">
        <w:rPr>
          <w:sz w:val="18"/>
          <w:szCs w:val="18"/>
        </w:rPr>
        <w:t>Rorden</w:t>
      </w:r>
      <w:proofErr w:type="spellEnd"/>
      <w:r w:rsidR="007B1CE3" w:rsidRPr="00747EBA">
        <w:rPr>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34"/>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35" w:name="_Toc116064613"/>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35"/>
    </w:p>
    <w:p w14:paraId="09A581DA" w14:textId="2E0A8A4D" w:rsidR="00430144" w:rsidRDefault="00D91FE5" w:rsidP="007D293D">
      <w:pPr>
        <w:rPr>
          <w:color w:val="FF0000"/>
        </w:rPr>
      </w:pPr>
      <w:r w:rsidRPr="00747EBA">
        <w:rPr>
          <w:lang w:val="en-US"/>
        </w:rPr>
        <w:t>Figure</w:t>
      </w:r>
      <w:r w:rsidR="00560BE1" w:rsidRPr="00747EBA">
        <w:rPr>
          <w:lang w:val="en-US"/>
        </w:rPr>
        <w:t xml:space="preserve"> </w:t>
      </w:r>
      <w:r w:rsidR="00427A3C">
        <w:rPr>
          <w:lang w:val="en-US"/>
        </w:rPr>
        <w:t>4</w:t>
      </w:r>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 finally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w:t>
      </w:r>
      <w:proofErr w:type="gramStart"/>
      <w:r w:rsidR="00430144" w:rsidRPr="005F38F2">
        <w:t>are damaged</w:t>
      </w:r>
      <w:proofErr w:type="gramEnd"/>
      <w:r w:rsidR="00430144" w:rsidRPr="005F38F2">
        <w:t xml:space="preserve">. Disconnections also affected parts of the </w:t>
      </w:r>
      <w:r w:rsidR="005F38F2" w:rsidRPr="005F38F2">
        <w:t>corticospinal tract (CST)</w:t>
      </w:r>
      <w:r w:rsidR="00430144" w:rsidRPr="005F38F2">
        <w:t xml:space="preserve">, the </w:t>
      </w:r>
      <w:proofErr w:type="spellStart"/>
      <w:r w:rsidR="00430144" w:rsidRPr="005F38F2">
        <w:t>uncinate</w:t>
      </w:r>
      <w:proofErr w:type="spellEnd"/>
      <w:r w:rsidR="00430144" w:rsidRPr="005F38F2">
        <w:t xml:space="preserv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proofErr w:type="spellStart"/>
      <w:r w:rsidR="009C3EBB" w:rsidRPr="00747EBA">
        <w:rPr>
          <w:sz w:val="18"/>
          <w:szCs w:val="18"/>
        </w:rPr>
        <w:t>Rorden</w:t>
      </w:r>
      <w:proofErr w:type="spellEnd"/>
      <w:r w:rsidR="009C3EBB" w:rsidRPr="00747EBA">
        <w:rPr>
          <w:sz w:val="18"/>
          <w:szCs w:val="18"/>
        </w:rPr>
        <w:t xml:space="preserve"> &amp; Brett, 2000</w:t>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p w14:paraId="63D2ACE4" w14:textId="1000AB54" w:rsidR="00E546B0" w:rsidRPr="00FB250F" w:rsidRDefault="005F38F2" w:rsidP="009E6C6E">
      <w:pPr>
        <w:rPr>
          <w:szCs w:val="18"/>
        </w:rPr>
      </w:pPr>
      <w:r w:rsidRPr="004A6C1E">
        <w:rPr>
          <w:highlight w:val="yellow"/>
        </w:rPr>
        <w:t>Overall, the disconnection patterns are very similar between the patient (sub-</w:t>
      </w:r>
      <w:proofErr w:type="gramStart"/>
      <w:r w:rsidRPr="004A6C1E">
        <w:rPr>
          <w:highlight w:val="yellow"/>
        </w:rPr>
        <w:t>)samples</w:t>
      </w:r>
      <w:proofErr w:type="gramEnd"/>
      <w:r w:rsidRPr="004A6C1E">
        <w:rPr>
          <w:highlight w:val="yellow"/>
        </w:rPr>
        <w:t>. However</w:t>
      </w:r>
      <w:r w:rsidR="004A6C1E" w:rsidRPr="004A6C1E">
        <w:rPr>
          <w:highlight w:val="yellow"/>
        </w:rPr>
        <w:t xml:space="preserve">, visually </w:t>
      </w:r>
      <w:r w:rsidRPr="004A6C1E">
        <w:rPr>
          <w:szCs w:val="18"/>
          <w:highlight w:val="yellow"/>
        </w:rPr>
        <w:t>c</w:t>
      </w:r>
      <w:r w:rsidR="0035653D" w:rsidRPr="004A6C1E">
        <w:rPr>
          <w:szCs w:val="18"/>
          <w:highlight w:val="yellow"/>
        </w:rPr>
        <w:t xml:space="preserve">omparing the disconnection overlays between the male and female subgroups revealed the following differences: </w:t>
      </w:r>
      <w:r w:rsidR="00A15D29" w:rsidRPr="004A6C1E">
        <w:rPr>
          <w:szCs w:val="18"/>
          <w:highlight w:val="yellow"/>
        </w:rPr>
        <w:t>Women</w:t>
      </w:r>
      <w:r w:rsidR="004A6C1E" w:rsidRPr="004A6C1E">
        <w:rPr>
          <w:szCs w:val="18"/>
          <w:highlight w:val="yellow"/>
        </w:rPr>
        <w:t xml:space="preserve">, compared to men, </w:t>
      </w:r>
      <w:r w:rsidR="00A15D29" w:rsidRPr="004A6C1E">
        <w:rPr>
          <w:szCs w:val="18"/>
          <w:highlight w:val="yellow"/>
        </w:rPr>
        <w:t xml:space="preserve">exhibited a </w:t>
      </w:r>
      <w:r w:rsidR="00FB250F" w:rsidRPr="004A6C1E">
        <w:rPr>
          <w:szCs w:val="18"/>
          <w:highlight w:val="yellow"/>
        </w:rPr>
        <w:t>higher percentage of disconnections in the splenium of the corpus callosum</w:t>
      </w:r>
      <w:r w:rsidR="00EF3717" w:rsidRPr="004A6C1E">
        <w:rPr>
          <w:szCs w:val="18"/>
          <w:highlight w:val="yellow"/>
        </w:rPr>
        <w:t xml:space="preserve">, as well as </w:t>
      </w:r>
      <w:r w:rsidRPr="004A6C1E">
        <w:rPr>
          <w:szCs w:val="18"/>
          <w:highlight w:val="yellow"/>
        </w:rPr>
        <w:t xml:space="preserve">in </w:t>
      </w:r>
      <w:r w:rsidR="00EF3717" w:rsidRPr="004A6C1E">
        <w:rPr>
          <w:szCs w:val="18"/>
          <w:highlight w:val="yellow"/>
        </w:rPr>
        <w:t>the thalamu</w:t>
      </w:r>
      <w:r w:rsidR="00973CC9" w:rsidRPr="004A6C1E">
        <w:rPr>
          <w:szCs w:val="18"/>
          <w:highlight w:val="yellow"/>
        </w:rPr>
        <w:t>s</w:t>
      </w:r>
      <w:r w:rsidR="00EF3717" w:rsidRPr="004A6C1E">
        <w:rPr>
          <w:szCs w:val="18"/>
          <w:highlight w:val="yellow"/>
        </w:rPr>
        <w:t>.</w:t>
      </w:r>
      <w:r w:rsidR="00EF3717">
        <w:rPr>
          <w:szCs w:val="18"/>
        </w:rPr>
        <w:t xml:space="preserve"> </w:t>
      </w:r>
      <w:r w:rsidR="004A6C1E" w:rsidRPr="004A6C1E">
        <w:rPr>
          <w:szCs w:val="18"/>
          <w:highlight w:val="cyan"/>
        </w:rPr>
        <w:t>[</w:t>
      </w:r>
      <w:r w:rsidR="004A6C1E" w:rsidRPr="004A6C1E">
        <w:rPr>
          <w:highlight w:val="cyan"/>
        </w:rPr>
        <w:sym w:font="Wingdings" w:char="F0E0"/>
      </w:r>
      <w:r w:rsidR="004A6C1E" w:rsidRPr="004A6C1E">
        <w:rPr>
          <w:highlight w:val="cyan"/>
        </w:rPr>
        <w:t xml:space="preserve"> </w:t>
      </w:r>
      <w:proofErr w:type="gramStart"/>
      <w:r w:rsidR="004A6C1E" w:rsidRPr="004A6C1E">
        <w:rPr>
          <w:highlight w:val="cyan"/>
        </w:rPr>
        <w:t>on</w:t>
      </w:r>
      <w:proofErr w:type="gramEnd"/>
      <w:r w:rsidR="004A6C1E" w:rsidRPr="004A6C1E">
        <w:rPr>
          <w:highlight w:val="cyan"/>
        </w:rPr>
        <w:t xml:space="preserve"> a purely descriptive level]</w:t>
      </w:r>
    </w:p>
    <w:p w14:paraId="73F074FF" w14:textId="7299B66D" w:rsidR="009E6C6E" w:rsidRDefault="009E6C6E" w:rsidP="00EE67DD">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A02678" w:rsidRDefault="00842BA6" w:rsidP="00700ECE">
      <w:pPr>
        <w:pStyle w:val="berschrift3"/>
        <w:numPr>
          <w:ilvl w:val="1"/>
          <w:numId w:val="3"/>
        </w:numPr>
        <w:rPr>
          <w:lang w:val="de-DE"/>
        </w:rPr>
      </w:pPr>
      <w:bookmarkStart w:id="36" w:name="_Toc116064614"/>
      <w:r>
        <w:rPr>
          <w:lang w:val="de-DE"/>
        </w:rPr>
        <w:t>Region-</w:t>
      </w:r>
      <w:proofErr w:type="spellStart"/>
      <w:r>
        <w:rPr>
          <w:lang w:val="de-DE"/>
        </w:rPr>
        <w:t>to</w:t>
      </w:r>
      <w:proofErr w:type="spellEnd"/>
      <w:r>
        <w:rPr>
          <w:lang w:val="de-DE"/>
        </w:rPr>
        <w:t>-Region D</w:t>
      </w:r>
      <w:r w:rsidR="00A02678" w:rsidRPr="00A02678">
        <w:rPr>
          <w:lang w:val="de-DE"/>
        </w:rPr>
        <w:t>isconnectivity</w:t>
      </w:r>
      <w:bookmarkEnd w:id="36"/>
    </w:p>
    <w:p w14:paraId="64F93E6D" w14:textId="0C3EC2B2" w:rsidR="00E97078" w:rsidRDefault="00842BA6" w:rsidP="004A4ACD">
      <w:r w:rsidRPr="00842BA6">
        <w:t xml:space="preserve">Using GLMs to </w:t>
      </w:r>
      <w:r w:rsidR="00B34BF9">
        <w:t xml:space="preserve">map </w:t>
      </w:r>
      <w:r w:rsidR="0023210C">
        <w:t>neglect severity</w:t>
      </w:r>
      <w:r w:rsidR="00B34BF9">
        <w:t xml:space="preserve"> to ROI-to-ROI disconnectivity, we identified a large number of signific</w:t>
      </w:r>
      <w:r w:rsidR="006F0C6C">
        <w:t>ant disconnections at p = 0.05 (see</w:t>
      </w:r>
      <w:r w:rsidR="00FA3DE5">
        <w:t xml:space="preserve"> </w:t>
      </w:r>
      <w:r w:rsidR="00D91FE5" w:rsidRPr="00747EBA">
        <w:t>Figure</w:t>
      </w:r>
      <w:r w:rsidR="00FA3DE5" w:rsidRPr="00747EBA">
        <w:t xml:space="preserve"> </w:t>
      </w:r>
      <w:r w:rsidR="00427A3C">
        <w:t>5</w:t>
      </w:r>
      <w:r w:rsidR="00FA3DE5">
        <w:t xml:space="preserve"> &amp; </w:t>
      </w:r>
      <w:r w:rsidR="00D91FE5" w:rsidRPr="00747EBA">
        <w:t>Table</w:t>
      </w:r>
      <w:r w:rsidR="00FA3DE5" w:rsidRPr="00747EBA">
        <w:t xml:space="preserve"> 2</w:t>
      </w:r>
      <w:r w:rsidR="006F0C6C">
        <w:t>):</w:t>
      </w:r>
      <w:r w:rsidR="00B34BF9">
        <w:t xml:space="preserve"> Across all patients, 893 disconnections reached significance. </w:t>
      </w:r>
      <w:proofErr w:type="gramStart"/>
      <w:r w:rsidR="00B34BF9">
        <w:t>205</w:t>
      </w:r>
      <w:proofErr w:type="gramEnd"/>
      <w:r w:rsidR="00B34BF9">
        <w:t xml:space="preserve"> significant disconnections were identified in the female patient group and 611 disconnections were significantly correlated with pathological behaviour in the male subsample. </w:t>
      </w:r>
    </w:p>
    <w:p w14:paraId="302B7EB0" w14:textId="3751F1E7" w:rsidR="009B3C4E" w:rsidRDefault="009B3C4E" w:rsidP="009B3C4E">
      <w:pPr>
        <w:jc w:val="center"/>
      </w:pPr>
      <w:r>
        <w:rPr>
          <w:noProof/>
          <w:lang w:val="en-US"/>
        </w:rPr>
        <w:lastRenderedPageBreak/>
        <w:drawing>
          <wp:inline distT="0" distB="0" distL="0" distR="0" wp14:anchorId="5DB9F76B" wp14:editId="1DCFC2FD">
            <wp:extent cx="3811101" cy="28248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101" cy="2824825"/>
                    </a:xfrm>
                    <a:prstGeom prst="rect">
                      <a:avLst/>
                    </a:prstGeom>
                  </pic:spPr>
                </pic:pic>
              </a:graphicData>
            </a:graphic>
          </wp:inline>
        </w:drawing>
      </w:r>
    </w:p>
    <w:p w14:paraId="0155BA21" w14:textId="442792C9" w:rsidR="00606692" w:rsidRPr="00427A3C" w:rsidRDefault="00E32F6E" w:rsidP="004A4ACD">
      <w:pPr>
        <w:rPr>
          <w:sz w:val="18"/>
          <w:szCs w:val="18"/>
        </w:rPr>
      </w:pPr>
      <w:r w:rsidRPr="00E32F6E">
        <w:rPr>
          <w:b/>
          <w:sz w:val="18"/>
          <w:szCs w:val="18"/>
        </w:rPr>
        <w:t xml:space="preserve">Figure </w:t>
      </w:r>
      <w:r w:rsidR="00427A3C">
        <w:rPr>
          <w:b/>
          <w:sz w:val="18"/>
          <w:szCs w:val="18"/>
        </w:rPr>
        <w:t>5:</w:t>
      </w:r>
      <w:r w:rsidRPr="00E32F6E">
        <w:rPr>
          <w:b/>
          <w:sz w:val="18"/>
          <w:szCs w:val="18"/>
        </w:rPr>
        <w:t xml:space="preserve"> </w:t>
      </w:r>
      <w:r w:rsidRPr="00E32F6E">
        <w:rPr>
          <w:sz w:val="18"/>
          <w:szCs w:val="18"/>
        </w:rPr>
        <w:t>Signifi</w:t>
      </w:r>
      <w:r w:rsidR="00427A3C">
        <w:rPr>
          <w:sz w:val="18"/>
          <w:szCs w:val="18"/>
        </w:rPr>
        <w:t>cant Parcel-wise disconnections</w:t>
      </w:r>
      <w:r w:rsidR="00427A3C">
        <w:rPr>
          <w:sz w:val="18"/>
          <w:szCs w:val="18"/>
        </w:rPr>
        <w:tab/>
      </w:r>
      <w:r w:rsidR="00427A3C">
        <w:rPr>
          <w:sz w:val="18"/>
          <w:szCs w:val="18"/>
        </w:rPr>
        <w:br/>
      </w:r>
      <w:proofErr w:type="gramStart"/>
      <w:r w:rsidR="006F1A4D">
        <w:rPr>
          <w:sz w:val="18"/>
          <w:szCs w:val="18"/>
        </w:rPr>
        <w:t>Significant</w:t>
      </w:r>
      <w:proofErr w:type="gramEnd"/>
      <w:r w:rsidR="00E07561">
        <w:rPr>
          <w:sz w:val="18"/>
          <w:szCs w:val="18"/>
        </w:rPr>
        <w:t xml:space="preserve"> parcel-wise disconnections, overlaid on a superior view of the MNI152-template in </w:t>
      </w:r>
      <w:proofErr w:type="spellStart"/>
      <w:r w:rsidR="00E07561">
        <w:rPr>
          <w:sz w:val="18"/>
          <w:szCs w:val="18"/>
        </w:rPr>
        <w:t>SurfIce</w:t>
      </w:r>
      <w:proofErr w:type="spellEnd"/>
      <w:r w:rsidR="00E07561">
        <w:rPr>
          <w:sz w:val="18"/>
          <w:szCs w:val="18"/>
        </w:rPr>
        <w:t xml:space="preserve"> (</w:t>
      </w:r>
      <w:r w:rsidRPr="00747EBA">
        <w:rPr>
          <w:sz w:val="18"/>
          <w:szCs w:val="18"/>
        </w:rPr>
        <w:t>https://github.com/neurolabusc/surf-ice</w:t>
      </w:r>
      <w:r w:rsidR="00E07561">
        <w:rPr>
          <w:sz w:val="18"/>
          <w:szCs w:val="18"/>
        </w:rPr>
        <w:t xml:space="preserve">). </w:t>
      </w:r>
      <w:r w:rsidR="006F1A4D">
        <w:rPr>
          <w:sz w:val="18"/>
          <w:szCs w:val="18"/>
        </w:rPr>
        <w:t>The blue nodes correspond to (sub-)cortical parcels as defined by the BN-246 atlas (</w:t>
      </w:r>
      <w:r w:rsidR="006F1A4D" w:rsidRPr="00427A3C">
        <w:rPr>
          <w:color w:val="7F7F7F" w:themeColor="text1" w:themeTint="80"/>
          <w:sz w:val="18"/>
          <w:szCs w:val="18"/>
        </w:rPr>
        <w:t>Fan et al., 2016</w:t>
      </w:r>
      <w:r w:rsidR="006F1A4D">
        <w:rPr>
          <w:sz w:val="18"/>
          <w:szCs w:val="18"/>
        </w:rPr>
        <w:t>) and the white edges to the disconnected fibre streamlines between those parcels as defined by the HCP-842 atlas (</w:t>
      </w:r>
      <w:proofErr w:type="spellStart"/>
      <w:r w:rsidR="006F1A4D" w:rsidRPr="00427A3C">
        <w:rPr>
          <w:color w:val="7F7F7F" w:themeColor="text1" w:themeTint="80"/>
          <w:sz w:val="18"/>
          <w:szCs w:val="18"/>
        </w:rPr>
        <w:t>Yeh</w:t>
      </w:r>
      <w:proofErr w:type="spellEnd"/>
      <w:r w:rsidR="006F1A4D" w:rsidRPr="00427A3C">
        <w:rPr>
          <w:color w:val="7F7F7F" w:themeColor="text1" w:themeTint="80"/>
          <w:sz w:val="18"/>
          <w:szCs w:val="18"/>
        </w:rPr>
        <w:t xml:space="preserve"> et al., 2018</w:t>
      </w:r>
      <w:r w:rsidR="006F1A4D">
        <w:rPr>
          <w:sz w:val="18"/>
          <w:szCs w:val="18"/>
        </w:rPr>
        <w:t xml:space="preserve">). </w:t>
      </w:r>
      <w:r w:rsidR="00892B96">
        <w:rPr>
          <w:sz w:val="18"/>
          <w:szCs w:val="18"/>
        </w:rPr>
        <w:t xml:space="preserve">(A) </w:t>
      </w:r>
      <w:proofErr w:type="gramStart"/>
      <w:r w:rsidR="00892B96">
        <w:rPr>
          <w:sz w:val="18"/>
          <w:szCs w:val="18"/>
        </w:rPr>
        <w:t>shows</w:t>
      </w:r>
      <w:proofErr w:type="gramEnd"/>
      <w:r w:rsidR="00892B96">
        <w:rPr>
          <w:sz w:val="18"/>
          <w:szCs w:val="18"/>
        </w:rPr>
        <w:t xml:space="preserve"> the significant disconnections at p = 0.05 for the entire patient sample (N = 893), and the female (N = 205) and male (N = 611) subsamples, respectively. (B) </w:t>
      </w:r>
      <w:proofErr w:type="gramStart"/>
      <w:r w:rsidR="00892B96">
        <w:rPr>
          <w:sz w:val="18"/>
          <w:szCs w:val="18"/>
        </w:rPr>
        <w:t>presents</w:t>
      </w:r>
      <w:proofErr w:type="gramEnd"/>
      <w:r w:rsidR="00892B96">
        <w:rPr>
          <w:sz w:val="18"/>
          <w:szCs w:val="18"/>
        </w:rPr>
        <w:t xml:space="preserve"> the 5 most significant disconnections (i.e., the ones with the highest T-values) for the patient (sub-)samples</w:t>
      </w:r>
      <w:r w:rsidR="00AB3F65">
        <w:rPr>
          <w:sz w:val="18"/>
          <w:szCs w:val="18"/>
        </w:rPr>
        <w:t xml:space="preserve"> (see also Table 3)</w:t>
      </w:r>
      <w:r w:rsidR="00892B96">
        <w:rPr>
          <w:sz w:val="18"/>
          <w:szCs w:val="18"/>
        </w:rPr>
        <w:t>.</w:t>
      </w:r>
    </w:p>
    <w:p w14:paraId="6BC81D04" w14:textId="28D01940" w:rsidR="005123FC" w:rsidRDefault="005123FC" w:rsidP="004A4ACD">
      <w:r>
        <w:t>Generally, disconnections involving the IPL were the most common</w:t>
      </w:r>
      <w:r w:rsidR="00734638">
        <w:t xml:space="preserve"> (see </w:t>
      </w:r>
      <w:r w:rsidR="00D91FE5" w:rsidRPr="00747EBA">
        <w:t>Table</w:t>
      </w:r>
      <w:r w:rsidR="006856BF" w:rsidRPr="00747EBA">
        <w:t xml:space="preserve"> 2</w:t>
      </w:r>
      <w:r w:rsidR="00156D63">
        <w:t xml:space="preserve"> for an </w:t>
      </w:r>
      <w:proofErr w:type="gramStart"/>
      <w:r w:rsidR="00156D63">
        <w:t>overview</w:t>
      </w:r>
      <w:r w:rsidR="006856BF">
        <w:t>,</w:t>
      </w:r>
      <w:proofErr w:type="gramEnd"/>
      <w:r w:rsidR="006856BF">
        <w:t xml:space="preserve"> and </w:t>
      </w:r>
      <w:r w:rsidR="00D91FE5">
        <w:t>Supplementary</w:t>
      </w:r>
      <w:r w:rsidR="00734638">
        <w:t xml:space="preserve"> </w:t>
      </w:r>
      <w:r w:rsidR="00D91FE5">
        <w:t>Table</w:t>
      </w:r>
      <w:r w:rsidR="00734638">
        <w:t xml:space="preserve"> 3</w:t>
      </w:r>
      <w:r w:rsidR="006856BF">
        <w:t xml:space="preserve"> for details)</w:t>
      </w:r>
      <w:r>
        <w:t xml:space="preserve">: </w:t>
      </w:r>
      <w:r w:rsidR="0092609B">
        <w:t>34.8</w:t>
      </w:r>
      <w:r>
        <w:t xml:space="preserve">% of all disconnections across the whole patient sample had one of their endpoints in the IPL. IPL-related disconnections were also the most common disconnection in the male subsample, attributing for </w:t>
      </w:r>
      <w:r w:rsidR="0092609B">
        <w:t>30.9</w:t>
      </w:r>
      <w:r>
        <w:t>% of their disconnections. In the female subsample, however, the majority of disconnections (</w:t>
      </w:r>
      <w:r w:rsidR="0092609B">
        <w:t>48.3</w:t>
      </w:r>
      <w:r>
        <w:t xml:space="preserve">%) </w:t>
      </w:r>
      <w:r w:rsidR="00512A5C">
        <w:t>was</w:t>
      </w:r>
      <w:r>
        <w:t xml:space="preserve"> associated with the ITG. Here, IPL-related disconnections were the third most common (</w:t>
      </w:r>
      <w:r w:rsidR="0092609B">
        <w:t>27.8</w:t>
      </w:r>
      <w:r>
        <w:t>%), after disconnections involving the pSTS (</w:t>
      </w:r>
      <w:r w:rsidR="0092609B">
        <w:t>36.1</w:t>
      </w:r>
      <w:r>
        <w:t>%).</w:t>
      </w:r>
      <w:r w:rsidR="000720EF">
        <w:t xml:space="preserve"> </w:t>
      </w:r>
      <w:r w:rsidR="0023210C">
        <w:tab/>
      </w:r>
      <w:r w:rsidR="00CC55CE">
        <w:br/>
      </w:r>
    </w:p>
    <w:p w14:paraId="6528447D" w14:textId="7E8AD0EB" w:rsidR="0048504E" w:rsidRDefault="00D91FE5" w:rsidP="0048504E">
      <w:pPr>
        <w:tabs>
          <w:tab w:val="left" w:pos="7068"/>
        </w:tabs>
      </w:pPr>
      <w:r>
        <w:rPr>
          <w:b/>
        </w:rPr>
        <w:t>Table</w:t>
      </w:r>
      <w:r w:rsidR="006F0C6C" w:rsidRPr="00156D63">
        <w:rPr>
          <w:b/>
        </w:rPr>
        <w:t xml:space="preserve"> 2:</w:t>
      </w:r>
      <w:r w:rsidR="00156D63">
        <w:t xml:space="preserve"> </w:t>
      </w:r>
      <w:r w:rsidR="00512A5C">
        <w:t>Overview Significant Parcel-wise Disconnections at p = 0.05</w:t>
      </w:r>
      <w:r w:rsidR="00CC55CE">
        <w:tab/>
      </w:r>
    </w:p>
    <w:tbl>
      <w:tblPr>
        <w:tblStyle w:val="EinfacheTabelle2"/>
        <w:tblW w:w="0" w:type="auto"/>
        <w:tblLook w:val="04A0" w:firstRow="1" w:lastRow="0" w:firstColumn="1" w:lastColumn="0" w:noHBand="0" w:noVBand="1"/>
      </w:tblPr>
      <w:tblGrid>
        <w:gridCol w:w="2265"/>
        <w:gridCol w:w="2265"/>
        <w:gridCol w:w="2266"/>
        <w:gridCol w:w="2266"/>
      </w:tblGrid>
      <w:tr w:rsidR="0048504E"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Total </w:t>
            </w:r>
            <w:r w:rsidRPr="00165A5A">
              <w:rPr>
                <w:sz w:val="18"/>
                <w:szCs w:val="18"/>
              </w:rPr>
              <w:br/>
              <w:t>(N = 2</w:t>
            </w:r>
            <w:r>
              <w:rPr>
                <w:sz w:val="18"/>
                <w:szCs w:val="18"/>
              </w:rPr>
              <w:t>06</w:t>
            </w:r>
            <w:r w:rsidRPr="00165A5A">
              <w:rPr>
                <w:sz w:val="18"/>
                <w:szCs w:val="18"/>
              </w:rPr>
              <w:t>)</w:t>
            </w:r>
          </w:p>
        </w:tc>
        <w:tc>
          <w:tcPr>
            <w:tcW w:w="2266" w:type="dxa"/>
            <w:tcBorders>
              <w:top w:val="single" w:sz="12" w:space="0" w:color="auto"/>
              <w:bottom w:val="single" w:sz="12" w:space="0" w:color="auto"/>
            </w:tcBorders>
          </w:tcPr>
          <w:p w14:paraId="5323CAFD" w14:textId="36B7E6BF"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Female </w:t>
            </w:r>
            <w:r w:rsidRPr="00165A5A">
              <w:rPr>
                <w:sz w:val="18"/>
                <w:szCs w:val="18"/>
              </w:rPr>
              <w:br/>
              <w:t>(N = 103)</w:t>
            </w:r>
          </w:p>
        </w:tc>
        <w:tc>
          <w:tcPr>
            <w:tcW w:w="2266" w:type="dxa"/>
            <w:tcBorders>
              <w:top w:val="single" w:sz="12" w:space="0" w:color="auto"/>
              <w:bottom w:val="single" w:sz="12" w:space="0" w:color="auto"/>
            </w:tcBorders>
          </w:tcPr>
          <w:p w14:paraId="1F2F2BF8" w14:textId="481C0B46"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Male </w:t>
            </w:r>
            <w:r w:rsidRPr="00165A5A">
              <w:rPr>
                <w:sz w:val="18"/>
                <w:szCs w:val="18"/>
              </w:rPr>
              <w:br/>
              <w:t>(N = 1</w:t>
            </w:r>
            <w:r>
              <w:rPr>
                <w:sz w:val="18"/>
                <w:szCs w:val="18"/>
              </w:rPr>
              <w:t>03</w:t>
            </w:r>
            <w:r w:rsidRPr="00165A5A">
              <w:rPr>
                <w:sz w:val="18"/>
                <w:szCs w:val="18"/>
              </w:rPr>
              <w:t>)</w:t>
            </w:r>
          </w:p>
        </w:tc>
      </w:tr>
      <w:tr w:rsidR="0048504E"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23210C" w:rsidRDefault="0048504E" w:rsidP="0048504E">
            <w:r w:rsidRPr="0023210C">
              <w:rPr>
                <w:sz w:val="18"/>
                <w:szCs w:val="18"/>
              </w:rPr>
              <w:t xml:space="preserve">Significant </w:t>
            </w:r>
            <w:proofErr w:type="gramStart"/>
            <w:r w:rsidRPr="0023210C">
              <w:rPr>
                <w:sz w:val="18"/>
                <w:szCs w:val="18"/>
              </w:rPr>
              <w:t xml:space="preserve">Disconnections  </w:t>
            </w:r>
            <w:proofErr w:type="gramEnd"/>
            <w:r w:rsidRPr="0023210C">
              <w:rPr>
                <w:sz w:val="18"/>
                <w:szCs w:val="18"/>
              </w:rPr>
              <w:br/>
            </w:r>
            <w:r w:rsidRPr="0023210C">
              <w:rPr>
                <w:b w:val="0"/>
                <w:i/>
                <w:sz w:val="16"/>
                <w:szCs w:val="18"/>
              </w:rPr>
              <w:t>(N, Ratio Inter- : Intra-hemispheric</w:t>
            </w:r>
            <w:r w:rsidR="0023210C" w:rsidRPr="0023210C">
              <w:rPr>
                <w:b w:val="0"/>
                <w:i/>
                <w:sz w:val="16"/>
                <w:szCs w:val="18"/>
              </w:rPr>
              <w:t xml:space="preserve">, </w:t>
            </w:r>
            <w:r w:rsidR="0023210C">
              <w:rPr>
                <w:b w:val="0"/>
                <w:i/>
                <w:sz w:val="16"/>
                <w:szCs w:val="18"/>
              </w:rPr>
              <w:t>%</w:t>
            </w:r>
            <w:r w:rsidR="0023210C" w:rsidRPr="0023210C">
              <w:rPr>
                <w:b w:val="0"/>
                <w:i/>
                <w:sz w:val="16"/>
                <w:szCs w:val="18"/>
              </w:rPr>
              <w:t xml:space="preserve"> </w:t>
            </w:r>
            <w:proofErr w:type="spellStart"/>
            <w:r w:rsidR="0023210C" w:rsidRPr="0023210C">
              <w:rPr>
                <w:b w:val="0"/>
                <w:i/>
                <w:sz w:val="16"/>
                <w:szCs w:val="18"/>
              </w:rPr>
              <w:t>inter</w:t>
            </w:r>
            <w:r w:rsidR="0023210C">
              <w:rPr>
                <w:b w:val="0"/>
                <w:i/>
                <w:sz w:val="16"/>
                <w:szCs w:val="18"/>
              </w:rPr>
              <w:t>hem</w:t>
            </w:r>
            <w:proofErr w:type="spellEnd"/>
            <w:r w:rsidR="0023210C">
              <w:rPr>
                <w:b w:val="0"/>
                <w:i/>
                <w:sz w:val="16"/>
                <w:szCs w:val="18"/>
              </w:rPr>
              <w:t>.</w:t>
            </w:r>
            <w:r w:rsidRPr="0023210C">
              <w:rPr>
                <w:b w:val="0"/>
                <w:i/>
                <w:sz w:val="16"/>
                <w:szCs w:val="18"/>
              </w:rPr>
              <w:t>)</w:t>
            </w:r>
          </w:p>
        </w:tc>
        <w:tc>
          <w:tcPr>
            <w:tcW w:w="2265" w:type="dxa"/>
            <w:tcBorders>
              <w:top w:val="single" w:sz="12" w:space="0" w:color="auto"/>
            </w:tcBorders>
            <w:shd w:val="clear" w:color="auto" w:fill="F2F2F2" w:themeFill="background1" w:themeFillShade="F2"/>
          </w:tcPr>
          <w:p w14:paraId="7694F92D" w14:textId="270138F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893, </w:t>
            </w:r>
            <w:proofErr w:type="gramStart"/>
            <w:r w:rsidRPr="0023210C">
              <w:rPr>
                <w:sz w:val="18"/>
                <w:szCs w:val="18"/>
              </w:rPr>
              <w:t>607 :</w:t>
            </w:r>
            <w:proofErr w:type="gramEnd"/>
            <w:r w:rsidRPr="0023210C">
              <w:rPr>
                <w:sz w:val="18"/>
                <w:szCs w:val="18"/>
              </w:rPr>
              <w:t xml:space="preserve"> 286</w:t>
            </w:r>
            <w:r w:rsidR="0023210C" w:rsidRPr="0023210C">
              <w:rPr>
                <w:sz w:val="18"/>
                <w:szCs w:val="18"/>
              </w:rPr>
              <w:t xml:space="preserve"> (67.97%)</w:t>
            </w:r>
          </w:p>
        </w:tc>
        <w:tc>
          <w:tcPr>
            <w:tcW w:w="2266" w:type="dxa"/>
            <w:tcBorders>
              <w:top w:val="single" w:sz="12" w:space="0" w:color="auto"/>
            </w:tcBorders>
          </w:tcPr>
          <w:p w14:paraId="4C283413" w14:textId="55EB445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205, </w:t>
            </w:r>
            <w:proofErr w:type="gramStart"/>
            <w:r w:rsidRPr="0023210C">
              <w:rPr>
                <w:sz w:val="18"/>
                <w:szCs w:val="18"/>
              </w:rPr>
              <w:t>145 :</w:t>
            </w:r>
            <w:proofErr w:type="gramEnd"/>
            <w:r w:rsidRPr="0023210C">
              <w:rPr>
                <w:sz w:val="18"/>
                <w:szCs w:val="18"/>
              </w:rPr>
              <w:t xml:space="preserve"> 60</w:t>
            </w:r>
            <w:r w:rsidR="0023210C" w:rsidRPr="0023210C">
              <w:rPr>
                <w:sz w:val="18"/>
                <w:szCs w:val="18"/>
              </w:rPr>
              <w:t xml:space="preserve"> (70.73%)</w:t>
            </w:r>
          </w:p>
        </w:tc>
        <w:tc>
          <w:tcPr>
            <w:tcW w:w="2266" w:type="dxa"/>
            <w:tcBorders>
              <w:top w:val="single" w:sz="12" w:space="0" w:color="auto"/>
            </w:tcBorders>
          </w:tcPr>
          <w:p w14:paraId="3D629924" w14:textId="338045E1"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611, </w:t>
            </w:r>
            <w:proofErr w:type="gramStart"/>
            <w:r w:rsidRPr="0023210C">
              <w:rPr>
                <w:sz w:val="18"/>
                <w:szCs w:val="18"/>
              </w:rPr>
              <w:t>428 :</w:t>
            </w:r>
            <w:proofErr w:type="gramEnd"/>
            <w:r w:rsidRPr="0023210C">
              <w:rPr>
                <w:sz w:val="18"/>
                <w:szCs w:val="18"/>
              </w:rPr>
              <w:t xml:space="preserve"> 183</w:t>
            </w:r>
            <w:r w:rsidR="0023210C" w:rsidRPr="0023210C">
              <w:rPr>
                <w:sz w:val="18"/>
                <w:szCs w:val="18"/>
              </w:rPr>
              <w:t xml:space="preserve"> (70.05%)</w:t>
            </w:r>
          </w:p>
        </w:tc>
      </w:tr>
      <w:tr w:rsidR="0048504E"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Default="0048504E" w:rsidP="0048504E">
            <w:r>
              <w:rPr>
                <w:sz w:val="18"/>
                <w:szCs w:val="18"/>
                <w:lang w:val="en-US"/>
              </w:rPr>
              <w:t>Node with highest number of</w:t>
            </w:r>
            <w:r w:rsidRPr="007C1572">
              <w:rPr>
                <w:sz w:val="18"/>
                <w:szCs w:val="18"/>
                <w:lang w:val="en-US"/>
              </w:rPr>
              <w:t xml:space="preserve"> </w:t>
            </w:r>
            <w:r>
              <w:rPr>
                <w:sz w:val="18"/>
                <w:szCs w:val="18"/>
                <w:lang w:val="en-US"/>
              </w:rPr>
              <w:t xml:space="preserve">sign. </w:t>
            </w:r>
            <w:r w:rsidRPr="007C1572">
              <w:rPr>
                <w:sz w:val="18"/>
                <w:szCs w:val="18"/>
                <w:lang w:val="en-US"/>
              </w:rPr>
              <w:t>disconnections</w:t>
            </w:r>
            <w:r>
              <w:rPr>
                <w:sz w:val="18"/>
                <w:szCs w:val="18"/>
                <w:lang w:val="en-US"/>
              </w:rPr>
              <w:t xml:space="preserve"> </w:t>
            </w:r>
            <w:r w:rsidRPr="000D326F">
              <w:rPr>
                <w:b w:val="0"/>
                <w:sz w:val="16"/>
                <w:szCs w:val="18"/>
                <w:lang w:val="en-US"/>
              </w:rPr>
              <w:t>(Anatomical Label, % of all disconnections)</w:t>
            </w:r>
          </w:p>
        </w:tc>
        <w:tc>
          <w:tcPr>
            <w:tcW w:w="2265" w:type="dxa"/>
            <w:shd w:val="clear" w:color="auto" w:fill="F2F2F2" w:themeFill="background1" w:themeFillShade="F2"/>
          </w:tcPr>
          <w:p w14:paraId="1F02A3CD" w14:textId="5D843658" w:rsidR="0048504E" w:rsidRDefault="0048504E" w:rsidP="0048504E">
            <w:pPr>
              <w:cnfStyle w:val="000000000000" w:firstRow="0" w:lastRow="0" w:firstColumn="0" w:lastColumn="0" w:oddVBand="0" w:evenVBand="0" w:oddHBand="0" w:evenHBand="0" w:firstRowFirstColumn="0" w:firstRowLastColumn="0" w:lastRowFirstColumn="0" w:lastRowLastColumn="0"/>
            </w:pPr>
            <w:proofErr w:type="gramStart"/>
            <w:r>
              <w:rPr>
                <w:sz w:val="18"/>
                <w:szCs w:val="18"/>
                <w:lang w:val="en-US"/>
              </w:rPr>
              <w:t>right</w:t>
            </w:r>
            <w:proofErr w:type="gramEnd"/>
            <w:r>
              <w:rPr>
                <w:sz w:val="18"/>
                <w:szCs w:val="18"/>
                <w:lang w:val="en-US"/>
              </w:rPr>
              <w:t xml:space="preserve"> A39rv </w:t>
            </w:r>
            <w:r w:rsidRPr="007160AC">
              <w:rPr>
                <w:sz w:val="18"/>
                <w:szCs w:val="18"/>
                <w:lang w:val="en-US"/>
              </w:rPr>
              <w:t>(PGa)</w:t>
            </w:r>
            <w:r>
              <w:rPr>
                <w:sz w:val="18"/>
                <w:szCs w:val="18"/>
                <w:lang w:val="en-US"/>
              </w:rPr>
              <w:t xml:space="preserve"> of IPL (5.38%)</w:t>
            </w:r>
          </w:p>
        </w:tc>
        <w:tc>
          <w:tcPr>
            <w:tcW w:w="2266" w:type="dxa"/>
          </w:tcPr>
          <w:p w14:paraId="4352BD9F" w14:textId="3425C4E2" w:rsidR="0048504E" w:rsidRDefault="0048504E" w:rsidP="0023210C">
            <w:pPr>
              <w:jc w:val="left"/>
              <w:cnfStyle w:val="000000000000" w:firstRow="0" w:lastRow="0" w:firstColumn="0" w:lastColumn="0" w:oddVBand="0" w:evenVBand="0" w:oddHBand="0" w:evenHBand="0" w:firstRowFirstColumn="0" w:firstRowLastColumn="0" w:lastRowFirstColumn="0" w:lastRowLastColumn="0"/>
            </w:pPr>
            <w:proofErr w:type="gramStart"/>
            <w:r>
              <w:rPr>
                <w:sz w:val="18"/>
                <w:szCs w:val="18"/>
                <w:lang w:val="en-US"/>
              </w:rPr>
              <w:t>right</w:t>
            </w:r>
            <w:proofErr w:type="gramEnd"/>
            <w:r>
              <w:rPr>
                <w:sz w:val="18"/>
                <w:szCs w:val="18"/>
                <w:lang w:val="en-US"/>
              </w:rPr>
              <w:t xml:space="preserve"> </w:t>
            </w:r>
            <w:proofErr w:type="spellStart"/>
            <w:r>
              <w:rPr>
                <w:sz w:val="18"/>
                <w:szCs w:val="18"/>
                <w:lang w:val="en-US"/>
              </w:rPr>
              <w:t>cpSTS</w:t>
            </w:r>
            <w:proofErr w:type="spellEnd"/>
            <w:r>
              <w:rPr>
                <w:sz w:val="18"/>
                <w:szCs w:val="18"/>
                <w:lang w:val="en-US"/>
              </w:rPr>
              <w:t xml:space="preserve">     </w:t>
            </w:r>
            <w:r>
              <w:rPr>
                <w:sz w:val="18"/>
                <w:szCs w:val="18"/>
                <w:lang w:val="en-US"/>
              </w:rPr>
              <w:br/>
              <w:t>(18.54%)</w:t>
            </w:r>
          </w:p>
        </w:tc>
        <w:tc>
          <w:tcPr>
            <w:tcW w:w="2266" w:type="dxa"/>
          </w:tcPr>
          <w:p w14:paraId="584167E8" w14:textId="27FECFB2" w:rsidR="0048504E" w:rsidRDefault="0048504E" w:rsidP="0048504E">
            <w:pPr>
              <w:cnfStyle w:val="000000000000" w:firstRow="0" w:lastRow="0" w:firstColumn="0" w:lastColumn="0" w:oddVBand="0" w:evenVBand="0" w:oddHBand="0" w:evenHBand="0" w:firstRowFirstColumn="0" w:firstRowLastColumn="0" w:lastRowFirstColumn="0" w:lastRowLastColumn="0"/>
            </w:pPr>
            <w:proofErr w:type="gramStart"/>
            <w:r w:rsidRPr="007160AC">
              <w:rPr>
                <w:sz w:val="18"/>
                <w:szCs w:val="18"/>
                <w:lang w:val="en-US"/>
              </w:rPr>
              <w:t>right</w:t>
            </w:r>
            <w:proofErr w:type="gramEnd"/>
            <w:r w:rsidRPr="007160AC">
              <w:rPr>
                <w:sz w:val="18"/>
                <w:szCs w:val="18"/>
                <w:lang w:val="en-US"/>
              </w:rPr>
              <w:t xml:space="preserve"> </w:t>
            </w:r>
            <w:r>
              <w:rPr>
                <w:sz w:val="18"/>
                <w:szCs w:val="18"/>
                <w:lang w:val="en-US"/>
              </w:rPr>
              <w:t>A39rv (PGa) of IPL (6.87</w:t>
            </w:r>
            <w:r w:rsidRPr="007160AC">
              <w:rPr>
                <w:sz w:val="18"/>
                <w:szCs w:val="18"/>
                <w:lang w:val="en-US"/>
              </w:rPr>
              <w:t>%)</w:t>
            </w:r>
            <w:r>
              <w:rPr>
                <w:sz w:val="18"/>
                <w:szCs w:val="18"/>
                <w:lang w:val="en-US"/>
              </w:rPr>
              <w:t xml:space="preserve"> </w:t>
            </w:r>
          </w:p>
        </w:tc>
      </w:tr>
      <w:tr w:rsidR="0048504E"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Default="0048504E" w:rsidP="0048504E">
            <w:r>
              <w:rPr>
                <w:sz w:val="18"/>
                <w:szCs w:val="18"/>
                <w:lang w:val="en-US"/>
              </w:rPr>
              <w:t xml:space="preserve">ROI with highest number of sign. disconnections </w:t>
            </w:r>
            <w:r w:rsidRPr="000D326F">
              <w:rPr>
                <w:b w:val="0"/>
                <w:sz w:val="16"/>
                <w:szCs w:val="18"/>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(34.8%)</w:t>
            </w:r>
          </w:p>
        </w:tc>
        <w:tc>
          <w:tcPr>
            <w:tcW w:w="2266" w:type="dxa"/>
            <w:tcBorders>
              <w:bottom w:val="single" w:sz="12" w:space="0" w:color="auto"/>
            </w:tcBorders>
          </w:tcPr>
          <w:p w14:paraId="02E64EBE" w14:textId="2EBD02DE"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ITG (48.3%)</w:t>
            </w:r>
          </w:p>
        </w:tc>
        <w:tc>
          <w:tcPr>
            <w:tcW w:w="2266" w:type="dxa"/>
            <w:tcBorders>
              <w:bottom w:val="single" w:sz="12" w:space="0" w:color="auto"/>
            </w:tcBorders>
          </w:tcPr>
          <w:p w14:paraId="586778D5" w14:textId="2423BB58"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(30.9%)</w:t>
            </w:r>
          </w:p>
        </w:tc>
      </w:tr>
    </w:tbl>
    <w:p w14:paraId="3468B8B9" w14:textId="77777777" w:rsidR="00747EBA" w:rsidRDefault="00A27977" w:rsidP="006856BF">
      <w:pPr>
        <w:rPr>
          <w:sz w:val="18"/>
          <w:szCs w:val="18"/>
        </w:rPr>
      </w:pPr>
      <w:r>
        <w:rPr>
          <w:sz w:val="18"/>
          <w:szCs w:val="18"/>
        </w:rPr>
        <w:br/>
      </w:r>
      <w:r w:rsidR="00512A5C" w:rsidRPr="00512A5C">
        <w:rPr>
          <w:sz w:val="18"/>
          <w:szCs w:val="18"/>
        </w:rPr>
        <w:t xml:space="preserve">Selected summary statistics resulting from the </w:t>
      </w:r>
      <w:proofErr w:type="gramStart"/>
      <w:r w:rsidR="00512A5C" w:rsidRPr="00512A5C">
        <w:rPr>
          <w:sz w:val="18"/>
          <w:szCs w:val="18"/>
        </w:rPr>
        <w:t>parcel-wise</w:t>
      </w:r>
      <w:proofErr w:type="gramEnd"/>
      <w:r w:rsidR="00512A5C" w:rsidRPr="00512A5C">
        <w:rPr>
          <w:sz w:val="18"/>
          <w:szCs w:val="18"/>
        </w:rPr>
        <w:t xml:space="preserve"> disconnection analysis at p = 0.05. Results are either </w:t>
      </w:r>
      <w:r w:rsidR="00512A5C" w:rsidRPr="00512A5C">
        <w:rPr>
          <w:sz w:val="18"/>
          <w:szCs w:val="18"/>
        </w:rPr>
        <w:lastRenderedPageBreak/>
        <w:t xml:space="preserve">given as number of significant disconnections, </w:t>
      </w:r>
      <w:r w:rsidR="008A5861" w:rsidRPr="00A37F9B">
        <w:rPr>
          <w:sz w:val="18"/>
          <w:szCs w:val="18"/>
        </w:rPr>
        <w:t xml:space="preserve">ratio </w:t>
      </w:r>
      <w:r w:rsidR="00512A5C" w:rsidRPr="00A37F9B">
        <w:rPr>
          <w:sz w:val="18"/>
          <w:szCs w:val="18"/>
        </w:rPr>
        <w:t>of interhemisphe</w:t>
      </w:r>
      <w:r w:rsidR="003D7287" w:rsidRPr="00A37F9B">
        <w:rPr>
          <w:sz w:val="18"/>
          <w:szCs w:val="18"/>
        </w:rPr>
        <w:t xml:space="preserve">ric disconnections </w:t>
      </w:r>
      <w:r w:rsidR="008A5861" w:rsidRPr="00A37F9B">
        <w:rPr>
          <w:sz w:val="18"/>
          <w:szCs w:val="18"/>
        </w:rPr>
        <w:t xml:space="preserve">to </w:t>
      </w:r>
      <w:r w:rsidR="003D7287" w:rsidRPr="00A37F9B">
        <w:rPr>
          <w:sz w:val="18"/>
          <w:szCs w:val="18"/>
        </w:rPr>
        <w:t>i</w:t>
      </w:r>
      <w:r w:rsidR="00512A5C" w:rsidRPr="00A37F9B">
        <w:rPr>
          <w:sz w:val="18"/>
          <w:szCs w:val="18"/>
        </w:rPr>
        <w:t>ntrahemispheric disconnections</w:t>
      </w:r>
      <w:r w:rsidR="00512A5C" w:rsidRPr="00512A5C">
        <w:rPr>
          <w:sz w:val="18"/>
          <w:szCs w:val="18"/>
        </w:rPr>
        <w:t xml:space="preserve"> or as anatomical label based on</w:t>
      </w:r>
      <w:r w:rsidR="002E4BF9">
        <w:rPr>
          <w:sz w:val="18"/>
          <w:szCs w:val="18"/>
        </w:rPr>
        <w:t xml:space="preserve"> the</w:t>
      </w:r>
      <w:r w:rsidR="00512A5C" w:rsidRPr="00512A5C">
        <w:rPr>
          <w:sz w:val="18"/>
          <w:szCs w:val="18"/>
        </w:rPr>
        <w:t xml:space="preserve"> BN-246 atlas (</w:t>
      </w:r>
      <w:r w:rsidR="00512A5C" w:rsidRPr="00427A3C">
        <w:rPr>
          <w:color w:val="7F7F7F" w:themeColor="text1" w:themeTint="80"/>
          <w:sz w:val="18"/>
          <w:szCs w:val="18"/>
        </w:rPr>
        <w:t>Fan et al., 2016</w:t>
      </w:r>
      <w:r w:rsidR="00512A5C" w:rsidRPr="00512A5C">
        <w:rPr>
          <w:sz w:val="18"/>
          <w:szCs w:val="18"/>
        </w:rPr>
        <w:t xml:space="preserve">) (contributing to percentage of disconnections). More details </w:t>
      </w:r>
      <w:proofErr w:type="gramStart"/>
      <w:r w:rsidR="00512A5C" w:rsidRPr="00512A5C">
        <w:rPr>
          <w:sz w:val="18"/>
          <w:szCs w:val="18"/>
        </w:rPr>
        <w:t>can be found</w:t>
      </w:r>
      <w:proofErr w:type="gramEnd"/>
      <w:r w:rsidR="00512A5C" w:rsidRPr="00512A5C">
        <w:rPr>
          <w:sz w:val="18"/>
          <w:szCs w:val="18"/>
        </w:rPr>
        <w:t xml:space="preserve"> in Appendix B, Supplementary Table 3.</w:t>
      </w:r>
    </w:p>
    <w:p w14:paraId="3B610C09" w14:textId="77777777" w:rsidR="00747EBA" w:rsidRDefault="00747EBA" w:rsidP="006856BF">
      <w:pPr>
        <w:rPr>
          <w:sz w:val="18"/>
          <w:szCs w:val="18"/>
        </w:rPr>
      </w:pPr>
    </w:p>
    <w:p w14:paraId="1F35C4CD" w14:textId="3083625B" w:rsidR="00BD13E8" w:rsidRPr="0023210C" w:rsidRDefault="00151637" w:rsidP="006856BF">
      <w:r w:rsidRPr="0023210C">
        <w:t xml:space="preserve">In women, the five disconnections that were most significantly associated with pathological behavioural scores were all right </w:t>
      </w:r>
      <w:r w:rsidRPr="0023210C">
        <w:rPr>
          <w:i/>
          <w:iCs/>
        </w:rPr>
        <w:t>intra</w:t>
      </w:r>
      <w:r w:rsidR="002E4BF9" w:rsidRPr="0023210C">
        <w:rPr>
          <w:i/>
          <w:iCs/>
        </w:rPr>
        <w:t>-</w:t>
      </w:r>
      <w:r w:rsidRPr="0023210C">
        <w:t xml:space="preserve">hemispheric disconnections involving the </w:t>
      </w:r>
      <w:r w:rsidR="0023210C" w:rsidRPr="0023210C">
        <w:t>t</w:t>
      </w:r>
      <w:r w:rsidRPr="0023210C">
        <w:t xml:space="preserve">halamus, specifically the occipital and caudal temporal segments of the </w:t>
      </w:r>
      <w:r w:rsidR="0023210C" w:rsidRPr="0023210C">
        <w:t>t</w:t>
      </w:r>
      <w:r w:rsidRPr="0023210C">
        <w:t xml:space="preserve">halamus. In contrast to this, the five most significant disconnections in men were all </w:t>
      </w:r>
      <w:r w:rsidRPr="0023210C">
        <w:rPr>
          <w:i/>
          <w:iCs/>
        </w:rPr>
        <w:t>inter</w:t>
      </w:r>
      <w:r w:rsidR="002E4BF9" w:rsidRPr="0023210C">
        <w:rPr>
          <w:i/>
          <w:iCs/>
        </w:rPr>
        <w:t>-</w:t>
      </w:r>
      <w:r w:rsidRPr="0023210C">
        <w:t>hemispheric disconnections involving the right caudoventral ITG.</w:t>
      </w:r>
    </w:p>
    <w:p w14:paraId="47675846" w14:textId="5AA64D77" w:rsidR="006856BF" w:rsidRDefault="0023210C" w:rsidP="006856BF">
      <w:r w:rsidRPr="0023210C">
        <w:t xml:space="preserve">Further, </w:t>
      </w:r>
      <w:r w:rsidR="006856BF" w:rsidRPr="0023210C">
        <w:t>the disconnection that most significantly was associated with pathological behavioural scores</w:t>
      </w:r>
      <w:r w:rsidRPr="0023210C">
        <w:t xml:space="preserve"> in women</w:t>
      </w:r>
      <w:r w:rsidR="006856BF" w:rsidRPr="0023210C">
        <w:t xml:space="preserve"> was between the ventrolateral ITG and the occipital </w:t>
      </w:r>
      <w:r w:rsidRPr="0023210C">
        <w:t>t</w:t>
      </w:r>
      <w:r w:rsidR="006856BF" w:rsidRPr="0023210C">
        <w:t xml:space="preserve">halamus of the right hemisphere. </w:t>
      </w:r>
      <w:r w:rsidRPr="0023210C">
        <w:t>In men, however, the interhemispheric disconnection between the left extreme lateroventral ITG and the right caudoventral ITG was associated most significantly with neglect severity.</w:t>
      </w:r>
    </w:p>
    <w:p w14:paraId="74A05820" w14:textId="22C36D22" w:rsidR="006856BF" w:rsidRPr="006856BF" w:rsidRDefault="001C3302" w:rsidP="004A4ACD">
      <w:r>
        <w:br w:type="page"/>
      </w:r>
      <w:r w:rsidR="00E45B12" w:rsidRPr="00E45B12">
        <w:rPr>
          <w:b/>
        </w:rPr>
        <w:lastRenderedPageBreak/>
        <w:t>Table 3:</w:t>
      </w:r>
      <w:r w:rsidR="00E45B12" w:rsidRPr="00E45B12">
        <w:t xml:space="preserve"> Most Significant </w:t>
      </w:r>
      <w:proofErr w:type="gramStart"/>
      <w:r w:rsidR="00E45B12" w:rsidRPr="00E45B12">
        <w:t>Parcel-wise</w:t>
      </w:r>
      <w:proofErr w:type="gramEnd"/>
      <w:r w:rsidR="00E45B12" w:rsidRPr="00E45B12">
        <w:t xml:space="preserve"> Disconnections</w:t>
      </w:r>
      <w:r w:rsidR="003D0178">
        <w:tab/>
      </w:r>
    </w:p>
    <w:tbl>
      <w:tblPr>
        <w:tblStyle w:val="EinfacheTabelle2"/>
        <w:tblW w:w="0" w:type="auto"/>
        <w:tblLook w:val="04A0" w:firstRow="1" w:lastRow="0" w:firstColumn="1" w:lastColumn="0" w:noHBand="0" w:noVBand="1"/>
      </w:tblPr>
      <w:tblGrid>
        <w:gridCol w:w="985"/>
        <w:gridCol w:w="3240"/>
        <w:gridCol w:w="3240"/>
        <w:gridCol w:w="1597"/>
      </w:tblGrid>
      <w:tr w:rsidR="003955C1"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3955C1" w:rsidRDefault="003955C1" w:rsidP="003955C1">
            <w:pPr>
              <w:jc w:val="center"/>
              <w:rPr>
                <w:sz w:val="18"/>
                <w:lang w:val="en-US"/>
              </w:rPr>
            </w:pPr>
          </w:p>
        </w:tc>
        <w:tc>
          <w:tcPr>
            <w:tcW w:w="3240" w:type="dxa"/>
            <w:tcBorders>
              <w:top w:val="single" w:sz="12" w:space="0" w:color="auto"/>
              <w:bottom w:val="single" w:sz="12" w:space="0" w:color="auto"/>
            </w:tcBorders>
          </w:tcPr>
          <w:p w14:paraId="69005575" w14:textId="46024902"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A</w:t>
            </w:r>
          </w:p>
        </w:tc>
        <w:tc>
          <w:tcPr>
            <w:tcW w:w="3240" w:type="dxa"/>
            <w:tcBorders>
              <w:top w:val="single" w:sz="12" w:space="0" w:color="auto"/>
              <w:bottom w:val="single" w:sz="12" w:space="0" w:color="auto"/>
            </w:tcBorders>
          </w:tcPr>
          <w:p w14:paraId="4CDB6583" w14:textId="34BC72A0"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B</w:t>
            </w:r>
          </w:p>
        </w:tc>
        <w:tc>
          <w:tcPr>
            <w:tcW w:w="1597" w:type="dxa"/>
            <w:tcBorders>
              <w:top w:val="single" w:sz="12" w:space="0" w:color="auto"/>
              <w:bottom w:val="single" w:sz="12" w:space="0" w:color="auto"/>
            </w:tcBorders>
          </w:tcPr>
          <w:p w14:paraId="17D21DAC" w14:textId="23D2106B"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T-value</w:t>
            </w:r>
          </w:p>
        </w:tc>
      </w:tr>
      <w:tr w:rsidR="003955C1"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3955C1" w:rsidRDefault="006856BF" w:rsidP="003955C1">
            <w:pPr>
              <w:jc w:val="center"/>
              <w:rPr>
                <w:sz w:val="14"/>
                <w:lang w:val="en-US"/>
              </w:rPr>
            </w:pPr>
            <w:r>
              <w:rPr>
                <w:sz w:val="18"/>
                <w:lang w:val="en-US"/>
              </w:rPr>
              <w:br/>
            </w:r>
            <w:r w:rsidR="00AA000D">
              <w:rPr>
                <w:sz w:val="18"/>
                <w:lang w:val="en-US"/>
              </w:rPr>
              <w:br/>
            </w:r>
            <w:r w:rsidR="003955C1" w:rsidRPr="0067037A">
              <w:rPr>
                <w:sz w:val="18"/>
                <w:lang w:val="en-US"/>
              </w:rPr>
              <w:t>T</w:t>
            </w:r>
            <w:r w:rsidR="003955C1" w:rsidRPr="0067037A">
              <w:rPr>
                <w:sz w:val="18"/>
                <w:lang w:val="en-US"/>
              </w:rPr>
              <w:br/>
              <w:t>O</w:t>
            </w:r>
            <w:r w:rsidR="003955C1" w:rsidRPr="0067037A">
              <w:rPr>
                <w:sz w:val="18"/>
                <w:lang w:val="en-US"/>
              </w:rPr>
              <w:br/>
              <w:t>T</w:t>
            </w:r>
            <w:r w:rsidR="003955C1" w:rsidRPr="0067037A">
              <w:rPr>
                <w:sz w:val="18"/>
                <w:lang w:val="en-US"/>
              </w:rPr>
              <w:br/>
              <w:t>A</w:t>
            </w:r>
            <w:r w:rsidR="003955C1" w:rsidRPr="0067037A">
              <w:rPr>
                <w:sz w:val="18"/>
                <w:lang w:val="en-US"/>
              </w:rPr>
              <w:br/>
              <w:t>L</w:t>
            </w:r>
          </w:p>
        </w:tc>
        <w:tc>
          <w:tcPr>
            <w:tcW w:w="3240" w:type="dxa"/>
            <w:tcBorders>
              <w:top w:val="single" w:sz="12" w:space="0" w:color="auto"/>
              <w:bottom w:val="nil"/>
            </w:tcBorders>
          </w:tcPr>
          <w:p w14:paraId="4BA4BFEC" w14:textId="77777777" w:rsid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MTG</w:t>
            </w:r>
          </w:p>
          <w:p w14:paraId="3CEE51CE" w14:textId="46C68BE5"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6"/>
                <w:lang w:val="en-US"/>
              </w:rPr>
              <w:t>(rostral area 21)</w:t>
            </w:r>
          </w:p>
        </w:tc>
        <w:tc>
          <w:tcPr>
            <w:tcW w:w="3240" w:type="dxa"/>
            <w:tcBorders>
              <w:top w:val="single" w:sz="12" w:space="0" w:color="auto"/>
              <w:bottom w:val="nil"/>
            </w:tcBorders>
          </w:tcPr>
          <w:p w14:paraId="1DC51AD0" w14:textId="22728DBE"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single" w:sz="12" w:space="0" w:color="auto"/>
              <w:bottom w:val="nil"/>
            </w:tcBorders>
          </w:tcPr>
          <w:p w14:paraId="2DA26246" w14:textId="6664BD26"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8"/>
                <w:lang w:val="en-US"/>
              </w:rPr>
              <w:t>7.5929</w:t>
            </w:r>
          </w:p>
        </w:tc>
      </w:tr>
      <w:tr w:rsidR="003955C1"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3955C1" w:rsidRDefault="003955C1" w:rsidP="004A4ACD">
            <w:pPr>
              <w:rPr>
                <w:sz w:val="14"/>
                <w:lang w:val="en-US"/>
              </w:rPr>
            </w:pPr>
          </w:p>
        </w:tc>
        <w:tc>
          <w:tcPr>
            <w:tcW w:w="3240" w:type="dxa"/>
            <w:tcBorders>
              <w:top w:val="nil"/>
              <w:bottom w:val="nil"/>
            </w:tcBorders>
          </w:tcPr>
          <w:p w14:paraId="4376AF6F" w14:textId="646FA6BE"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MTG</w:t>
            </w:r>
            <w:r>
              <w:rPr>
                <w:sz w:val="18"/>
                <w:lang w:val="en-US"/>
              </w:rPr>
              <w:br/>
            </w:r>
            <w:r w:rsidRPr="00AA000D">
              <w:rPr>
                <w:sz w:val="16"/>
                <w:lang w:val="en-US"/>
              </w:rPr>
              <w:t>(anterior STS)</w:t>
            </w:r>
          </w:p>
        </w:tc>
        <w:tc>
          <w:tcPr>
            <w:tcW w:w="3240" w:type="dxa"/>
            <w:tcBorders>
              <w:top w:val="nil"/>
              <w:bottom w:val="nil"/>
            </w:tcBorders>
          </w:tcPr>
          <w:p w14:paraId="3B34FCBB" w14:textId="781F8E8D"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(ventrolateral area 37)</w:t>
            </w:r>
          </w:p>
        </w:tc>
        <w:tc>
          <w:tcPr>
            <w:tcW w:w="1597" w:type="dxa"/>
            <w:tcBorders>
              <w:top w:val="nil"/>
              <w:bottom w:val="nil"/>
            </w:tcBorders>
          </w:tcPr>
          <w:p w14:paraId="7AD06FBE" w14:textId="440F0FDE"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AA000D">
              <w:rPr>
                <w:sz w:val="18"/>
                <w:lang w:val="en-US"/>
              </w:rPr>
              <w:t>7.3804</w:t>
            </w:r>
          </w:p>
        </w:tc>
      </w:tr>
      <w:tr w:rsidR="003955C1"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3955C1" w:rsidRDefault="003955C1" w:rsidP="004A4ACD">
            <w:pPr>
              <w:rPr>
                <w:sz w:val="14"/>
                <w:lang w:val="en-US"/>
              </w:rPr>
            </w:pPr>
          </w:p>
        </w:tc>
        <w:tc>
          <w:tcPr>
            <w:tcW w:w="3240" w:type="dxa"/>
            <w:tcBorders>
              <w:top w:val="nil"/>
              <w:bottom w:val="nil"/>
            </w:tcBorders>
          </w:tcPr>
          <w:p w14:paraId="5B738115" w14:textId="5CDF866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STG</w:t>
            </w:r>
            <w:r>
              <w:rPr>
                <w:sz w:val="18"/>
                <w:lang w:val="en-US"/>
              </w:rPr>
              <w:br/>
            </w:r>
            <w:r w:rsidRPr="00AA000D">
              <w:rPr>
                <w:sz w:val="16"/>
                <w:lang w:val="en-US"/>
              </w:rPr>
              <w:t>(lateral area 38)</w:t>
            </w:r>
          </w:p>
        </w:tc>
        <w:tc>
          <w:tcPr>
            <w:tcW w:w="3240" w:type="dxa"/>
            <w:tcBorders>
              <w:top w:val="nil"/>
              <w:bottom w:val="nil"/>
            </w:tcBorders>
          </w:tcPr>
          <w:p w14:paraId="792BF5CA" w14:textId="31972BC8"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26814D8E" w14:textId="459A7013"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7.3375</w:t>
            </w:r>
          </w:p>
        </w:tc>
      </w:tr>
      <w:tr w:rsidR="003955C1"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3955C1" w:rsidRDefault="003955C1" w:rsidP="004A4ACD">
            <w:pPr>
              <w:rPr>
                <w:sz w:val="14"/>
                <w:lang w:val="en-US"/>
              </w:rPr>
            </w:pPr>
          </w:p>
        </w:tc>
        <w:tc>
          <w:tcPr>
            <w:tcW w:w="3240" w:type="dxa"/>
            <w:tcBorders>
              <w:top w:val="nil"/>
              <w:bottom w:val="nil"/>
            </w:tcBorders>
          </w:tcPr>
          <w:p w14:paraId="7E33EF62" w14:textId="0406105B"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(rostroventral area / PFop)</w:t>
            </w:r>
          </w:p>
        </w:tc>
        <w:tc>
          <w:tcPr>
            <w:tcW w:w="3240" w:type="dxa"/>
            <w:tcBorders>
              <w:top w:val="nil"/>
              <w:bottom w:val="nil"/>
            </w:tcBorders>
          </w:tcPr>
          <w:p w14:paraId="2973867A" w14:textId="4E21A7BE" w:rsidR="003955C1" w:rsidRPr="003955C1"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w:t>
            </w:r>
            <w:r w:rsidR="006712C9">
              <w:rPr>
                <w:sz w:val="16"/>
                <w:lang w:val="en-US"/>
              </w:rPr>
              <w:t>extreme lateroventral area 20</w:t>
            </w:r>
            <w:r w:rsidRPr="00AA000D">
              <w:rPr>
                <w:sz w:val="16"/>
                <w:lang w:val="en-US"/>
              </w:rPr>
              <w:t>)</w:t>
            </w:r>
          </w:p>
        </w:tc>
        <w:tc>
          <w:tcPr>
            <w:tcW w:w="1597" w:type="dxa"/>
            <w:tcBorders>
              <w:top w:val="nil"/>
              <w:bottom w:val="nil"/>
            </w:tcBorders>
          </w:tcPr>
          <w:p w14:paraId="4FFAC42C" w14:textId="3EA8B3BB"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7.3282</w:t>
            </w:r>
          </w:p>
        </w:tc>
      </w:tr>
      <w:tr w:rsidR="003955C1"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3955C1" w:rsidRDefault="003955C1" w:rsidP="004A4ACD">
            <w:pPr>
              <w:rPr>
                <w:sz w:val="14"/>
                <w:lang w:val="en-US"/>
              </w:rPr>
            </w:pPr>
          </w:p>
        </w:tc>
        <w:tc>
          <w:tcPr>
            <w:tcW w:w="3240" w:type="dxa"/>
            <w:tcBorders>
              <w:top w:val="nil"/>
              <w:bottom w:val="nil"/>
            </w:tcBorders>
          </w:tcPr>
          <w:p w14:paraId="46CC33F5" w14:textId="4B96DDF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(caudal area 40/PFm)</w:t>
            </w:r>
          </w:p>
        </w:tc>
        <w:tc>
          <w:tcPr>
            <w:tcW w:w="3240" w:type="dxa"/>
            <w:tcBorders>
              <w:top w:val="nil"/>
              <w:bottom w:val="nil"/>
            </w:tcBorders>
          </w:tcPr>
          <w:p w14:paraId="22F22422" w14:textId="683BA337"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3E60F5EE" w14:textId="7E3A3642"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7.3147</w:t>
            </w:r>
          </w:p>
        </w:tc>
      </w:tr>
      <w:tr w:rsidR="0067037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3955C1" w:rsidRDefault="0067037A" w:rsidP="0067037A">
            <w:pPr>
              <w:jc w:val="center"/>
              <w:rPr>
                <w:sz w:val="14"/>
                <w:lang w:val="en-US"/>
              </w:rPr>
            </w:pPr>
            <w:r>
              <w:rPr>
                <w:sz w:val="18"/>
                <w:lang w:val="en-US"/>
              </w:rPr>
              <w:br/>
            </w:r>
            <w:r>
              <w:rPr>
                <w:sz w:val="18"/>
                <w:lang w:val="en-US"/>
              </w:rPr>
              <w:br/>
            </w:r>
            <w:r w:rsidRPr="0067037A">
              <w:rPr>
                <w:sz w:val="18"/>
                <w:lang w:val="en-US"/>
              </w:rPr>
              <w:t>F</w:t>
            </w:r>
            <w:r w:rsidRPr="0067037A">
              <w:rPr>
                <w:sz w:val="18"/>
                <w:lang w:val="en-US"/>
              </w:rPr>
              <w:br/>
              <w:t>E</w:t>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shd w:val="clear" w:color="auto" w:fill="F2F2F2" w:themeFill="background1" w:themeFillShade="F2"/>
          </w:tcPr>
          <w:p w14:paraId="759BA68E" w14:textId="4B2D4CFA"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5.2566</w:t>
            </w:r>
          </w:p>
        </w:tc>
      </w:tr>
      <w:tr w:rsidR="0067037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10743561" w14:textId="400C1933"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5.0743</w:t>
            </w:r>
          </w:p>
        </w:tc>
      </w:tr>
      <w:tr w:rsidR="0067037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4328D896" w14:textId="0E263792"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5.0445</w:t>
            </w:r>
          </w:p>
        </w:tc>
      </w:tr>
      <w:tr w:rsidR="0067037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79643E0D" w14:textId="671F8324"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4.8381</w:t>
            </w:r>
          </w:p>
        </w:tc>
      </w:tr>
      <w:tr w:rsidR="0067037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09DE0FB3" w14:textId="202896A5"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4.8380</w:t>
            </w:r>
          </w:p>
        </w:tc>
      </w:tr>
      <w:tr w:rsidR="0023533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3955C1" w:rsidRDefault="0023533A" w:rsidP="0023533A">
            <w:pPr>
              <w:jc w:val="center"/>
              <w:rPr>
                <w:sz w:val="18"/>
                <w:lang w:val="en-US"/>
              </w:rPr>
            </w:pPr>
            <w:r>
              <w:rPr>
                <w:sz w:val="18"/>
                <w:lang w:val="en-US"/>
              </w:rPr>
              <w:br/>
            </w:r>
            <w:r>
              <w:rPr>
                <w:sz w:val="18"/>
                <w:lang w:val="en-US"/>
              </w:rPr>
              <w:br/>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tcPr>
          <w:p w14:paraId="67EB7776" w14:textId="50286F43"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ITG</w:t>
            </w:r>
            <w:r>
              <w:rPr>
                <w:sz w:val="18"/>
                <w:lang w:val="en-US"/>
              </w:rPr>
              <w:br/>
            </w:r>
            <w:r w:rsidRPr="0023533A">
              <w:rPr>
                <w:sz w:val="16"/>
                <w:lang w:val="en-US"/>
              </w:rPr>
              <w:t>(extreme lateroventral area 37)</w:t>
            </w:r>
          </w:p>
        </w:tc>
        <w:tc>
          <w:tcPr>
            <w:tcW w:w="3240" w:type="dxa"/>
            <w:tcBorders>
              <w:top w:val="nil"/>
              <w:bottom w:val="nil"/>
            </w:tcBorders>
          </w:tcPr>
          <w:p w14:paraId="4F52D371" w14:textId="51210F5C"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(caudoventral area 20)</w:t>
            </w:r>
          </w:p>
        </w:tc>
        <w:tc>
          <w:tcPr>
            <w:tcW w:w="1597" w:type="dxa"/>
            <w:tcBorders>
              <w:top w:val="nil"/>
              <w:bottom w:val="nil"/>
            </w:tcBorders>
          </w:tcPr>
          <w:p w14:paraId="37866D45" w14:textId="1347355B"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DB747F">
              <w:rPr>
                <w:sz w:val="18"/>
                <w:lang w:val="en-US"/>
              </w:rPr>
              <w:t>6.6931</w:t>
            </w:r>
          </w:p>
        </w:tc>
      </w:tr>
      <w:tr w:rsidR="0023533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3955C1" w:rsidRDefault="0023533A" w:rsidP="0023533A">
            <w:pPr>
              <w:rPr>
                <w:sz w:val="18"/>
                <w:lang w:val="en-US"/>
              </w:rPr>
            </w:pPr>
          </w:p>
        </w:tc>
        <w:tc>
          <w:tcPr>
            <w:tcW w:w="3240" w:type="dxa"/>
            <w:tcBorders>
              <w:top w:val="nil"/>
              <w:bottom w:val="nil"/>
            </w:tcBorders>
          </w:tcPr>
          <w:p w14:paraId="07F0DA76" w14:textId="64A49834"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 xml:space="preserve">left MTG </w:t>
            </w:r>
            <w:r>
              <w:rPr>
                <w:sz w:val="18"/>
                <w:lang w:val="en-US"/>
              </w:rPr>
              <w:br/>
            </w:r>
            <w:r w:rsidRPr="0023533A">
              <w:rPr>
                <w:sz w:val="16"/>
                <w:lang w:val="en-US"/>
              </w:rPr>
              <w:t>(rostral area 21)</w:t>
            </w:r>
          </w:p>
        </w:tc>
        <w:tc>
          <w:tcPr>
            <w:tcW w:w="3240" w:type="dxa"/>
            <w:tcBorders>
              <w:top w:val="nil"/>
              <w:bottom w:val="nil"/>
            </w:tcBorders>
          </w:tcPr>
          <w:p w14:paraId="3DF9A50D" w14:textId="4819118B"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D3DC8CD" w14:textId="2DD6AE77"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6.6168</w:t>
            </w:r>
          </w:p>
        </w:tc>
      </w:tr>
      <w:tr w:rsidR="0023533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3955C1" w:rsidRDefault="0023533A" w:rsidP="0023533A">
            <w:pPr>
              <w:rPr>
                <w:sz w:val="18"/>
                <w:lang w:val="en-US"/>
              </w:rPr>
            </w:pPr>
          </w:p>
        </w:tc>
        <w:tc>
          <w:tcPr>
            <w:tcW w:w="3240" w:type="dxa"/>
            <w:tcBorders>
              <w:top w:val="nil"/>
              <w:bottom w:val="nil"/>
            </w:tcBorders>
          </w:tcPr>
          <w:p w14:paraId="70AF7CAE" w14:textId="04B69D97"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(rostroventral area 39 / PGa)</w:t>
            </w:r>
          </w:p>
        </w:tc>
        <w:tc>
          <w:tcPr>
            <w:tcW w:w="3240" w:type="dxa"/>
            <w:tcBorders>
              <w:top w:val="nil"/>
              <w:bottom w:val="nil"/>
            </w:tcBorders>
          </w:tcPr>
          <w:p w14:paraId="174F21AA" w14:textId="04C2DDF6"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51CB3360" w14:textId="1FEFCCDF"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6.3379</w:t>
            </w:r>
          </w:p>
        </w:tc>
      </w:tr>
      <w:tr w:rsidR="0023533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3955C1" w:rsidRDefault="0023533A" w:rsidP="0023533A">
            <w:pPr>
              <w:rPr>
                <w:sz w:val="18"/>
                <w:lang w:val="en-US"/>
              </w:rPr>
            </w:pPr>
          </w:p>
        </w:tc>
        <w:tc>
          <w:tcPr>
            <w:tcW w:w="3240" w:type="dxa"/>
            <w:tcBorders>
              <w:top w:val="nil"/>
              <w:bottom w:val="nil"/>
            </w:tcBorders>
          </w:tcPr>
          <w:p w14:paraId="47BC6851" w14:textId="2F189400"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(caudal area 40 / PFm)</w:t>
            </w:r>
          </w:p>
        </w:tc>
        <w:tc>
          <w:tcPr>
            <w:tcW w:w="3240" w:type="dxa"/>
            <w:tcBorders>
              <w:top w:val="nil"/>
              <w:bottom w:val="nil"/>
            </w:tcBorders>
          </w:tcPr>
          <w:p w14:paraId="21FABA67" w14:textId="42C9DF63"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ACDC621" w14:textId="4D933EFC"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6.3214</w:t>
            </w:r>
          </w:p>
        </w:tc>
      </w:tr>
      <w:tr w:rsidR="0023533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3955C1" w:rsidRDefault="0023533A" w:rsidP="0023533A">
            <w:pPr>
              <w:rPr>
                <w:sz w:val="18"/>
                <w:lang w:val="en-US"/>
              </w:rPr>
            </w:pPr>
          </w:p>
        </w:tc>
        <w:tc>
          <w:tcPr>
            <w:tcW w:w="3240" w:type="dxa"/>
            <w:tcBorders>
              <w:top w:val="nil"/>
              <w:bottom w:val="single" w:sz="12" w:space="0" w:color="auto"/>
            </w:tcBorders>
          </w:tcPr>
          <w:p w14:paraId="67380B81" w14:textId="60869C18"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pSTS</w:t>
            </w:r>
            <w:r>
              <w:rPr>
                <w:sz w:val="18"/>
                <w:lang w:val="en-US"/>
              </w:rPr>
              <w:br/>
            </w:r>
            <w:r w:rsidRPr="0023533A">
              <w:rPr>
                <w:sz w:val="16"/>
                <w:lang w:val="en-US"/>
              </w:rPr>
              <w:t>(caudoposterior STS)</w:t>
            </w:r>
          </w:p>
        </w:tc>
        <w:tc>
          <w:tcPr>
            <w:tcW w:w="3240" w:type="dxa"/>
            <w:tcBorders>
              <w:top w:val="nil"/>
              <w:bottom w:val="single" w:sz="12" w:space="0" w:color="auto"/>
            </w:tcBorders>
          </w:tcPr>
          <w:p w14:paraId="6C1E35F1" w14:textId="558BBB92"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single" w:sz="12" w:space="0" w:color="auto"/>
            </w:tcBorders>
          </w:tcPr>
          <w:p w14:paraId="5E0855D6" w14:textId="24E41753"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6.3154</w:t>
            </w:r>
          </w:p>
        </w:tc>
      </w:tr>
    </w:tbl>
    <w:p w14:paraId="37C266F7" w14:textId="57373F8B" w:rsidR="00676102" w:rsidRPr="00282BD5" w:rsidRDefault="00282BD5" w:rsidP="00676102">
      <w:pPr>
        <w:rPr>
          <w:sz w:val="18"/>
          <w:szCs w:val="18"/>
          <w:lang w:val="en-US"/>
        </w:rPr>
      </w:pPr>
      <w:r>
        <w:rPr>
          <w:sz w:val="18"/>
          <w:szCs w:val="18"/>
        </w:rPr>
        <w:tab/>
      </w:r>
      <w:r>
        <w:rPr>
          <w:sz w:val="18"/>
          <w:szCs w:val="18"/>
          <w:lang w:val="en-US"/>
        </w:rPr>
        <w:br/>
      </w:r>
      <w:proofErr w:type="gramStart"/>
      <w:r w:rsidR="00676102">
        <w:rPr>
          <w:sz w:val="18"/>
          <w:szCs w:val="18"/>
        </w:rPr>
        <w:t>Parcel-wise</w:t>
      </w:r>
      <w:proofErr w:type="gramEnd"/>
      <w:r w:rsidR="00676102">
        <w:rPr>
          <w:sz w:val="18"/>
          <w:szCs w:val="18"/>
        </w:rPr>
        <w:t xml:space="preserve"> disconnections with the highest T-values following the region-to-region analysis for the patient (sub-)</w:t>
      </w:r>
      <w:r w:rsidR="00C4473A">
        <w:rPr>
          <w:sz w:val="18"/>
          <w:szCs w:val="18"/>
        </w:rPr>
        <w:t xml:space="preserve"> </w:t>
      </w:r>
      <w:r w:rsidR="00676102">
        <w:rPr>
          <w:sz w:val="18"/>
          <w:szCs w:val="18"/>
        </w:rPr>
        <w:t xml:space="preserve">samples. Anatomical labels </w:t>
      </w:r>
      <w:proofErr w:type="gramStart"/>
      <w:r w:rsidR="00676102">
        <w:rPr>
          <w:sz w:val="18"/>
          <w:szCs w:val="18"/>
        </w:rPr>
        <w:t>are based</w:t>
      </w:r>
      <w:proofErr w:type="gramEnd"/>
      <w:r w:rsidR="00676102">
        <w:rPr>
          <w:sz w:val="18"/>
          <w:szCs w:val="18"/>
        </w:rPr>
        <w:t xml:space="preserve"> on the BN-246 atlas (</w:t>
      </w:r>
      <w:r w:rsidR="00676102" w:rsidRPr="00427A3C">
        <w:rPr>
          <w:color w:val="7F7F7F" w:themeColor="text1" w:themeTint="80"/>
          <w:sz w:val="18"/>
          <w:szCs w:val="18"/>
        </w:rPr>
        <w:t>Fan et al., 2016</w:t>
      </w:r>
      <w:r w:rsidR="00676102">
        <w:rPr>
          <w:sz w:val="18"/>
          <w:szCs w:val="18"/>
        </w:rPr>
        <w:t xml:space="preserve">). </w:t>
      </w:r>
      <w:r w:rsidR="002E5E96">
        <w:rPr>
          <w:sz w:val="18"/>
          <w:szCs w:val="18"/>
        </w:rPr>
        <w:t xml:space="preserve">Abbreviations </w:t>
      </w:r>
      <w:proofErr w:type="gramStart"/>
      <w:r w:rsidR="002E5E96">
        <w:rPr>
          <w:sz w:val="18"/>
          <w:szCs w:val="18"/>
        </w:rPr>
        <w:t>can be found</w:t>
      </w:r>
      <w:proofErr w:type="gramEnd"/>
      <w:r w:rsidR="002E5E96">
        <w:rPr>
          <w:sz w:val="18"/>
          <w:szCs w:val="18"/>
        </w:rPr>
        <w:t xml:space="preserve"> in </w:t>
      </w:r>
      <w:r w:rsidR="00D91FE5" w:rsidRPr="00747EBA">
        <w:rPr>
          <w:sz w:val="18"/>
          <w:szCs w:val="18"/>
        </w:rPr>
        <w:t>Appendix</w:t>
      </w:r>
      <w:r w:rsidR="002E5E96" w:rsidRPr="00747EBA">
        <w:rPr>
          <w:sz w:val="18"/>
          <w:szCs w:val="18"/>
        </w:rPr>
        <w:t xml:space="preserve"> A</w:t>
      </w:r>
      <w:r w:rsidR="002E5E96">
        <w:rPr>
          <w:sz w:val="18"/>
          <w:szCs w:val="18"/>
        </w:rPr>
        <w:t xml:space="preserve">. </w:t>
      </w:r>
      <w:r w:rsidR="00676102">
        <w:rPr>
          <w:sz w:val="18"/>
          <w:szCs w:val="18"/>
        </w:rPr>
        <w:t xml:space="preserve">Intrahemispheric disconnections are highlighted in light grey. T-values </w:t>
      </w:r>
      <w:proofErr w:type="gramStart"/>
      <w:r w:rsidR="00676102">
        <w:rPr>
          <w:sz w:val="18"/>
          <w:szCs w:val="18"/>
        </w:rPr>
        <w:t>were obtained</w:t>
      </w:r>
      <w:proofErr w:type="gramEnd"/>
      <w:r w:rsidR="00676102">
        <w:rPr>
          <w:sz w:val="18"/>
          <w:szCs w:val="18"/>
        </w:rPr>
        <w:t xml:space="preserve"> from the GLM analysis, employing maximum statistic permutation at 50,000 permutations</w:t>
      </w:r>
      <w:r w:rsidR="002E5E96">
        <w:rPr>
          <w:sz w:val="18"/>
          <w:szCs w:val="18"/>
        </w:rPr>
        <w:t>.</w:t>
      </w:r>
    </w:p>
    <w:p w14:paraId="535FE70E" w14:textId="30E5ED7F" w:rsidR="00477E0E" w:rsidRDefault="00477E0E" w:rsidP="004A4ACD">
      <w:pPr>
        <w:rPr>
          <w:lang w:val="en-US"/>
        </w:rPr>
      </w:pPr>
    </w:p>
    <w:p w14:paraId="320095E7" w14:textId="774D94C5" w:rsidR="0049202A" w:rsidRPr="006B6C9C" w:rsidRDefault="00700ECE" w:rsidP="00C4473A">
      <w:pPr>
        <w:pStyle w:val="berschrift3"/>
        <w:numPr>
          <w:ilvl w:val="1"/>
          <w:numId w:val="3"/>
        </w:numPr>
        <w:rPr>
          <w:lang w:val="en-US"/>
        </w:rPr>
      </w:pPr>
      <w:bookmarkStart w:id="37" w:name="_Toc116064615"/>
      <w:r w:rsidRPr="006B6C9C">
        <w:rPr>
          <w:lang w:val="en-US"/>
        </w:rPr>
        <w:t xml:space="preserve">Lesion-induced Increase in </w:t>
      </w:r>
      <w:r w:rsidR="00F14B94" w:rsidRPr="006B6C9C">
        <w:rPr>
          <w:lang w:val="en-US"/>
        </w:rPr>
        <w:t>Shortest Structural Path Lengths (SSPLs)</w:t>
      </w:r>
      <w:bookmarkEnd w:id="37"/>
    </w:p>
    <w:p w14:paraId="233AEB70" w14:textId="499AEF29" w:rsidR="006A2AD4" w:rsidRPr="006B6C9C" w:rsidRDefault="00D838F6">
      <w:pPr>
        <w:rPr>
          <w:bCs/>
          <w:lang w:val="en-US"/>
        </w:rPr>
      </w:pPr>
      <w:r w:rsidRPr="006B6C9C">
        <w:rPr>
          <w:bCs/>
          <w:lang w:val="en-US"/>
        </w:rPr>
        <w:t>We investigated both the mean indirect SSPL increase</w:t>
      </w:r>
      <w:r w:rsidR="00046936" w:rsidRPr="006B6C9C">
        <w:rPr>
          <w:bCs/>
          <w:lang w:val="en-US"/>
        </w:rPr>
        <w:t xml:space="preserve"> (</w:t>
      </w:r>
      <w:r w:rsidRPr="006B6C9C">
        <w:rPr>
          <w:bCs/>
          <w:lang w:val="en-US"/>
        </w:rPr>
        <w:t xml:space="preserve">i.e., the average delta SSPL value </w:t>
      </w:r>
      <w:r w:rsidR="00046936" w:rsidRPr="006B6C9C">
        <w:rPr>
          <w:bCs/>
          <w:lang w:val="en-US"/>
        </w:rPr>
        <w:t xml:space="preserve">over all </w:t>
      </w:r>
      <w:r w:rsidRPr="006B6C9C">
        <w:rPr>
          <w:bCs/>
          <w:lang w:val="en-US"/>
        </w:rPr>
        <w:t xml:space="preserve">indirect </w:t>
      </w:r>
      <w:r w:rsidR="00046936" w:rsidRPr="006B6C9C">
        <w:rPr>
          <w:bCs/>
          <w:lang w:val="en-US"/>
        </w:rPr>
        <w:t xml:space="preserve">disconnections), as well as the max indirect SSPL increase (i.e., the maximum </w:t>
      </w:r>
      <w:r w:rsidR="00005C26" w:rsidRPr="006B6C9C">
        <w:rPr>
          <w:bCs/>
          <w:lang w:val="en-US"/>
        </w:rPr>
        <w:t xml:space="preserve">value of </w:t>
      </w:r>
      <w:r w:rsidR="00046936" w:rsidRPr="006B6C9C">
        <w:rPr>
          <w:bCs/>
          <w:lang w:val="en-US"/>
        </w:rPr>
        <w:t>indirect SSPL increase</w:t>
      </w:r>
      <w:r w:rsidR="00005C26" w:rsidRPr="006B6C9C">
        <w:rPr>
          <w:bCs/>
          <w:lang w:val="en-US"/>
        </w:rPr>
        <w:t>s</w:t>
      </w:r>
      <w:r w:rsidR="00046936" w:rsidRPr="006B6C9C">
        <w:rPr>
          <w:bCs/>
          <w:lang w:val="en-US"/>
        </w:rPr>
        <w:t xml:space="preserve">) across all parcel-pairs for the patient samples. </w:t>
      </w:r>
      <w:r w:rsidR="008845B1" w:rsidRPr="006B6C9C">
        <w:rPr>
          <w:bCs/>
          <w:lang w:val="en-US"/>
        </w:rPr>
        <w:t xml:space="preserve">We detected no significant differences in mean </w:t>
      </w:r>
      <w:r w:rsidR="00235BF2" w:rsidRPr="006B6C9C">
        <w:rPr>
          <w:bCs/>
          <w:lang w:val="en-US"/>
        </w:rPr>
        <w:t>indirect</w:t>
      </w:r>
      <w:r w:rsidR="0049202A" w:rsidRPr="006B6C9C">
        <w:rPr>
          <w:bCs/>
          <w:lang w:val="en-US"/>
        </w:rPr>
        <w:t xml:space="preserve"> SSPL increase</w:t>
      </w:r>
      <w:r w:rsidR="008845B1" w:rsidRPr="006B6C9C">
        <w:rPr>
          <w:bCs/>
          <w:lang w:val="en-US"/>
        </w:rPr>
        <w:t xml:space="preserve"> between women and men. </w:t>
      </w:r>
      <w:r w:rsidR="00F14B94" w:rsidRPr="006B6C9C">
        <w:rPr>
          <w:bCs/>
          <w:lang w:val="en-US"/>
        </w:rPr>
        <w:t>However, the increase</w:t>
      </w:r>
      <w:r w:rsidR="008845B1" w:rsidRPr="006B6C9C">
        <w:rPr>
          <w:bCs/>
          <w:lang w:val="en-US"/>
        </w:rPr>
        <w:t xml:space="preserve"> in the maximum SSPL values yielded a significant difference between the sexes</w:t>
      </w:r>
      <w:r w:rsidR="001F2122" w:rsidRPr="006B6C9C">
        <w:rPr>
          <w:bCs/>
          <w:lang w:val="en-US"/>
        </w:rPr>
        <w:t xml:space="preserve"> </w:t>
      </w:r>
      <w:r w:rsidR="00235BF2" w:rsidRPr="006B6C9C">
        <w:rPr>
          <w:bCs/>
          <w:lang w:val="en-US"/>
        </w:rPr>
        <w:t xml:space="preserve">(see </w:t>
      </w:r>
      <w:r w:rsidR="00D91FE5" w:rsidRPr="006B6C9C">
        <w:rPr>
          <w:bCs/>
          <w:lang w:val="en-US"/>
        </w:rPr>
        <w:t>Table</w:t>
      </w:r>
      <w:r w:rsidR="00235BF2" w:rsidRPr="006B6C9C">
        <w:rPr>
          <w:bCs/>
          <w:lang w:val="en-US"/>
        </w:rPr>
        <w:t xml:space="preserve"> 4</w:t>
      </w:r>
      <w:r w:rsidR="007B2C63" w:rsidRPr="006B6C9C">
        <w:rPr>
          <w:rStyle w:val="Hyperlink"/>
          <w:rFonts w:ascii="Ebrima" w:hAnsi="Ebrima"/>
          <w:bCs/>
          <w:lang w:val="en-US"/>
        </w:rPr>
        <w:t xml:space="preserve"> </w:t>
      </w:r>
      <w:r w:rsidR="007B2C63" w:rsidRPr="006B6C9C">
        <w:rPr>
          <w:rStyle w:val="Hyperlink"/>
          <w:rFonts w:ascii="Ebrima" w:hAnsi="Ebrima"/>
          <w:bCs/>
          <w:color w:val="auto"/>
          <w:lang w:val="en-US"/>
        </w:rPr>
        <w:t>&amp;</w:t>
      </w:r>
      <w:r w:rsidR="007B2C63" w:rsidRPr="006B6C9C">
        <w:rPr>
          <w:rStyle w:val="Hyperlink"/>
          <w:rFonts w:ascii="Ebrima" w:hAnsi="Ebrima"/>
          <w:bCs/>
          <w:lang w:val="en-US"/>
        </w:rPr>
        <w:t xml:space="preserve"> </w:t>
      </w:r>
      <w:r w:rsidR="007B2C63" w:rsidRPr="006B6C9C">
        <w:rPr>
          <w:rStyle w:val="Hyperlink"/>
          <w:rFonts w:ascii="Ebrima" w:hAnsi="Ebrima"/>
          <w:bCs/>
          <w:color w:val="auto"/>
          <w:lang w:val="en-US"/>
        </w:rPr>
        <w:t xml:space="preserve">Figure </w:t>
      </w:r>
      <w:r w:rsidR="00747EBA" w:rsidRPr="006B6C9C">
        <w:rPr>
          <w:rStyle w:val="Hyperlink"/>
          <w:rFonts w:ascii="Ebrima" w:hAnsi="Ebrima"/>
          <w:bCs/>
          <w:color w:val="auto"/>
          <w:lang w:val="en-US"/>
        </w:rPr>
        <w:t>8</w:t>
      </w:r>
      <w:r w:rsidR="00235BF2" w:rsidRPr="006B6C9C">
        <w:rPr>
          <w:bCs/>
          <w:lang w:val="en-US"/>
        </w:rPr>
        <w:t>)</w:t>
      </w:r>
      <w:r w:rsidR="00EB6CD6" w:rsidRPr="006B6C9C">
        <w:rPr>
          <w:bCs/>
          <w:lang w:val="en-US"/>
        </w:rPr>
        <w:t>.</w:t>
      </w:r>
      <w:r w:rsidR="007B2C63" w:rsidRPr="006B6C9C">
        <w:rPr>
          <w:bCs/>
          <w:lang w:val="en-US"/>
        </w:rPr>
        <w:t xml:space="preserve"> While the medians were identical for the two groups, women had a slightly higher mean maximum SSPL increase (µ = 3.54), compared to men (µ = 3.20).</w:t>
      </w:r>
    </w:p>
    <w:p w14:paraId="7158ED3C" w14:textId="77777777" w:rsidR="006A2AD4" w:rsidRPr="006B6C9C" w:rsidRDefault="006A2AD4">
      <w:pPr>
        <w:rPr>
          <w:b/>
          <w:bCs/>
          <w:lang w:val="en-US"/>
        </w:rPr>
      </w:pPr>
    </w:p>
    <w:p w14:paraId="2B650C2A" w14:textId="77777777" w:rsidR="00A27977" w:rsidRPr="006B6C9C" w:rsidRDefault="00A27977">
      <w:pPr>
        <w:rPr>
          <w:b/>
          <w:bCs/>
          <w:lang w:val="en-US"/>
        </w:rPr>
      </w:pPr>
      <w:r w:rsidRPr="006B6C9C">
        <w:rPr>
          <w:b/>
          <w:bCs/>
          <w:lang w:val="en-US"/>
        </w:rPr>
        <w:br w:type="page"/>
      </w:r>
    </w:p>
    <w:p w14:paraId="1ADFDAA8" w14:textId="11CE4C7F" w:rsidR="00AB3F65" w:rsidRPr="006B6C9C" w:rsidRDefault="00D91FE5">
      <w:pPr>
        <w:rPr>
          <w:bCs/>
          <w:lang w:val="en-US"/>
        </w:rPr>
      </w:pPr>
      <w:r w:rsidRPr="006B6C9C">
        <w:rPr>
          <w:b/>
          <w:bCs/>
          <w:lang w:val="en-US"/>
        </w:rPr>
        <w:lastRenderedPageBreak/>
        <w:t>Table</w:t>
      </w:r>
      <w:r w:rsidR="001F2122" w:rsidRPr="006B6C9C">
        <w:rPr>
          <w:b/>
          <w:bCs/>
          <w:lang w:val="en-US"/>
        </w:rPr>
        <w:t xml:space="preserve"> </w:t>
      </w:r>
      <w:r w:rsidR="00235BF2" w:rsidRPr="006B6C9C">
        <w:rPr>
          <w:b/>
          <w:bCs/>
          <w:lang w:val="en-US"/>
        </w:rPr>
        <w:t>4</w:t>
      </w:r>
      <w:r w:rsidR="001F2122" w:rsidRPr="006B6C9C">
        <w:rPr>
          <w:b/>
          <w:bCs/>
          <w:lang w:val="en-US"/>
        </w:rPr>
        <w:t>:</w:t>
      </w:r>
      <w:r w:rsidR="001F2122" w:rsidRPr="006B6C9C">
        <w:rPr>
          <w:bCs/>
          <w:lang w:val="en-US"/>
        </w:rPr>
        <w:t xml:space="preserve"> </w:t>
      </w:r>
      <w:r w:rsidR="00361267" w:rsidRPr="006B6C9C">
        <w:rPr>
          <w:bCs/>
          <w:lang w:val="en-US"/>
        </w:rPr>
        <w:t>Increase in different SSPL measures across the patient sample</w:t>
      </w:r>
      <w:r w:rsidR="00D168C8" w:rsidRPr="006B6C9C">
        <w:rPr>
          <w:bCs/>
          <w:lang w:val="en-US"/>
        </w:rPr>
        <w:tab/>
      </w:r>
    </w:p>
    <w:tbl>
      <w:tblPr>
        <w:tblStyle w:val="EinfacheTabelle2"/>
        <w:tblW w:w="0" w:type="auto"/>
        <w:tblLook w:val="04A0" w:firstRow="1" w:lastRow="0" w:firstColumn="1" w:lastColumn="0" w:noHBand="0" w:noVBand="1"/>
      </w:tblPr>
      <w:tblGrid>
        <w:gridCol w:w="1980"/>
        <w:gridCol w:w="2070"/>
        <w:gridCol w:w="2070"/>
        <w:gridCol w:w="2070"/>
        <w:gridCol w:w="882"/>
      </w:tblGrid>
      <w:tr w:rsidR="00365663" w:rsidRPr="006B6C9C" w14:paraId="715A2952" w14:textId="77777777" w:rsidTr="00D92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12" w:space="0" w:color="auto"/>
              <w:bottom w:val="single" w:sz="12" w:space="0" w:color="auto"/>
            </w:tcBorders>
          </w:tcPr>
          <w:p w14:paraId="2921262D" w14:textId="77777777" w:rsidR="00365663" w:rsidRPr="006B6C9C" w:rsidRDefault="00365663">
            <w:pPr>
              <w:rPr>
                <w:bCs w:val="0"/>
                <w:sz w:val="18"/>
                <w:lang w:val="en-US"/>
              </w:rPr>
            </w:pPr>
          </w:p>
        </w:tc>
        <w:tc>
          <w:tcPr>
            <w:tcW w:w="2070" w:type="dxa"/>
            <w:tcBorders>
              <w:top w:val="single" w:sz="12" w:space="0" w:color="auto"/>
              <w:bottom w:val="single" w:sz="12" w:space="0" w:color="auto"/>
            </w:tcBorders>
            <w:shd w:val="clear" w:color="auto" w:fill="F2F2F2" w:themeFill="background1" w:themeFillShade="F2"/>
          </w:tcPr>
          <w:p w14:paraId="5CA161AB" w14:textId="6F26143D" w:rsidR="00365663" w:rsidRPr="006B6C9C" w:rsidRDefault="00365663" w:rsidP="00365663">
            <w:pPr>
              <w:jc w:val="center"/>
              <w:cnfStyle w:val="100000000000" w:firstRow="1" w:lastRow="0" w:firstColumn="0" w:lastColumn="0" w:oddVBand="0" w:evenVBand="0" w:oddHBand="0" w:evenHBand="0" w:firstRowFirstColumn="0" w:firstRowLastColumn="0" w:lastRowFirstColumn="0" w:lastRowLastColumn="0"/>
              <w:rPr>
                <w:bCs w:val="0"/>
                <w:sz w:val="18"/>
                <w:lang w:val="en-US"/>
              </w:rPr>
            </w:pPr>
            <w:r w:rsidRPr="006B6C9C">
              <w:rPr>
                <w:bCs w:val="0"/>
                <w:sz w:val="18"/>
                <w:lang w:val="en-US"/>
              </w:rPr>
              <w:t>Total</w:t>
            </w:r>
            <w:r w:rsidRPr="006B6C9C">
              <w:rPr>
                <w:bCs w:val="0"/>
                <w:sz w:val="18"/>
                <w:lang w:val="en-US"/>
              </w:rPr>
              <w:br/>
              <w:t>(N = 206)</w:t>
            </w:r>
          </w:p>
        </w:tc>
        <w:tc>
          <w:tcPr>
            <w:tcW w:w="2070" w:type="dxa"/>
            <w:tcBorders>
              <w:top w:val="single" w:sz="12" w:space="0" w:color="auto"/>
              <w:bottom w:val="single" w:sz="12" w:space="0" w:color="auto"/>
            </w:tcBorders>
          </w:tcPr>
          <w:p w14:paraId="77C25FE4" w14:textId="5B61E8DE" w:rsidR="00365663" w:rsidRPr="006B6C9C" w:rsidRDefault="00365663" w:rsidP="00365663">
            <w:pPr>
              <w:jc w:val="center"/>
              <w:cnfStyle w:val="100000000000" w:firstRow="1" w:lastRow="0" w:firstColumn="0" w:lastColumn="0" w:oddVBand="0" w:evenVBand="0" w:oddHBand="0" w:evenHBand="0" w:firstRowFirstColumn="0" w:firstRowLastColumn="0" w:lastRowFirstColumn="0" w:lastRowLastColumn="0"/>
              <w:rPr>
                <w:bCs w:val="0"/>
                <w:sz w:val="18"/>
                <w:lang w:val="en-US"/>
              </w:rPr>
            </w:pPr>
            <w:r w:rsidRPr="006B6C9C">
              <w:rPr>
                <w:bCs w:val="0"/>
                <w:sz w:val="18"/>
                <w:lang w:val="en-US"/>
              </w:rPr>
              <w:t xml:space="preserve">Female </w:t>
            </w:r>
            <w:r w:rsidRPr="006B6C9C">
              <w:rPr>
                <w:bCs w:val="0"/>
                <w:sz w:val="18"/>
                <w:lang w:val="en-US"/>
              </w:rPr>
              <w:br/>
              <w:t>(N = 103)</w:t>
            </w:r>
          </w:p>
        </w:tc>
        <w:tc>
          <w:tcPr>
            <w:tcW w:w="2070" w:type="dxa"/>
            <w:tcBorders>
              <w:top w:val="single" w:sz="12" w:space="0" w:color="auto"/>
              <w:bottom w:val="single" w:sz="12" w:space="0" w:color="auto"/>
            </w:tcBorders>
          </w:tcPr>
          <w:p w14:paraId="76E59BF8" w14:textId="562F6A88" w:rsidR="00365663" w:rsidRPr="006B6C9C" w:rsidRDefault="00365663" w:rsidP="00365663">
            <w:pPr>
              <w:jc w:val="center"/>
              <w:cnfStyle w:val="100000000000" w:firstRow="1" w:lastRow="0" w:firstColumn="0" w:lastColumn="0" w:oddVBand="0" w:evenVBand="0" w:oddHBand="0" w:evenHBand="0" w:firstRowFirstColumn="0" w:firstRowLastColumn="0" w:lastRowFirstColumn="0" w:lastRowLastColumn="0"/>
              <w:rPr>
                <w:bCs w:val="0"/>
                <w:sz w:val="18"/>
                <w:lang w:val="en-US"/>
              </w:rPr>
            </w:pPr>
            <w:r w:rsidRPr="006B6C9C">
              <w:rPr>
                <w:bCs w:val="0"/>
                <w:sz w:val="18"/>
                <w:lang w:val="en-US"/>
              </w:rPr>
              <w:t xml:space="preserve">Male </w:t>
            </w:r>
            <w:r w:rsidRPr="006B6C9C">
              <w:rPr>
                <w:bCs w:val="0"/>
                <w:sz w:val="18"/>
                <w:lang w:val="en-US"/>
              </w:rPr>
              <w:br/>
              <w:t>(N = 103)</w:t>
            </w:r>
          </w:p>
        </w:tc>
        <w:tc>
          <w:tcPr>
            <w:tcW w:w="882" w:type="dxa"/>
            <w:tcBorders>
              <w:top w:val="single" w:sz="12" w:space="0" w:color="auto"/>
              <w:bottom w:val="single" w:sz="12" w:space="0" w:color="auto"/>
            </w:tcBorders>
          </w:tcPr>
          <w:p w14:paraId="619D79E5" w14:textId="02B8B704" w:rsidR="00365663" w:rsidRPr="006B6C9C" w:rsidRDefault="00365663" w:rsidP="00365663">
            <w:pPr>
              <w:jc w:val="left"/>
              <w:cnfStyle w:val="100000000000" w:firstRow="1" w:lastRow="0" w:firstColumn="0" w:lastColumn="0" w:oddVBand="0" w:evenVBand="0" w:oddHBand="0" w:evenHBand="0" w:firstRowFirstColumn="0" w:firstRowLastColumn="0" w:lastRowFirstColumn="0" w:lastRowLastColumn="0"/>
              <w:rPr>
                <w:bCs w:val="0"/>
                <w:sz w:val="18"/>
                <w:lang w:val="en-US"/>
              </w:rPr>
            </w:pPr>
            <w:r w:rsidRPr="006B6C9C">
              <w:rPr>
                <w:bCs w:val="0"/>
                <w:sz w:val="18"/>
                <w:lang w:val="en-US"/>
              </w:rPr>
              <w:t>p-value</w:t>
            </w:r>
          </w:p>
        </w:tc>
      </w:tr>
      <w:tr w:rsidR="00365663" w:rsidRPr="006B6C9C" w14:paraId="21713D0F" w14:textId="77777777" w:rsidTr="00D92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12" w:space="0" w:color="auto"/>
              <w:bottom w:val="nil"/>
            </w:tcBorders>
          </w:tcPr>
          <w:p w14:paraId="00255D10" w14:textId="20CE7134" w:rsidR="00365663" w:rsidRPr="006B6C9C" w:rsidRDefault="00365663">
            <w:pPr>
              <w:rPr>
                <w:bCs w:val="0"/>
                <w:sz w:val="18"/>
                <w:lang w:val="en-US"/>
              </w:rPr>
            </w:pPr>
            <w:r w:rsidRPr="006B6C9C">
              <w:rPr>
                <w:bCs w:val="0"/>
                <w:sz w:val="18"/>
                <w:lang w:val="en-US"/>
              </w:rPr>
              <w:t>Mean Indirect SSPL</w:t>
            </w:r>
            <w:r w:rsidR="00DC1601" w:rsidRPr="006B6C9C">
              <w:rPr>
                <w:bCs w:val="0"/>
                <w:sz w:val="18"/>
                <w:lang w:val="en-US"/>
              </w:rPr>
              <w:t xml:space="preserve"> Increase</w:t>
            </w:r>
          </w:p>
        </w:tc>
        <w:tc>
          <w:tcPr>
            <w:tcW w:w="2070" w:type="dxa"/>
            <w:tcBorders>
              <w:top w:val="single" w:sz="12" w:space="0" w:color="auto"/>
              <w:bottom w:val="nil"/>
            </w:tcBorders>
            <w:shd w:val="clear" w:color="auto" w:fill="F2F2F2" w:themeFill="background1" w:themeFillShade="F2"/>
          </w:tcPr>
          <w:p w14:paraId="43518581" w14:textId="2BF967D7" w:rsidR="00365663" w:rsidRPr="006B6C9C" w:rsidRDefault="00365663">
            <w:pPr>
              <w:cnfStyle w:val="000000100000" w:firstRow="0" w:lastRow="0" w:firstColumn="0" w:lastColumn="0" w:oddVBand="0" w:evenVBand="0" w:oddHBand="1" w:evenHBand="0" w:firstRowFirstColumn="0" w:firstRowLastColumn="0" w:lastRowFirstColumn="0" w:lastRowLastColumn="0"/>
              <w:rPr>
                <w:bCs/>
                <w:sz w:val="18"/>
                <w:lang w:val="en-US"/>
              </w:rPr>
            </w:pPr>
            <w:r w:rsidRPr="006B6C9C">
              <w:rPr>
                <w:bCs/>
                <w:sz w:val="18"/>
                <w:lang w:val="en-US"/>
              </w:rPr>
              <w:t>0.253 (0.307) [0 – 1.584]</w:t>
            </w:r>
          </w:p>
        </w:tc>
        <w:tc>
          <w:tcPr>
            <w:tcW w:w="2070" w:type="dxa"/>
            <w:tcBorders>
              <w:top w:val="single" w:sz="12" w:space="0" w:color="auto"/>
              <w:bottom w:val="nil"/>
            </w:tcBorders>
          </w:tcPr>
          <w:p w14:paraId="346FD4BB" w14:textId="6F6CFDCD" w:rsidR="00365663" w:rsidRPr="006B6C9C" w:rsidRDefault="00365663">
            <w:pPr>
              <w:cnfStyle w:val="000000100000" w:firstRow="0" w:lastRow="0" w:firstColumn="0" w:lastColumn="0" w:oddVBand="0" w:evenVBand="0" w:oddHBand="1" w:evenHBand="0" w:firstRowFirstColumn="0" w:firstRowLastColumn="0" w:lastRowFirstColumn="0" w:lastRowLastColumn="0"/>
              <w:rPr>
                <w:bCs/>
                <w:sz w:val="18"/>
                <w:lang w:val="en-US"/>
              </w:rPr>
            </w:pPr>
            <w:r w:rsidRPr="006B6C9C">
              <w:rPr>
                <w:bCs/>
                <w:sz w:val="18"/>
                <w:lang w:val="en-US"/>
              </w:rPr>
              <w:t>0.237 (0.278) [0 – 1.429]</w:t>
            </w:r>
          </w:p>
        </w:tc>
        <w:tc>
          <w:tcPr>
            <w:tcW w:w="2070" w:type="dxa"/>
            <w:tcBorders>
              <w:top w:val="single" w:sz="12" w:space="0" w:color="auto"/>
              <w:bottom w:val="nil"/>
            </w:tcBorders>
          </w:tcPr>
          <w:p w14:paraId="4140D0F6" w14:textId="08CC7BA6" w:rsidR="00365663" w:rsidRPr="006B6C9C" w:rsidRDefault="00365663">
            <w:pPr>
              <w:cnfStyle w:val="000000100000" w:firstRow="0" w:lastRow="0" w:firstColumn="0" w:lastColumn="0" w:oddVBand="0" w:evenVBand="0" w:oddHBand="1" w:evenHBand="0" w:firstRowFirstColumn="0" w:firstRowLastColumn="0" w:lastRowFirstColumn="0" w:lastRowLastColumn="0"/>
              <w:rPr>
                <w:bCs/>
                <w:sz w:val="18"/>
                <w:lang w:val="en-US"/>
              </w:rPr>
            </w:pPr>
            <w:r w:rsidRPr="006B6C9C">
              <w:rPr>
                <w:bCs/>
                <w:sz w:val="18"/>
                <w:lang w:val="en-US"/>
              </w:rPr>
              <w:t>0.270 (0.335) [0 – 1.584]</w:t>
            </w:r>
          </w:p>
        </w:tc>
        <w:tc>
          <w:tcPr>
            <w:tcW w:w="882" w:type="dxa"/>
            <w:tcBorders>
              <w:top w:val="single" w:sz="12" w:space="0" w:color="auto"/>
              <w:bottom w:val="nil"/>
            </w:tcBorders>
          </w:tcPr>
          <w:p w14:paraId="6E9D3E70" w14:textId="681613CA" w:rsidR="00365663" w:rsidRPr="006B6C9C" w:rsidRDefault="00365663">
            <w:pPr>
              <w:cnfStyle w:val="000000100000" w:firstRow="0" w:lastRow="0" w:firstColumn="0" w:lastColumn="0" w:oddVBand="0" w:evenVBand="0" w:oddHBand="1" w:evenHBand="0" w:firstRowFirstColumn="0" w:firstRowLastColumn="0" w:lastRowFirstColumn="0" w:lastRowLastColumn="0"/>
              <w:rPr>
                <w:bCs/>
                <w:sz w:val="18"/>
                <w:lang w:val="en-US"/>
              </w:rPr>
            </w:pPr>
            <w:r w:rsidRPr="006B6C9C">
              <w:rPr>
                <w:bCs/>
                <w:sz w:val="18"/>
                <w:lang w:val="en-US"/>
              </w:rPr>
              <w:t>0.448</w:t>
            </w:r>
            <w:r w:rsidRPr="006B6C9C">
              <w:rPr>
                <w:bCs/>
                <w:sz w:val="18"/>
                <w:vertAlign w:val="superscript"/>
                <w:lang w:val="en-US"/>
              </w:rPr>
              <w:t>a</w:t>
            </w:r>
          </w:p>
        </w:tc>
      </w:tr>
      <w:tr w:rsidR="00365663" w:rsidRPr="006B6C9C" w14:paraId="336E50AC" w14:textId="77777777" w:rsidTr="00D92C7B">
        <w:tc>
          <w:tcPr>
            <w:cnfStyle w:val="001000000000" w:firstRow="0" w:lastRow="0" w:firstColumn="1" w:lastColumn="0" w:oddVBand="0" w:evenVBand="0" w:oddHBand="0" w:evenHBand="0" w:firstRowFirstColumn="0" w:firstRowLastColumn="0" w:lastRowFirstColumn="0" w:lastRowLastColumn="0"/>
            <w:tcW w:w="1980" w:type="dxa"/>
            <w:tcBorders>
              <w:top w:val="nil"/>
              <w:bottom w:val="single" w:sz="12" w:space="0" w:color="auto"/>
            </w:tcBorders>
          </w:tcPr>
          <w:p w14:paraId="3969F3B8" w14:textId="158FE2E4" w:rsidR="00365663" w:rsidRPr="006B6C9C" w:rsidRDefault="00365663">
            <w:pPr>
              <w:rPr>
                <w:bCs w:val="0"/>
                <w:sz w:val="18"/>
                <w:lang w:val="en-US"/>
              </w:rPr>
            </w:pPr>
            <w:r w:rsidRPr="006B6C9C">
              <w:rPr>
                <w:bCs w:val="0"/>
                <w:sz w:val="18"/>
                <w:lang w:val="en-US"/>
              </w:rPr>
              <w:t>Max Indirect SSPL</w:t>
            </w:r>
            <w:r w:rsidR="00DC1601" w:rsidRPr="006B6C9C">
              <w:rPr>
                <w:bCs w:val="0"/>
                <w:sz w:val="18"/>
                <w:lang w:val="en-US"/>
              </w:rPr>
              <w:t xml:space="preserve"> Increase</w:t>
            </w:r>
          </w:p>
        </w:tc>
        <w:tc>
          <w:tcPr>
            <w:tcW w:w="2070" w:type="dxa"/>
            <w:tcBorders>
              <w:top w:val="nil"/>
              <w:bottom w:val="single" w:sz="12" w:space="0" w:color="auto"/>
            </w:tcBorders>
            <w:shd w:val="clear" w:color="auto" w:fill="F2F2F2" w:themeFill="background1" w:themeFillShade="F2"/>
          </w:tcPr>
          <w:p w14:paraId="7EF38FAF" w14:textId="6E64AD4F" w:rsidR="00365663" w:rsidRPr="006B6C9C" w:rsidRDefault="00A97CC7">
            <w:pPr>
              <w:cnfStyle w:val="000000000000" w:firstRow="0" w:lastRow="0" w:firstColumn="0" w:lastColumn="0" w:oddVBand="0" w:evenVBand="0" w:oddHBand="0" w:evenHBand="0" w:firstRowFirstColumn="0" w:firstRowLastColumn="0" w:lastRowFirstColumn="0" w:lastRowLastColumn="0"/>
              <w:rPr>
                <w:bCs/>
                <w:sz w:val="18"/>
                <w:lang w:val="en-US"/>
              </w:rPr>
            </w:pPr>
            <w:r w:rsidRPr="006B6C9C">
              <w:rPr>
                <w:bCs/>
                <w:sz w:val="18"/>
                <w:lang w:val="en-US"/>
              </w:rPr>
              <w:t>4</w:t>
            </w:r>
            <w:r w:rsidR="00365663" w:rsidRPr="006B6C9C">
              <w:rPr>
                <w:bCs/>
                <w:sz w:val="18"/>
                <w:lang w:val="en-US"/>
              </w:rPr>
              <w:t xml:space="preserve"> (1.148) [0 – 6]</w:t>
            </w:r>
          </w:p>
        </w:tc>
        <w:tc>
          <w:tcPr>
            <w:tcW w:w="2070" w:type="dxa"/>
            <w:tcBorders>
              <w:top w:val="nil"/>
              <w:bottom w:val="single" w:sz="12" w:space="0" w:color="auto"/>
            </w:tcBorders>
          </w:tcPr>
          <w:p w14:paraId="30B79A0F" w14:textId="577BCE17" w:rsidR="00365663" w:rsidRPr="006B6C9C" w:rsidRDefault="00A97CC7">
            <w:pPr>
              <w:cnfStyle w:val="000000000000" w:firstRow="0" w:lastRow="0" w:firstColumn="0" w:lastColumn="0" w:oddVBand="0" w:evenVBand="0" w:oddHBand="0" w:evenHBand="0" w:firstRowFirstColumn="0" w:firstRowLastColumn="0" w:lastRowFirstColumn="0" w:lastRowLastColumn="0"/>
              <w:rPr>
                <w:bCs/>
                <w:sz w:val="18"/>
                <w:lang w:val="en-US"/>
              </w:rPr>
            </w:pPr>
            <w:r w:rsidRPr="006B6C9C">
              <w:rPr>
                <w:bCs/>
                <w:sz w:val="18"/>
                <w:lang w:val="en-US"/>
              </w:rPr>
              <w:t>4</w:t>
            </w:r>
            <w:r w:rsidR="00365663" w:rsidRPr="006B6C9C">
              <w:rPr>
                <w:bCs/>
                <w:sz w:val="18"/>
                <w:lang w:val="en-US"/>
              </w:rPr>
              <w:t xml:space="preserve"> (1.027) [1 – 5]</w:t>
            </w:r>
          </w:p>
        </w:tc>
        <w:tc>
          <w:tcPr>
            <w:tcW w:w="2070" w:type="dxa"/>
            <w:tcBorders>
              <w:top w:val="nil"/>
              <w:bottom w:val="single" w:sz="12" w:space="0" w:color="auto"/>
            </w:tcBorders>
          </w:tcPr>
          <w:p w14:paraId="0E9DFE7B" w14:textId="23DD91FC" w:rsidR="00365663" w:rsidRPr="006B6C9C" w:rsidRDefault="00A97CC7">
            <w:pPr>
              <w:cnfStyle w:val="000000000000" w:firstRow="0" w:lastRow="0" w:firstColumn="0" w:lastColumn="0" w:oddVBand="0" w:evenVBand="0" w:oddHBand="0" w:evenHBand="0" w:firstRowFirstColumn="0" w:firstRowLastColumn="0" w:lastRowFirstColumn="0" w:lastRowLastColumn="0"/>
              <w:rPr>
                <w:bCs/>
                <w:sz w:val="18"/>
                <w:lang w:val="en-US"/>
              </w:rPr>
            </w:pPr>
            <w:r w:rsidRPr="006B6C9C">
              <w:rPr>
                <w:bCs/>
                <w:sz w:val="18"/>
                <w:lang w:val="en-US"/>
              </w:rPr>
              <w:t>4</w:t>
            </w:r>
            <w:r w:rsidR="00365663" w:rsidRPr="006B6C9C">
              <w:rPr>
                <w:bCs/>
                <w:sz w:val="18"/>
                <w:lang w:val="en-US"/>
              </w:rPr>
              <w:t xml:space="preserve"> (1.240) [0 – 6]</w:t>
            </w:r>
          </w:p>
        </w:tc>
        <w:tc>
          <w:tcPr>
            <w:tcW w:w="882" w:type="dxa"/>
            <w:tcBorders>
              <w:top w:val="nil"/>
              <w:bottom w:val="single" w:sz="12" w:space="0" w:color="auto"/>
            </w:tcBorders>
          </w:tcPr>
          <w:p w14:paraId="5E385DAB" w14:textId="00126FA2" w:rsidR="00365663" w:rsidRPr="006B6C9C" w:rsidRDefault="00EB6CD6">
            <w:pPr>
              <w:cnfStyle w:val="000000000000" w:firstRow="0" w:lastRow="0" w:firstColumn="0" w:lastColumn="0" w:oddVBand="0" w:evenVBand="0" w:oddHBand="0" w:evenHBand="0" w:firstRowFirstColumn="0" w:firstRowLastColumn="0" w:lastRowFirstColumn="0" w:lastRowLastColumn="0"/>
              <w:rPr>
                <w:b/>
                <w:bCs/>
                <w:sz w:val="18"/>
                <w:lang w:val="en-US"/>
              </w:rPr>
            </w:pPr>
            <w:r w:rsidRPr="006B6C9C">
              <w:rPr>
                <w:b/>
                <w:bCs/>
                <w:sz w:val="18"/>
                <w:lang w:val="en-US"/>
              </w:rPr>
              <w:t>0.028</w:t>
            </w:r>
            <w:r w:rsidR="00D62B0E" w:rsidRPr="006B6C9C">
              <w:rPr>
                <w:b/>
                <w:bCs/>
                <w:sz w:val="18"/>
                <w:vertAlign w:val="superscript"/>
                <w:lang w:val="en-US"/>
              </w:rPr>
              <w:t>b</w:t>
            </w:r>
          </w:p>
        </w:tc>
      </w:tr>
    </w:tbl>
    <w:p w14:paraId="4C44E600" w14:textId="6B27C0EF" w:rsidR="00EA6FE6" w:rsidRPr="006B6C9C" w:rsidRDefault="00A27977">
      <w:pPr>
        <w:rPr>
          <w:b/>
          <w:bCs/>
          <w:lang w:val="en-US"/>
        </w:rPr>
      </w:pPr>
      <w:r w:rsidRPr="006B6C9C">
        <w:rPr>
          <w:sz w:val="18"/>
          <w:szCs w:val="18"/>
          <w:lang w:val="en-US"/>
        </w:rPr>
        <w:br/>
      </w:r>
      <w:r w:rsidR="00CE6A52" w:rsidRPr="006B6C9C">
        <w:rPr>
          <w:sz w:val="18"/>
          <w:szCs w:val="18"/>
          <w:lang w:val="en-US"/>
        </w:rPr>
        <w:t xml:space="preserve">Results </w:t>
      </w:r>
      <w:proofErr w:type="gramStart"/>
      <w:r w:rsidR="00CE6A52" w:rsidRPr="006B6C9C">
        <w:rPr>
          <w:sz w:val="18"/>
          <w:szCs w:val="18"/>
          <w:lang w:val="en-US"/>
        </w:rPr>
        <w:t>are given</w:t>
      </w:r>
      <w:proofErr w:type="gramEnd"/>
      <w:r w:rsidR="00CE6A52" w:rsidRPr="006B6C9C">
        <w:rPr>
          <w:sz w:val="18"/>
          <w:szCs w:val="18"/>
          <w:lang w:val="en-US"/>
        </w:rPr>
        <w:t xml:space="preserve"> as mean (standard deviation) [range]</w:t>
      </w:r>
      <w:r w:rsidR="00A97CC7" w:rsidRPr="006B6C9C">
        <w:rPr>
          <w:sz w:val="18"/>
          <w:szCs w:val="18"/>
          <w:lang w:val="en-US"/>
        </w:rPr>
        <w:t xml:space="preserve"> for continuous data or median (standard deviation) [range] for ordinal data</w:t>
      </w:r>
      <w:r w:rsidR="00CE6A52" w:rsidRPr="006B6C9C">
        <w:rPr>
          <w:sz w:val="18"/>
          <w:szCs w:val="18"/>
          <w:lang w:val="en-US"/>
        </w:rPr>
        <w:t xml:space="preserve">. For the calculation of p-values, it </w:t>
      </w:r>
      <w:proofErr w:type="gramStart"/>
      <w:r w:rsidR="00CE6A52" w:rsidRPr="006B6C9C">
        <w:rPr>
          <w:sz w:val="18"/>
          <w:szCs w:val="18"/>
          <w:lang w:val="en-US"/>
        </w:rPr>
        <w:t>was first confirmed</w:t>
      </w:r>
      <w:proofErr w:type="gramEnd"/>
      <w:r w:rsidR="00CE6A52" w:rsidRPr="006B6C9C">
        <w:rPr>
          <w:sz w:val="18"/>
          <w:szCs w:val="18"/>
          <w:lang w:val="en-US"/>
        </w:rPr>
        <w:t xml:space="preserve"> that the samples had equal variances and </w:t>
      </w:r>
      <w:r w:rsidR="00E45B12" w:rsidRPr="006B6C9C">
        <w:rPr>
          <w:sz w:val="18"/>
          <w:szCs w:val="18"/>
          <w:lang w:val="en-US"/>
        </w:rPr>
        <w:t xml:space="preserve">then either an equal variances t-test (‘a’, for continuous variables) or a </w:t>
      </w:r>
      <w:r w:rsidR="00273371" w:rsidRPr="006B6C9C">
        <w:rPr>
          <w:sz w:val="18"/>
          <w:szCs w:val="18"/>
          <w:lang w:val="en-US"/>
        </w:rPr>
        <w:t>Mann-Whitney-U</w:t>
      </w:r>
      <w:r w:rsidR="00E45B12" w:rsidRPr="006B6C9C">
        <w:rPr>
          <w:sz w:val="18"/>
          <w:szCs w:val="18"/>
          <w:vertAlign w:val="superscript"/>
          <w:lang w:val="en-US"/>
        </w:rPr>
        <w:t xml:space="preserve"> </w:t>
      </w:r>
      <w:r w:rsidR="00E45B12" w:rsidRPr="006B6C9C">
        <w:rPr>
          <w:sz w:val="18"/>
          <w:szCs w:val="18"/>
          <w:lang w:val="en-US"/>
        </w:rPr>
        <w:t xml:space="preserve">test (‘b’, for </w:t>
      </w:r>
      <w:r w:rsidR="00273371" w:rsidRPr="006B6C9C">
        <w:rPr>
          <w:sz w:val="18"/>
          <w:szCs w:val="18"/>
          <w:lang w:val="en-US"/>
        </w:rPr>
        <w:t>ordinal</w:t>
      </w:r>
      <w:r w:rsidR="00E45B12" w:rsidRPr="006B6C9C">
        <w:rPr>
          <w:sz w:val="18"/>
          <w:szCs w:val="18"/>
          <w:lang w:val="en-US"/>
        </w:rPr>
        <w:t xml:space="preserve"> variables) was calculated</w:t>
      </w:r>
      <w:r w:rsidR="00CE6A52" w:rsidRPr="006B6C9C">
        <w:rPr>
          <w:sz w:val="18"/>
          <w:szCs w:val="18"/>
          <w:lang w:val="en-US"/>
        </w:rPr>
        <w:t xml:space="preserve">. </w:t>
      </w:r>
      <w:proofErr w:type="gramStart"/>
      <w:r w:rsidR="00CE6A52" w:rsidRPr="006B6C9C">
        <w:rPr>
          <w:sz w:val="18"/>
          <w:szCs w:val="18"/>
          <w:lang w:val="en-US"/>
        </w:rPr>
        <w:t>p-values</w:t>
      </w:r>
      <w:proofErr w:type="gramEnd"/>
      <w:r w:rsidR="00CE6A52" w:rsidRPr="006B6C9C">
        <w:rPr>
          <w:sz w:val="18"/>
          <w:szCs w:val="18"/>
          <w:lang w:val="en-US"/>
        </w:rPr>
        <w:t xml:space="preserve"> &lt; 0.05 are considered significant and highlighted in bold.</w:t>
      </w:r>
      <w:r w:rsidR="00CE6A52" w:rsidRPr="006B6C9C">
        <w:rPr>
          <w:sz w:val="18"/>
          <w:szCs w:val="18"/>
          <w:lang w:val="en-US"/>
        </w:rPr>
        <w:tab/>
      </w:r>
      <w:r w:rsidR="00CE6A52" w:rsidRPr="006B6C9C">
        <w:rPr>
          <w:sz w:val="18"/>
          <w:szCs w:val="18"/>
          <w:lang w:val="en-US"/>
        </w:rPr>
        <w:br/>
      </w:r>
    </w:p>
    <w:p w14:paraId="3A990CDA" w14:textId="5D350EE4" w:rsidR="007B2C63" w:rsidRPr="006B6C9C" w:rsidRDefault="007B2C63" w:rsidP="007B2C63">
      <w:pPr>
        <w:jc w:val="center"/>
        <w:rPr>
          <w:b/>
          <w:bCs/>
          <w:lang w:val="en-US"/>
        </w:rPr>
      </w:pPr>
      <w:r w:rsidRPr="006B6C9C">
        <w:rPr>
          <w:b/>
          <w:bCs/>
          <w:noProof/>
          <w:lang w:val="en-US"/>
        </w:rPr>
        <w:drawing>
          <wp:inline distT="0" distB="0" distL="0" distR="0" wp14:anchorId="578915B9" wp14:editId="28719980">
            <wp:extent cx="4135582" cy="2551917"/>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olinSSPLwJitter.png"/>
                    <pic:cNvPicPr/>
                  </pic:nvPicPr>
                  <pic:blipFill>
                    <a:blip r:embed="rId13">
                      <a:extLst>
                        <a:ext uri="{28A0092B-C50C-407E-A947-70E740481C1C}">
                          <a14:useLocalDpi xmlns:a14="http://schemas.microsoft.com/office/drawing/2010/main" val="0"/>
                        </a:ext>
                      </a:extLst>
                    </a:blip>
                    <a:stretch>
                      <a:fillRect/>
                    </a:stretch>
                  </pic:blipFill>
                  <pic:spPr>
                    <a:xfrm>
                      <a:off x="0" y="0"/>
                      <a:ext cx="4153269" cy="2562831"/>
                    </a:xfrm>
                    <a:prstGeom prst="rect">
                      <a:avLst/>
                    </a:prstGeom>
                  </pic:spPr>
                </pic:pic>
              </a:graphicData>
            </a:graphic>
          </wp:inline>
        </w:drawing>
      </w:r>
    </w:p>
    <w:p w14:paraId="0C501081" w14:textId="0410911B" w:rsidR="00A27977" w:rsidRPr="006B6C9C" w:rsidRDefault="007B2C63" w:rsidP="007B2C63">
      <w:pPr>
        <w:rPr>
          <w:bCs/>
          <w:sz w:val="18"/>
          <w:lang w:val="en-US"/>
        </w:rPr>
      </w:pPr>
      <w:r w:rsidRPr="006B6C9C">
        <w:rPr>
          <w:b/>
          <w:bCs/>
          <w:sz w:val="18"/>
          <w:lang w:val="en-US"/>
        </w:rPr>
        <w:t xml:space="preserve">Figure </w:t>
      </w:r>
      <w:r w:rsidR="00427A3C" w:rsidRPr="006B6C9C">
        <w:rPr>
          <w:b/>
          <w:bCs/>
          <w:sz w:val="18"/>
          <w:lang w:val="en-US"/>
        </w:rPr>
        <w:t>6</w:t>
      </w:r>
      <w:r w:rsidRPr="006B6C9C">
        <w:rPr>
          <w:b/>
          <w:bCs/>
          <w:sz w:val="18"/>
          <w:lang w:val="en-US"/>
        </w:rPr>
        <w:t>:</w:t>
      </w:r>
      <w:r w:rsidRPr="006B6C9C">
        <w:rPr>
          <w:bCs/>
          <w:sz w:val="18"/>
          <w:lang w:val="en-US"/>
        </w:rPr>
        <w:t xml:space="preserve"> Distribution of the Maximum SSPL Increase Values</w:t>
      </w:r>
      <w:r w:rsidRPr="006B6C9C">
        <w:rPr>
          <w:bCs/>
          <w:sz w:val="18"/>
          <w:lang w:val="en-US"/>
        </w:rPr>
        <w:tab/>
      </w:r>
      <w:r w:rsidRPr="006B6C9C">
        <w:rPr>
          <w:bCs/>
          <w:sz w:val="18"/>
          <w:lang w:val="en-US"/>
        </w:rPr>
        <w:br/>
        <w:t xml:space="preserve">Violin Plots for the maximum increase in SSPLs for the female </w:t>
      </w:r>
      <w:r w:rsidR="006F6431" w:rsidRPr="006B6C9C">
        <w:rPr>
          <w:bCs/>
          <w:sz w:val="18"/>
          <w:lang w:val="en-US"/>
        </w:rPr>
        <w:t>subsample</w:t>
      </w:r>
      <w:r w:rsidRPr="006B6C9C">
        <w:rPr>
          <w:bCs/>
          <w:sz w:val="18"/>
          <w:lang w:val="en-US"/>
        </w:rPr>
        <w:t xml:space="preserve"> (in green) and the male </w:t>
      </w:r>
      <w:r w:rsidR="006F6431" w:rsidRPr="006B6C9C">
        <w:rPr>
          <w:bCs/>
          <w:sz w:val="18"/>
          <w:lang w:val="en-US"/>
        </w:rPr>
        <w:t>subsample</w:t>
      </w:r>
      <w:r w:rsidRPr="006B6C9C">
        <w:rPr>
          <w:bCs/>
          <w:sz w:val="18"/>
          <w:lang w:val="en-US"/>
        </w:rPr>
        <w:t xml:space="preserve"> (in orange)</w:t>
      </w:r>
      <w:r w:rsidR="006A2AD4" w:rsidRPr="006B6C9C">
        <w:rPr>
          <w:bCs/>
          <w:sz w:val="18"/>
          <w:lang w:val="en-US"/>
        </w:rPr>
        <w:t xml:space="preserve">. Jittered plots show data points of individual patients. Dashed lines indicate the group mean of the female and male </w:t>
      </w:r>
      <w:r w:rsidR="006F6431" w:rsidRPr="006B6C9C">
        <w:rPr>
          <w:bCs/>
          <w:sz w:val="18"/>
          <w:lang w:val="en-US"/>
        </w:rPr>
        <w:t>subsample</w:t>
      </w:r>
      <w:r w:rsidR="006A2AD4" w:rsidRPr="006B6C9C">
        <w:rPr>
          <w:bCs/>
          <w:sz w:val="18"/>
          <w:lang w:val="en-US"/>
        </w:rPr>
        <w:t>s, respectively.</w:t>
      </w:r>
    </w:p>
    <w:p w14:paraId="74FA8BCB" w14:textId="31F51F93" w:rsidR="00447FE5" w:rsidRPr="006B6C9C" w:rsidRDefault="005A522F" w:rsidP="00A27977">
      <w:pPr>
        <w:rPr>
          <w:bCs/>
          <w:lang w:val="en-US"/>
        </w:rPr>
      </w:pPr>
      <w:r w:rsidRPr="006B6C9C">
        <w:rPr>
          <w:bCs/>
          <w:highlight w:val="cyan"/>
          <w:lang w:val="en-US"/>
        </w:rPr>
        <w:t>[</w:t>
      </w:r>
      <w:proofErr w:type="gramStart"/>
      <w:r w:rsidRPr="006B6C9C">
        <w:rPr>
          <w:bCs/>
          <w:highlight w:val="cyan"/>
          <w:lang w:val="en-US"/>
        </w:rPr>
        <w:t>sex</w:t>
      </w:r>
      <w:proofErr w:type="gramEnd"/>
      <w:r w:rsidRPr="006B6C9C">
        <w:rPr>
          <w:bCs/>
          <w:highlight w:val="cyan"/>
          <w:lang w:val="en-US"/>
        </w:rPr>
        <w:t>??]</w:t>
      </w:r>
    </w:p>
    <w:p w14:paraId="55DEDF83" w14:textId="6F0D86D5" w:rsidR="00A27977" w:rsidRPr="00BD7A35" w:rsidRDefault="00A27977" w:rsidP="00A27977">
      <w:pPr>
        <w:rPr>
          <w:bCs/>
        </w:rPr>
      </w:pPr>
      <w:r w:rsidRPr="006B6C9C">
        <w:rPr>
          <w:bCs/>
        </w:rPr>
        <w:t>However, we detected no significant correlation between increase of indirect SSPLs and neglect severity in any of the patient (sub-</w:t>
      </w:r>
      <w:proofErr w:type="gramStart"/>
      <w:r w:rsidRPr="006B6C9C">
        <w:rPr>
          <w:bCs/>
        </w:rPr>
        <w:t>)samples</w:t>
      </w:r>
      <w:proofErr w:type="gramEnd"/>
      <w:r w:rsidRPr="006B6C9C">
        <w:rPr>
          <w:bCs/>
        </w:rPr>
        <w:t xml:space="preserve"> using the Spearman correlation approach.</w:t>
      </w:r>
    </w:p>
    <w:p w14:paraId="65004188" w14:textId="77777777"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38" w:name="_Toc116064616"/>
      <w:r>
        <w:rPr>
          <w:lang w:val="en-US"/>
        </w:rPr>
        <w:t>Prediction of Patient Status</w:t>
      </w:r>
      <w:bookmarkEnd w:id="38"/>
    </w:p>
    <w:p w14:paraId="61682A29" w14:textId="7C3A3C2F" w:rsidR="003D7287" w:rsidRDefault="00D91FE5" w:rsidP="00131067">
      <w:pPr>
        <w:rPr>
          <w:lang w:val="en-US"/>
        </w:rPr>
      </w:pPr>
      <w:r w:rsidRPr="00747EBA">
        <w:rPr>
          <w:lang w:val="en-US"/>
        </w:rPr>
        <w:t>Table</w:t>
      </w:r>
      <w:r w:rsidR="00825A01" w:rsidRPr="00747EBA">
        <w:rPr>
          <w:lang w:val="en-US"/>
        </w:rPr>
        <w:t xml:space="preserve"> 5</w:t>
      </w:r>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4AD1D2AC" w:rsidR="00B83D20" w:rsidRPr="00090387" w:rsidRDefault="00D91FE5" w:rsidP="00131067">
      <w:pPr>
        <w:rPr>
          <w:rFonts w:eastAsiaTheme="majorEastAsia"/>
          <w:sz w:val="28"/>
          <w:szCs w:val="28"/>
          <w:lang w:val="en-US"/>
        </w:rPr>
      </w:pPr>
      <w:r>
        <w:rPr>
          <w:b/>
          <w:lang w:val="en-US"/>
        </w:rPr>
        <w:lastRenderedPageBreak/>
        <w:t>Table</w:t>
      </w:r>
      <w:r w:rsidR="00090387" w:rsidRPr="00090387">
        <w:rPr>
          <w:b/>
          <w:lang w:val="en-US"/>
        </w:rPr>
        <w:t xml:space="preserve"> 5:</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47A88CDA" w14:textId="77777777" w:rsidR="00A27977" w:rsidRDefault="00FC497E" w:rsidP="00131067">
      <w:pPr>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p>
    <w:p w14:paraId="11E2CAAD" w14:textId="0794F2E5" w:rsidR="00A40F89" w:rsidRPr="00B83D20" w:rsidRDefault="00A27977" w:rsidP="00131067">
      <w:pPr>
        <w:rPr>
          <w:rFonts w:eastAsiaTheme="majorEastAsia"/>
          <w:sz w:val="28"/>
          <w:szCs w:val="28"/>
          <w:lang w:val="en-US"/>
        </w:rPr>
      </w:pPr>
      <w:r w:rsidRPr="00A27977">
        <w:rPr>
          <w:szCs w:val="28"/>
          <w:highlight w:val="yellow"/>
          <w:lang w:val="en-US"/>
        </w:rPr>
        <w:t>[</w:t>
      </w:r>
      <w:proofErr w:type="gramStart"/>
      <w:r w:rsidRPr="00A27977">
        <w:rPr>
          <w:szCs w:val="28"/>
          <w:highlight w:val="yellow"/>
          <w:lang w:val="en-US"/>
        </w:rPr>
        <w:t>wouldn’t</w:t>
      </w:r>
      <w:proofErr w:type="gramEnd"/>
      <w:r w:rsidRPr="00A27977">
        <w:rPr>
          <w:szCs w:val="28"/>
          <w:highlight w:val="yellow"/>
          <w:lang w:val="en-US"/>
        </w:rPr>
        <w:t xml:space="preserve"> it be kind of awkward to just end with a table rather than some text?]</w:t>
      </w:r>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39" w:name="_Toc116064617"/>
      <w:r w:rsidRPr="00EA784A">
        <w:rPr>
          <w:b w:val="0"/>
          <w:bCs w:val="0"/>
        </w:rPr>
        <w:lastRenderedPageBreak/>
        <w:t>Discussion</w:t>
      </w:r>
      <w:bookmarkEnd w:id="39"/>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w:t>
      </w:r>
      <w:proofErr w:type="spellStart"/>
      <w:r>
        <w:t>NiiStat</w:t>
      </w:r>
      <w:proofErr w:type="spellEnd"/>
      <w:r>
        <w:t xml:space="preserve">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9E0466E" w14:textId="5FBA1BCD" w:rsidR="00F431E1" w:rsidRPr="00F431E1" w:rsidRDefault="00F431E1" w:rsidP="00F431E1">
      <w:r>
        <w:br/>
        <w:t xml:space="preserve">The present study investigated sex differences in </w:t>
      </w:r>
      <w:r w:rsidR="00B97E24">
        <w:t xml:space="preserve">the neurological underpinnings of </w:t>
      </w:r>
      <w:r>
        <w:t>acute visuospatial neglect</w:t>
      </w:r>
      <w:r w:rsidR="00B97E24">
        <w:t xml:space="preserve">, specifically </w:t>
      </w:r>
      <w:r w:rsidR="00C84178">
        <w:t>how</w:t>
      </w:r>
      <w:r w:rsidR="00B97E24">
        <w:t xml:space="preserve"> (sub-</w:t>
      </w:r>
      <w:proofErr w:type="gramStart"/>
      <w:r w:rsidR="00B97E24">
        <w:t>)cortical</w:t>
      </w:r>
      <w:proofErr w:type="gramEnd"/>
      <w:r w:rsidR="00B97E24">
        <w:t xml:space="preserve"> lesion</w:t>
      </w:r>
      <w:r w:rsidR="00C84178">
        <w:t>s</w:t>
      </w:r>
      <w:r w:rsidR="00B97E24">
        <w:t xml:space="preserve"> and </w:t>
      </w:r>
      <w:r w:rsidR="006229B2">
        <w:t xml:space="preserve">the </w:t>
      </w:r>
      <w:r w:rsidR="00B97E24">
        <w:t>resulting white matter disconnections</w:t>
      </w:r>
      <w:r w:rsidR="00C84178">
        <w:t xml:space="preserve"> affected neglect severity in the </w:t>
      </w:r>
      <w:r w:rsidR="006229B2">
        <w:t>men and women</w:t>
      </w:r>
      <w:r w:rsidR="00B97E24">
        <w:t xml:space="preserve">. </w:t>
      </w:r>
      <w:r w:rsidR="00905E81">
        <w:t>To this end, we employed a classical voxel-based lesion-behaviour mapping approach, in addition to different indirect measures of whole-brain and region-to-region disconnectivity.</w:t>
      </w:r>
      <w:r w:rsidR="00A96C91">
        <w:t xml:space="preserve"> Finally, we</w:t>
      </w:r>
      <w:r w:rsidR="00C84178">
        <w:t xml:space="preserve"> used the binary lesion maps, as well as disconnectivity maps to predict patient status. We ran all of our analyses thrice – once for the </w:t>
      </w:r>
      <w:proofErr w:type="gramStart"/>
      <w:r w:rsidR="00C84178">
        <w:t>whole</w:t>
      </w:r>
      <w:proofErr w:type="gramEnd"/>
      <w:r w:rsidR="00C84178">
        <w:t xml:space="preserve"> patient sample, then again separately for the female and male subsamples, respectively,</w:t>
      </w:r>
    </w:p>
    <w:p w14:paraId="77C324C2" w14:textId="199EF7B2" w:rsidR="008518B9" w:rsidRDefault="00AA6C6E" w:rsidP="008518B9">
      <w:pPr>
        <w:pStyle w:val="berschrift3"/>
        <w:numPr>
          <w:ilvl w:val="1"/>
          <w:numId w:val="3"/>
        </w:numPr>
      </w:pPr>
      <w:bookmarkStart w:id="40" w:name="_Toc116064618"/>
      <w:r>
        <w:t>Clinical and Demographic Data</w:t>
      </w:r>
      <w:bookmarkEnd w:id="40"/>
    </w:p>
    <w:p w14:paraId="3775ACA5" w14:textId="5B7DACF3" w:rsidR="008518B9" w:rsidRDefault="00CC4871" w:rsidP="008518B9">
      <w:r>
        <w:br/>
      </w:r>
      <w:r w:rsidR="008518B9">
        <w:t>The clinical and demographic data of our patient sample</w:t>
      </w:r>
      <w:r>
        <w:t xml:space="preserve"> are</w:t>
      </w:r>
      <w:r w:rsidR="008518B9">
        <w:t xml:space="preserve"> in line with findings from the literature. On average, women are older at stroke onset and develop neglect more often than men do</w:t>
      </w:r>
      <w:r w:rsidR="00187F6C">
        <w:t xml:space="preserve"> (c</w:t>
      </w:r>
      <w:r w:rsidR="008518B9">
        <w:t xml:space="preserve">f., </w:t>
      </w:r>
      <w:r w:rsidR="008518B9" w:rsidRPr="00E13A04">
        <w:rPr>
          <w:color w:val="7F7F7F" w:themeColor="text1" w:themeTint="80"/>
        </w:rPr>
        <w:t>Gargano et al., 2009</w:t>
      </w:r>
      <w:r w:rsidR="008518B9">
        <w:t xml:space="preserve">; </w:t>
      </w:r>
      <w:proofErr w:type="spellStart"/>
      <w:r w:rsidR="008518B9" w:rsidRPr="00E13A04">
        <w:rPr>
          <w:color w:val="7F7F7F" w:themeColor="text1" w:themeTint="80"/>
        </w:rPr>
        <w:t>Hammerbeck</w:t>
      </w:r>
      <w:proofErr w:type="spellEnd"/>
      <w:r w:rsidR="008518B9" w:rsidRPr="00E13A04">
        <w:rPr>
          <w:color w:val="7F7F7F" w:themeColor="text1" w:themeTint="80"/>
        </w:rPr>
        <w:t xml:space="preserve"> et al., 2019</w:t>
      </w:r>
      <w:r w:rsidR="008518B9">
        <w:t xml:space="preserve">). </w:t>
      </w:r>
      <w:r w:rsidR="00E13A04">
        <w:t>There was no significant difference in lesion volume between the sexes (c.f.</w:t>
      </w:r>
      <w:r w:rsidR="00187F6C">
        <w:t>,</w:t>
      </w:r>
      <w:r w:rsidR="00E13A04">
        <w:t xml:space="preserve"> </w:t>
      </w:r>
      <w:r w:rsidR="00E13A04" w:rsidRPr="00E13A04">
        <w:rPr>
          <w:color w:val="7F7F7F" w:themeColor="text1" w:themeTint="80"/>
        </w:rPr>
        <w:t>Bonkhoff et al., 2021</w:t>
      </w:r>
      <w:r w:rsidR="00E13A04">
        <w:t>)</w:t>
      </w:r>
      <w:r w:rsidR="00187F6C">
        <w:t xml:space="preserve">, and a slight trend of men suffering from more infarcts and women from more haemorrhages (cf. </w:t>
      </w:r>
      <w:proofErr w:type="spellStart"/>
      <w:r w:rsidR="00187F6C" w:rsidRPr="00187F6C">
        <w:rPr>
          <w:color w:val="7F7F7F" w:themeColor="text1" w:themeTint="80"/>
        </w:rPr>
        <w:t>Appelros</w:t>
      </w:r>
      <w:proofErr w:type="spellEnd"/>
      <w:r w:rsidR="00187F6C" w:rsidRPr="00187F6C">
        <w:rPr>
          <w:color w:val="7F7F7F" w:themeColor="text1" w:themeTint="80"/>
        </w:rPr>
        <w:t xml:space="preserve"> et al., 2009</w:t>
      </w:r>
      <w:r w:rsidR="00187F6C">
        <w:t xml:space="preserve">). </w:t>
      </w:r>
      <w:r w:rsidR="00900EAF">
        <w:t xml:space="preserve">The vast majority of infarcts was localised in regions supplied by the MCA (cf. </w:t>
      </w:r>
      <w:r w:rsidR="00900EAF" w:rsidRPr="00900EAF">
        <w:rPr>
          <w:color w:val="7F7F7F" w:themeColor="text1" w:themeTint="80"/>
        </w:rPr>
        <w:t>Bonkhoff et al., 2021; Li &amp; Malhotra, 2015</w:t>
      </w:r>
      <w:r w:rsidR="00900EAF">
        <w:t xml:space="preserve">). </w:t>
      </w:r>
      <w:r w:rsidR="00187F6C">
        <w:t xml:space="preserve">We detected a significant difference in the arterial territories affected by ischaemic stroke – however, we found different patterns than the ones described by </w:t>
      </w:r>
      <w:r w:rsidR="00187F6C" w:rsidRPr="00CC4871">
        <w:rPr>
          <w:color w:val="7F7F7F" w:themeColor="text1" w:themeTint="80"/>
        </w:rPr>
        <w:t>Bonkhoff et al. (2021)</w:t>
      </w:r>
      <w:r w:rsidR="00187F6C">
        <w:t xml:space="preserve">: While they detected significant </w:t>
      </w:r>
      <w:r w:rsidR="00187F6C" w:rsidRPr="00CC4871">
        <w:rPr>
          <w:highlight w:val="yellow"/>
        </w:rPr>
        <w:t>sex difference</w:t>
      </w:r>
      <w:r w:rsidRPr="00CC4871">
        <w:rPr>
          <w:highlight w:val="yellow"/>
        </w:rPr>
        <w:t>s</w:t>
      </w:r>
      <w:r w:rsidR="00187F6C" w:rsidRPr="00CC4871">
        <w:rPr>
          <w:highlight w:val="yellow"/>
        </w:rPr>
        <w:t xml:space="preserve"> in PCA-supplied </w:t>
      </w:r>
      <w:r w:rsidRPr="00CC4871">
        <w:rPr>
          <w:highlight w:val="yellow"/>
        </w:rPr>
        <w:t xml:space="preserve">regions, we only found a non-significant trend for those regions. However, we found a highly significant sex difference in regions supplied by the ACA, which </w:t>
      </w:r>
      <w:proofErr w:type="gramStart"/>
      <w:r w:rsidRPr="00CC4871">
        <w:rPr>
          <w:highlight w:val="yellow"/>
        </w:rPr>
        <w:t>has not been reported</w:t>
      </w:r>
      <w:proofErr w:type="gramEnd"/>
      <w:r w:rsidRPr="00CC4871">
        <w:rPr>
          <w:highlight w:val="yellow"/>
        </w:rPr>
        <w:t xml:space="preserve"> thus far.</w:t>
      </w:r>
      <w:r>
        <w:t xml:space="preserve"> </w:t>
      </w:r>
    </w:p>
    <w:p w14:paraId="212494AA" w14:textId="12CBCB33" w:rsidR="00CC4871" w:rsidRPr="008518B9" w:rsidRDefault="00CC4871" w:rsidP="008518B9">
      <w:r w:rsidRPr="00CC4871">
        <w:rPr>
          <w:highlight w:val="yellow"/>
        </w:rPr>
        <w:t>[</w:t>
      </w:r>
      <w:proofErr w:type="gramStart"/>
      <w:r w:rsidRPr="00CC4871">
        <w:rPr>
          <w:highlight w:val="yellow"/>
        </w:rPr>
        <w:t>more</w:t>
      </w:r>
      <w:proofErr w:type="gramEnd"/>
      <w:r w:rsidR="000C25DA">
        <w:rPr>
          <w:highlight w:val="yellow"/>
        </w:rPr>
        <w:t xml:space="preserve"> </w:t>
      </w:r>
      <w:r w:rsidR="000C25DA" w:rsidRPr="000C25DA">
        <w:rPr>
          <w:highlight w:val="yellow"/>
        </w:rPr>
        <w:sym w:font="Wingdings" w:char="F0E0"/>
      </w:r>
      <w:r w:rsidR="000C25DA">
        <w:rPr>
          <w:highlight w:val="yellow"/>
        </w:rPr>
        <w:t xml:space="preserve"> interpretation</w:t>
      </w:r>
      <w:r w:rsidRPr="00CC4871">
        <w:rPr>
          <w:highlight w:val="yellow"/>
        </w:rPr>
        <w:t>]</w:t>
      </w:r>
    </w:p>
    <w:p w14:paraId="0C25B326" w14:textId="79C965EE" w:rsidR="00AA6C6E" w:rsidRDefault="008662A1" w:rsidP="00AA6C6E">
      <w:pPr>
        <w:pStyle w:val="berschrift3"/>
        <w:numPr>
          <w:ilvl w:val="1"/>
          <w:numId w:val="3"/>
        </w:numPr>
      </w:pPr>
      <w:bookmarkStart w:id="41" w:name="_Toc116064619"/>
      <w:r w:rsidRPr="007A1AB8">
        <w:t>Voxel-based Lesion-Behaviour Mapping</w:t>
      </w:r>
      <w:bookmarkEnd w:id="41"/>
    </w:p>
    <w:p w14:paraId="7CBD088F" w14:textId="51A72680" w:rsidR="00993EE9" w:rsidRDefault="008662A1" w:rsidP="008662A1">
      <w:r>
        <w:br/>
        <w:t>The regions identified by the</w:t>
      </w:r>
      <w:r w:rsidR="000C25DA">
        <w:t xml:space="preserve"> lesion overlay</w:t>
      </w:r>
      <w:r w:rsidR="00900EAF">
        <w:t>s</w:t>
      </w:r>
      <w:r w:rsidR="000C25DA">
        <w:t>, as well as our VLBM analysis, for</w:t>
      </w:r>
      <w:r>
        <w:t xml:space="preserve"> our </w:t>
      </w:r>
      <w:proofErr w:type="gramStart"/>
      <w:r>
        <w:t>whole</w:t>
      </w:r>
      <w:proofErr w:type="gramEnd"/>
      <w:r>
        <w:t xml:space="preserve"> patient sample are very similar to the ones identified by the predominant literature </w:t>
      </w:r>
      <w:r w:rsidRPr="008662A1">
        <w:rPr>
          <w:highlight w:val="yellow"/>
        </w:rPr>
        <w:t>(</w:t>
      </w:r>
      <w:r>
        <w:rPr>
          <w:highlight w:val="yellow"/>
        </w:rPr>
        <w:t xml:space="preserve">e.g., </w:t>
      </w:r>
      <w:proofErr w:type="spellStart"/>
      <w:r w:rsidRPr="008662A1">
        <w:rPr>
          <w:highlight w:val="yellow"/>
        </w:rPr>
        <w:t>Karnath</w:t>
      </w:r>
      <w:proofErr w:type="spellEnd"/>
      <w:r w:rsidRPr="008662A1">
        <w:rPr>
          <w:highlight w:val="yellow"/>
        </w:rPr>
        <w:t xml:space="preserve"> et al., 2001</w:t>
      </w:r>
      <w:r>
        <w:rPr>
          <w:highlight w:val="yellow"/>
        </w:rPr>
        <w:t xml:space="preserve"> &amp; </w:t>
      </w:r>
      <w:r w:rsidRPr="008662A1">
        <w:rPr>
          <w:highlight w:val="yellow"/>
        </w:rPr>
        <w:t>2009</w:t>
      </w:r>
      <w:r>
        <w:rPr>
          <w:highlight w:val="yellow"/>
        </w:rPr>
        <w:t xml:space="preserve">; </w:t>
      </w:r>
      <w:proofErr w:type="spellStart"/>
      <w:r>
        <w:rPr>
          <w:highlight w:val="yellow"/>
        </w:rPr>
        <w:t>Karnath</w:t>
      </w:r>
      <w:proofErr w:type="spellEnd"/>
      <w:r>
        <w:rPr>
          <w:highlight w:val="yellow"/>
        </w:rPr>
        <w:t xml:space="preserve"> &amp; </w:t>
      </w:r>
      <w:proofErr w:type="spellStart"/>
      <w:r>
        <w:rPr>
          <w:highlight w:val="yellow"/>
        </w:rPr>
        <w:t>Rorden</w:t>
      </w:r>
      <w:proofErr w:type="spellEnd"/>
      <w:r>
        <w:rPr>
          <w:highlight w:val="yellow"/>
        </w:rPr>
        <w:t xml:space="preserve">,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w:t>
      </w:r>
      <w:proofErr w:type="gramStart"/>
      <w:r w:rsidRPr="000C25DA">
        <w:rPr>
          <w:highlight w:val="yellow"/>
        </w:rPr>
        <w:t>something</w:t>
      </w:r>
      <w:proofErr w:type="gramEnd"/>
      <w:r w:rsidRPr="000C25DA">
        <w:rPr>
          <w:highlight w:val="yellow"/>
        </w:rPr>
        <w:t xml:space="preserve"> </w:t>
      </w:r>
      <w:proofErr w:type="spellStart"/>
      <w:r w:rsidRPr="000C25DA">
        <w:rPr>
          <w:highlight w:val="yellow"/>
        </w:rPr>
        <w:t>something</w:t>
      </w:r>
      <w:proofErr w:type="spellEnd"/>
      <w:r w:rsidRPr="000C25DA">
        <w:rPr>
          <w:highlight w:val="yellow"/>
        </w:rPr>
        <w:t xml:space="preserve"> Bonkhoff]</w:t>
      </w:r>
      <w:r>
        <w:t xml:space="preserve"> </w:t>
      </w:r>
    </w:p>
    <w:p w14:paraId="4255777A" w14:textId="03CD94D0" w:rsidR="008662A1" w:rsidRDefault="000C25DA" w:rsidP="008662A1">
      <w:r>
        <w:lastRenderedPageBreak/>
        <w:t xml:space="preserve">The subtraction analysis revealed </w:t>
      </w:r>
      <w:r w:rsidR="00993EE9">
        <w:t xml:space="preserve">that the thalamus and BG </w:t>
      </w:r>
      <w:proofErr w:type="gramStart"/>
      <w:r w:rsidR="00993EE9">
        <w:t>were damaged</w:t>
      </w:r>
      <w:proofErr w:type="gramEnd"/>
      <w:r w:rsidR="00993EE9">
        <w:t xml:space="preserve"> more often in women, whereas the IFG, STG, </w:t>
      </w:r>
      <w:proofErr w:type="spellStart"/>
      <w:r w:rsidR="00993EE9">
        <w:t>OrG</w:t>
      </w:r>
      <w:proofErr w:type="spellEnd"/>
      <w:r w:rsidR="00993EE9">
        <w:t xml:space="preserve"> and </w:t>
      </w:r>
      <w:proofErr w:type="spellStart"/>
      <w:r w:rsidR="00993EE9">
        <w:t>MVOcC</w:t>
      </w:r>
      <w:proofErr w:type="spellEnd"/>
      <w:r w:rsidR="00993EE9">
        <w:t xml:space="preserve">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w:t>
      </w:r>
      <w:proofErr w:type="gramStart"/>
      <w:r w:rsidRPr="00993EE9">
        <w:rPr>
          <w:highlight w:val="yellow"/>
        </w:rPr>
        <w:t>interpretation</w:t>
      </w:r>
      <w:proofErr w:type="gramEnd"/>
      <w:r w:rsidRPr="00993EE9">
        <w:rPr>
          <w:highlight w:val="yellow"/>
        </w:rPr>
        <w:t>]</w:t>
      </w:r>
    </w:p>
    <w:p w14:paraId="1D56E366" w14:textId="27089C9D" w:rsidR="00F72DAF" w:rsidRDefault="00F72DAF" w:rsidP="00F72DAF">
      <w:pPr>
        <w:pStyle w:val="berschrift3"/>
        <w:numPr>
          <w:ilvl w:val="1"/>
          <w:numId w:val="3"/>
        </w:numPr>
      </w:pPr>
      <w:bookmarkStart w:id="42" w:name="_Toc116064620"/>
      <w:r>
        <w:t>Whole-brain D</w:t>
      </w:r>
      <w:r w:rsidR="005B7F30">
        <w:t>isconnectivity</w:t>
      </w:r>
      <w:bookmarkEnd w:id="42"/>
    </w:p>
    <w:p w14:paraId="03B77403" w14:textId="1D2989A4" w:rsidR="00F72DAF" w:rsidRDefault="00F72DAF" w:rsidP="00F72DAF">
      <w:r>
        <w:br/>
      </w:r>
      <w:r w:rsidR="006F6431">
        <w:t xml:space="preserve">Visual inspection of our </w:t>
      </w:r>
      <w:r>
        <w:t>whole-brain disconnectivity analysis revealed that in women the majority of disconnected (sub-</w:t>
      </w:r>
      <w:proofErr w:type="gramStart"/>
      <w:r>
        <w:t>)cortical</w:t>
      </w:r>
      <w:proofErr w:type="gramEnd"/>
      <w:r>
        <w:t xml:space="preserve">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 xml:space="preserve">Further, the thalamus and cingulum appeared to </w:t>
      </w:r>
      <w:proofErr w:type="gramStart"/>
      <w:r w:rsidR="006F6431" w:rsidRPr="009270A8">
        <w:rPr>
          <w:strike/>
        </w:rPr>
        <w:t>be disconnected</w:t>
      </w:r>
      <w:proofErr w:type="gramEnd"/>
      <w:r w:rsidR="006F6431" w:rsidRPr="009270A8">
        <w:rPr>
          <w:strike/>
        </w:rPr>
        <w:t xml:space="preserve"> more often than in the male subsample</w:t>
      </w:r>
      <w:r w:rsidR="006F6431" w:rsidRPr="006F6431">
        <w:rPr>
          <w:highlight w:val="yellow"/>
        </w:rPr>
        <w:t xml:space="preserve">. Men, however, had </w:t>
      </w:r>
      <w:proofErr w:type="gramStart"/>
      <w:r w:rsidR="006F6431" w:rsidRPr="006F6431">
        <w:rPr>
          <w:highlight w:val="yellow"/>
        </w:rPr>
        <w:t>more interhemispheric disconnections in the genu and rostrum of the corpus callosum</w:t>
      </w:r>
      <w:r w:rsidR="006F6431" w:rsidRPr="009270A8">
        <w:rPr>
          <w:strike/>
          <w:highlight w:val="yellow"/>
        </w:rPr>
        <w:t>, as well as more disconnected cortical grey matter areas</w:t>
      </w:r>
      <w:proofErr w:type="gramEnd"/>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w:t>
      </w:r>
      <w:proofErr w:type="spellStart"/>
      <w:r w:rsidR="00791BCC" w:rsidRPr="00791BCC">
        <w:rPr>
          <w:color w:val="7F7F7F" w:themeColor="text1" w:themeTint="80"/>
        </w:rPr>
        <w:t>Kanaan</w:t>
      </w:r>
      <w:proofErr w:type="spellEnd"/>
      <w:r w:rsidR="00791BCC" w:rsidRPr="00791BCC">
        <w:rPr>
          <w:color w:val="7F7F7F" w:themeColor="text1" w:themeTint="80"/>
        </w:rPr>
        <w:t xml:space="preserve"> et al., 2012</w:t>
      </w:r>
      <w:r w:rsidR="00791BCC">
        <w:t xml:space="preserve">). It seems likely that if women have fewer intrahemispheric connections and the WM tracts of those connections also are thinner in diameter, that those fibres might be more vulnerable to </w:t>
      </w:r>
      <w:proofErr w:type="gramStart"/>
      <w:r w:rsidR="00791BCC">
        <w:t>become (fully) disconnected</w:t>
      </w:r>
      <w:proofErr w:type="gramEnd"/>
      <w:r w:rsidR="00791BCC">
        <w:t xml:space="preserve">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xml:space="preserve">). Interestingly though, we found that women exhibit more disconnections in the splenium of the corpus callosum than </w:t>
      </w:r>
      <w:proofErr w:type="gramStart"/>
      <w:r>
        <w:t>men</w:t>
      </w:r>
      <w:proofErr w:type="gramEnd"/>
      <w:r>
        <w:t>.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lastRenderedPageBreak/>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3A45FB7" w14:textId="4C642BD3" w:rsidR="005B7F30" w:rsidRDefault="00206AB3" w:rsidP="005B7F30">
      <w:pPr>
        <w:pStyle w:val="berschrift3"/>
        <w:numPr>
          <w:ilvl w:val="1"/>
          <w:numId w:val="3"/>
        </w:numPr>
      </w:pPr>
      <w:bookmarkStart w:id="43" w:name="_Toc116064621"/>
      <w:r>
        <w:t>Region-to-Region D</w:t>
      </w:r>
      <w:r w:rsidR="005B7F30">
        <w:t>isconnectivity</w:t>
      </w:r>
      <w:bookmarkEnd w:id="43"/>
    </w:p>
    <w:p w14:paraId="6AC8ED3F" w14:textId="46A2FDF4" w:rsidR="009270A8" w:rsidRPr="009270A8" w:rsidRDefault="0037781E" w:rsidP="009270A8">
      <w:r>
        <w:br/>
      </w:r>
      <w:r w:rsidR="00206AB3">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0D9536B6" w14:textId="1478741B" w:rsidR="005B1386" w:rsidRDefault="005B1386" w:rsidP="005B1386">
      <w:pPr>
        <w:pStyle w:val="Listenabsatz"/>
        <w:numPr>
          <w:ilvl w:val="0"/>
          <w:numId w:val="6"/>
        </w:numPr>
        <w:tabs>
          <w:tab w:val="left" w:pos="1530"/>
        </w:tabs>
      </w:pPr>
      <w:r>
        <w:t>Most significant disconnections in women involve thalamus, in men ITG</w:t>
      </w:r>
    </w:p>
    <w:p w14:paraId="3F1DAA99" w14:textId="2CB24ADC" w:rsidR="005B7F30" w:rsidRDefault="0070786F" w:rsidP="005B7F30">
      <w:pPr>
        <w:pStyle w:val="berschrift3"/>
        <w:numPr>
          <w:ilvl w:val="1"/>
          <w:numId w:val="3"/>
        </w:numPr>
      </w:pPr>
      <w:bookmarkStart w:id="44" w:name="_Toc116064622"/>
      <w:r>
        <w:rPr>
          <w:lang w:val="en-US"/>
        </w:rPr>
        <w:t xml:space="preserve">Lesion-induced Increase in </w:t>
      </w:r>
      <w:r w:rsidR="005B7F30">
        <w:t>SSPLs</w:t>
      </w:r>
      <w:bookmarkEnd w:id="44"/>
    </w:p>
    <w:p w14:paraId="6EB9BDC7" w14:textId="66B26E75" w:rsidR="005B7F30" w:rsidRDefault="005B7F30" w:rsidP="005B7F30"/>
    <w:p w14:paraId="66445F62" w14:textId="45976EF0" w:rsidR="005B7F30" w:rsidRDefault="005B7F30" w:rsidP="005B7F30">
      <w:pPr>
        <w:pStyle w:val="berschrift3"/>
        <w:numPr>
          <w:ilvl w:val="1"/>
          <w:numId w:val="3"/>
        </w:numPr>
      </w:pPr>
      <w:bookmarkStart w:id="45" w:name="_Toc116064623"/>
      <w:r>
        <w:t>Prediction</w:t>
      </w:r>
      <w:r w:rsidR="0070786F">
        <w:t xml:space="preserve"> of Patient Status</w:t>
      </w:r>
      <w:bookmarkEnd w:id="45"/>
    </w:p>
    <w:p w14:paraId="384DDB3A" w14:textId="1DE00708" w:rsidR="005B7F30" w:rsidRDefault="005B7F30" w:rsidP="005B7F30"/>
    <w:p w14:paraId="367A71E8" w14:textId="16DCB97B" w:rsidR="005B7F30" w:rsidRPr="005B7F30" w:rsidRDefault="005B7F30" w:rsidP="005B7F30">
      <w:pPr>
        <w:pStyle w:val="berschrift3"/>
        <w:numPr>
          <w:ilvl w:val="1"/>
          <w:numId w:val="3"/>
        </w:numPr>
      </w:pPr>
      <w:bookmarkStart w:id="46" w:name="_Toc116064624"/>
      <w:r>
        <w:t>Limitations</w:t>
      </w:r>
      <w:bookmarkEnd w:id="46"/>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1A3EBD2F" w14:textId="128B2C7C" w:rsidR="000136CD" w:rsidRPr="000136CD" w:rsidRDefault="000136CD" w:rsidP="000136CD">
      <w:pPr>
        <w:pStyle w:val="berschrift3"/>
        <w:numPr>
          <w:ilvl w:val="1"/>
          <w:numId w:val="3"/>
        </w:numPr>
      </w:pPr>
      <w:bookmarkStart w:id="47" w:name="_Toc116064625"/>
      <w:r>
        <w:t>Outlook</w:t>
      </w:r>
      <w:bookmarkEnd w:id="47"/>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48" w:name="_Toc116064626"/>
      <w:r w:rsidRPr="00EA784A">
        <w:rPr>
          <w:b w:val="0"/>
          <w:bCs w:val="0"/>
        </w:rPr>
        <w:lastRenderedPageBreak/>
        <w:t>Conclusion</w:t>
      </w:r>
      <w:bookmarkEnd w:id="48"/>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49" w:name="_Toc116064627"/>
      <w:r w:rsidRPr="0089785B">
        <w:rPr>
          <w:b w:val="0"/>
          <w:bCs w:val="0"/>
        </w:rPr>
        <w:lastRenderedPageBreak/>
        <w:t>References</w:t>
      </w:r>
      <w:bookmarkEnd w:id="49"/>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546BD9">
        <w:rPr>
          <w:rFonts w:ascii="Ebrima" w:hAnsi="Ebrima" w:cs="Arial"/>
          <w:sz w:val="22"/>
          <w:szCs w:val="22"/>
          <w:lang w:val="en-US"/>
        </w:rPr>
        <w:t xml:space="preserve">Allen, J. S., </w:t>
      </w:r>
      <w:proofErr w:type="spellStart"/>
      <w:r w:rsidRPr="00546BD9">
        <w:rPr>
          <w:rFonts w:ascii="Ebrima" w:hAnsi="Ebrima" w:cs="Arial"/>
          <w:sz w:val="22"/>
          <w:szCs w:val="22"/>
          <w:lang w:val="en-US"/>
        </w:rPr>
        <w:t>Damasio</w:t>
      </w:r>
      <w:proofErr w:type="spellEnd"/>
      <w:r w:rsidRPr="00546BD9">
        <w:rPr>
          <w:rFonts w:ascii="Ebrima" w:hAnsi="Ebrima" w:cs="Arial"/>
          <w:sz w:val="22"/>
          <w:szCs w:val="22"/>
          <w:lang w:val="en-US"/>
        </w:rPr>
        <w:t xml:space="preserve">, H., Grabowski, T. J., </w:t>
      </w:r>
      <w:proofErr w:type="spellStart"/>
      <w:r w:rsidRPr="00546BD9">
        <w:rPr>
          <w:rFonts w:ascii="Ebrima" w:hAnsi="Ebrima" w:cs="Arial"/>
          <w:sz w:val="22"/>
          <w:szCs w:val="22"/>
          <w:lang w:val="en-US"/>
        </w:rPr>
        <w:t>Bruss</w:t>
      </w:r>
      <w:proofErr w:type="spellEnd"/>
      <w:r w:rsidRPr="00546BD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w:t>
      </w:r>
      <w:proofErr w:type="gramStart"/>
      <w:r w:rsidRPr="00747EBA">
        <w:rPr>
          <w:rFonts w:ascii="Ebrima" w:hAnsi="Ebrima" w:cs="Arial"/>
          <w:sz w:val="22"/>
          <w:szCs w:val="22"/>
          <w:lang w:val="en-US"/>
        </w:rPr>
        <w:t>8119(</w:t>
      </w:r>
      <w:proofErr w:type="gramEnd"/>
      <w:r w:rsidRPr="00747EBA">
        <w:rPr>
          <w:rFonts w:ascii="Ebrima" w:hAnsi="Ebrima" w:cs="Arial"/>
          <w:sz w:val="22"/>
          <w:szCs w:val="22"/>
          <w:lang w:val="en-US"/>
        </w:rPr>
        <w:t>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4"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217D9">
        <w:rPr>
          <w:rFonts w:ascii="Ebrima" w:hAnsi="Ebrima" w:cs="Arial"/>
          <w:sz w:val="22"/>
          <w:szCs w:val="22"/>
          <w:lang w:val="de-DE"/>
        </w:rPr>
        <w:t>Meschia</w:t>
      </w:r>
      <w:proofErr w:type="spellEnd"/>
      <w:r w:rsidRPr="004217D9">
        <w:rPr>
          <w:rFonts w:ascii="Ebrima" w:hAnsi="Ebrima" w:cs="Arial"/>
          <w:sz w:val="22"/>
          <w:szCs w:val="22"/>
          <w:lang w:val="de-DE"/>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5"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F5B90">
        <w:rPr>
          <w:rFonts w:ascii="Ebrima" w:hAnsi="Ebrima" w:cs="Arial"/>
          <w:sz w:val="22"/>
          <w:szCs w:val="22"/>
          <w:lang w:val="de-DE"/>
        </w:rPr>
        <w:lastRenderedPageBreak/>
        <w:t xml:space="preserve">Bonkhoff, A. K., </w:t>
      </w:r>
      <w:proofErr w:type="spellStart"/>
      <w:r w:rsidRPr="004F5B90">
        <w:rPr>
          <w:rFonts w:ascii="Ebrima" w:hAnsi="Ebrima" w:cs="Arial"/>
          <w:sz w:val="22"/>
          <w:szCs w:val="22"/>
          <w:lang w:val="de-DE"/>
        </w:rPr>
        <w:t>Bretzner</w:t>
      </w:r>
      <w:proofErr w:type="spellEnd"/>
      <w:r w:rsidRPr="004F5B90">
        <w:rPr>
          <w:rFonts w:ascii="Ebrima" w:hAnsi="Ebrima" w:cs="Arial"/>
          <w:sz w:val="22"/>
          <w:szCs w:val="22"/>
          <w:lang w:val="de-DE"/>
        </w:rPr>
        <w:t xml:space="preserve">, M., Hong, S., Schirmer, M. D., Cohen, A., Regenhardt,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6" w:history="1">
        <w:r w:rsidRPr="00380DD4">
          <w:rPr>
            <w:rStyle w:val="Hyperlink"/>
            <w:rFonts w:ascii="Ebrima" w:hAnsi="Ebrima" w:cs="Arial"/>
            <w:sz w:val="22"/>
            <w:szCs w:val="22"/>
            <w:lang w:val="en-US"/>
          </w:rPr>
          <w:t>https://doi.org/10.1093/braincomms/fcac020</w:t>
        </w:r>
      </w:hyperlink>
      <w:r>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F5B90">
        <w:rPr>
          <w:rFonts w:ascii="Ebrima" w:hAnsi="Ebrima" w:cs="Arial"/>
          <w:sz w:val="22"/>
          <w:szCs w:val="22"/>
          <w:lang w:val="en-US"/>
        </w:rPr>
        <w:t xml:space="preserve">Bonkhoff, A. K., </w:t>
      </w:r>
      <w:proofErr w:type="spellStart"/>
      <w:r w:rsidRPr="004F5B90">
        <w:rPr>
          <w:rFonts w:ascii="Ebrima" w:hAnsi="Ebrima" w:cs="Arial"/>
          <w:sz w:val="22"/>
          <w:szCs w:val="22"/>
          <w:lang w:val="en-US"/>
        </w:rPr>
        <w:t>Schirmer</w:t>
      </w:r>
      <w:proofErr w:type="spellEnd"/>
      <w:r w:rsidRPr="004F5B90">
        <w:rPr>
          <w:rFonts w:ascii="Ebrima" w:hAnsi="Ebrima" w:cs="Arial"/>
          <w:sz w:val="22"/>
          <w:szCs w:val="22"/>
          <w:lang w:val="en-US"/>
        </w:rPr>
        <w:t xml:space="preserve">, M. D., </w:t>
      </w:r>
      <w:proofErr w:type="spellStart"/>
      <w:r w:rsidRPr="004F5B90">
        <w:rPr>
          <w:rFonts w:ascii="Ebrima" w:hAnsi="Ebrima" w:cs="Arial"/>
          <w:sz w:val="22"/>
          <w:szCs w:val="22"/>
          <w:lang w:val="en-US"/>
        </w:rPr>
        <w:t>Bretzner</w:t>
      </w:r>
      <w:proofErr w:type="spellEnd"/>
      <w:r w:rsidRPr="004F5B90">
        <w:rPr>
          <w:rFonts w:ascii="Ebrima" w:hAnsi="Ebrima" w:cs="Arial"/>
          <w:sz w:val="22"/>
          <w:szCs w:val="22"/>
          <w:lang w:val="en-US"/>
        </w:rPr>
        <w:t xml:space="preserve">, M., Hong, S., </w:t>
      </w:r>
      <w:proofErr w:type="spellStart"/>
      <w:r w:rsidRPr="004F5B90">
        <w:rPr>
          <w:rFonts w:ascii="Ebrima" w:hAnsi="Ebrima" w:cs="Arial"/>
          <w:sz w:val="22"/>
          <w:szCs w:val="22"/>
          <w:lang w:val="en-US"/>
        </w:rPr>
        <w:t>Regenhardt</w:t>
      </w:r>
      <w:proofErr w:type="spellEnd"/>
      <w:r w:rsidRPr="004F5B90">
        <w:rPr>
          <w:rFonts w:ascii="Ebrima" w:hAnsi="Ebrima" w:cs="Arial"/>
          <w:sz w:val="22"/>
          <w:szCs w:val="22"/>
          <w:lang w:val="en-US"/>
        </w:rPr>
        <w:t xml:space="preserve">, R. W., </w:t>
      </w:r>
      <w:proofErr w:type="spellStart"/>
      <w:r w:rsidRPr="004F5B90">
        <w:rPr>
          <w:rFonts w:ascii="Ebrima" w:hAnsi="Ebrima" w:cs="Arial"/>
          <w:sz w:val="22"/>
          <w:szCs w:val="22"/>
          <w:lang w:val="en-US"/>
        </w:rPr>
        <w:t>Brudfors</w:t>
      </w:r>
      <w:proofErr w:type="spellEnd"/>
      <w:r w:rsidRPr="004F5B90">
        <w:rPr>
          <w:rFonts w:ascii="Ebrima" w:hAnsi="Ebrima" w:cs="Arial"/>
          <w:sz w:val="22"/>
          <w:szCs w:val="22"/>
          <w:lang w:val="en-US"/>
        </w:rPr>
        <w:t>, M</w:t>
      </w:r>
      <w:proofErr w:type="gramStart"/>
      <w:r w:rsidRPr="004F5B90">
        <w:rPr>
          <w:rFonts w:ascii="Ebrima" w:hAnsi="Ebrima" w:cs="Arial"/>
          <w:sz w:val="22"/>
          <w:szCs w:val="22"/>
          <w:lang w:val="en-US"/>
        </w:rPr>
        <w:t>., . . .</w:t>
      </w:r>
      <w:proofErr w:type="gramEnd"/>
      <w:r w:rsidRPr="004F5B90">
        <w:rPr>
          <w:rFonts w:ascii="Ebrima" w:hAnsi="Ebrima" w:cs="Arial"/>
          <w:sz w:val="22"/>
          <w:szCs w:val="22"/>
          <w:lang w:val="en-US"/>
        </w:rPr>
        <w:t xml:space="preserve"> </w:t>
      </w:r>
      <w:r w:rsidRPr="004F5B90">
        <w:rPr>
          <w:rFonts w:ascii="Ebrima" w:hAnsi="Ebrima" w:cs="Arial"/>
          <w:sz w:val="22"/>
          <w:szCs w:val="22"/>
          <w:lang w:val="de-DE"/>
        </w:rPr>
        <w:t xml:space="preserve">Rost,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w:t>
      </w:r>
      <w:proofErr w:type="gramStart"/>
      <w:r w:rsidR="00D14833" w:rsidRPr="00747EBA">
        <w:rPr>
          <w:rFonts w:ascii="Ebrima" w:hAnsi="Ebrima" w:cs="Arial"/>
          <w:sz w:val="22"/>
          <w:szCs w:val="22"/>
          <w:lang w:val="en-US"/>
        </w:rPr>
        <w:t>4328(</w:t>
      </w:r>
      <w:proofErr w:type="gramEnd"/>
      <w:r w:rsidR="00D14833" w:rsidRPr="00747EBA">
        <w:rPr>
          <w:rFonts w:ascii="Ebrima" w:hAnsi="Ebrima" w:cs="Arial"/>
          <w:sz w:val="22"/>
          <w:szCs w:val="22"/>
          <w:lang w:val="en-US"/>
        </w:rPr>
        <w:t>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09E026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7"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lastRenderedPageBreak/>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gramStart"/>
      <w:r w:rsidRPr="00687332">
        <w:rPr>
          <w:rFonts w:ascii="Ebrima" w:hAnsi="Ebrima" w:cs="Arial"/>
          <w:sz w:val="22"/>
          <w:szCs w:val="22"/>
          <w:lang w:val="en-US"/>
        </w:rPr>
        <w:t>de</w:t>
      </w:r>
      <w:proofErr w:type="gramEnd"/>
      <w:r w:rsidRPr="00687332">
        <w:rPr>
          <w:rFonts w:ascii="Ebrima" w:hAnsi="Ebrima" w:cs="Arial"/>
          <w:sz w:val="22"/>
          <w:szCs w:val="22"/>
          <w:lang w:val="en-US"/>
        </w:rPr>
        <w:t xml:space="preserv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w:t>
      </w:r>
      <w:proofErr w:type="gramStart"/>
      <w:r w:rsidRPr="00687332">
        <w:rPr>
          <w:rFonts w:ascii="Ebrima" w:hAnsi="Ebrima" w:cs="Arial"/>
          <w:sz w:val="22"/>
          <w:szCs w:val="22"/>
          <w:lang w:val="en-US"/>
        </w:rPr>
        <w:t>9</w:t>
      </w:r>
      <w:proofErr w:type="gramEnd"/>
      <w:r w:rsidRPr="00687332">
        <w:rPr>
          <w:rFonts w:ascii="Ebrima" w:hAnsi="Ebrima" w:cs="Arial"/>
          <w:sz w:val="22"/>
          <w:szCs w:val="22"/>
          <w:lang w:val="en-US"/>
        </w:rPr>
        <w:t xml:space="preserve">,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546BD9">
        <w:rPr>
          <w:rFonts w:ascii="Ebrima" w:hAnsi="Ebrima" w:cs="Arial"/>
          <w:sz w:val="22"/>
          <w:szCs w:val="22"/>
          <w:lang w:val="de-DE"/>
        </w:rPr>
        <w:lastRenderedPageBreak/>
        <w:t xml:space="preserve">de Haan, B., &amp; </w:t>
      </w:r>
      <w:proofErr w:type="spellStart"/>
      <w:r w:rsidRPr="00546BD9">
        <w:rPr>
          <w:rFonts w:ascii="Ebrima" w:hAnsi="Ebrima" w:cs="Arial"/>
          <w:sz w:val="22"/>
          <w:szCs w:val="22"/>
          <w:lang w:val="de-DE"/>
        </w:rPr>
        <w:t>Karnath</w:t>
      </w:r>
      <w:proofErr w:type="spellEnd"/>
      <w:r w:rsidRPr="00546BD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w:t>
      </w:r>
      <w:proofErr w:type="gramStart"/>
      <w:r w:rsidR="00D14833" w:rsidRPr="00747EBA">
        <w:rPr>
          <w:rFonts w:ascii="Ebrima" w:hAnsi="Ebrima" w:cs="Arial"/>
          <w:sz w:val="22"/>
          <w:szCs w:val="22"/>
          <w:lang w:val="en-US"/>
        </w:rPr>
        <w:t>8119(</w:t>
      </w:r>
      <w:proofErr w:type="gramEnd"/>
      <w:r w:rsidR="00D14833" w:rsidRPr="00747EBA">
        <w:rPr>
          <w:rFonts w:ascii="Ebrima" w:hAnsi="Ebrima" w:cs="Arial"/>
          <w:sz w:val="22"/>
          <w:szCs w:val="22"/>
          <w:lang w:val="en-US"/>
        </w:rPr>
        <w:t>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w:t>
      </w:r>
      <w:proofErr w:type="spellStart"/>
      <w:r w:rsidRPr="00296FFC">
        <w:rPr>
          <w:rFonts w:ascii="Ebrima" w:hAnsi="Ebrima" w:cs="Arial"/>
          <w:i/>
          <w:iCs/>
          <w:sz w:val="22"/>
          <w:szCs w:val="22"/>
          <w:highlight w:val="darkRed"/>
          <w:lang w:val="en-US"/>
        </w:rPr>
        <w:t>Biobehavioral</w:t>
      </w:r>
      <w:proofErr w:type="spellEnd"/>
      <w:r w:rsidRPr="00296FFC">
        <w:rPr>
          <w:rFonts w:ascii="Ebrima" w:hAnsi="Ebrima" w:cs="Arial"/>
          <w:i/>
          <w:iCs/>
          <w:sz w:val="22"/>
          <w:szCs w:val="22"/>
          <w:highlight w:val="darkRed"/>
          <w:lang w:val="en-US"/>
        </w:rPr>
        <w:t xml:space="preserve">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w:t>
      </w:r>
      <w:proofErr w:type="gramStart"/>
      <w:r w:rsidR="00D14833" w:rsidRPr="00747EBA">
        <w:rPr>
          <w:rFonts w:ascii="Ebrima" w:hAnsi="Ebrima" w:cs="Arial"/>
          <w:sz w:val="22"/>
          <w:szCs w:val="22"/>
          <w:lang w:val="en-US"/>
        </w:rPr>
        <w:t>6736(</w:t>
      </w:r>
      <w:proofErr w:type="gramEnd"/>
      <w:r w:rsidR="00D14833" w:rsidRPr="00747EBA">
        <w:rPr>
          <w:rFonts w:ascii="Ebrima" w:hAnsi="Ebrima" w:cs="Arial"/>
          <w:sz w:val="22"/>
          <w:szCs w:val="22"/>
          <w:lang w:val="en-US"/>
        </w:rPr>
        <w:t>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lastRenderedPageBreak/>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184675">
        <w:rPr>
          <w:rFonts w:ascii="Ebrima" w:hAnsi="Ebrima" w:cs="Arial"/>
          <w:sz w:val="22"/>
          <w:szCs w:val="22"/>
          <w:highlight w:val="darkRed"/>
          <w:lang w:val="de-DE"/>
        </w:rPr>
        <w:t>Giedd</w:t>
      </w:r>
      <w:proofErr w:type="spellEnd"/>
      <w:r w:rsidRPr="00184675">
        <w:rPr>
          <w:rFonts w:ascii="Ebrima" w:hAnsi="Ebrima" w:cs="Arial"/>
          <w:sz w:val="22"/>
          <w:szCs w:val="22"/>
          <w:highlight w:val="darkRed"/>
          <w:lang w:val="de-DE"/>
        </w:rPr>
        <w:t xml:space="preserve">, J. N., </w:t>
      </w:r>
      <w:proofErr w:type="spellStart"/>
      <w:r w:rsidRPr="00184675">
        <w:rPr>
          <w:rFonts w:ascii="Ebrima" w:hAnsi="Ebrima" w:cs="Arial"/>
          <w:sz w:val="22"/>
          <w:szCs w:val="22"/>
          <w:highlight w:val="darkRed"/>
          <w:lang w:val="de-DE"/>
        </w:rPr>
        <w:t>Vaituzis</w:t>
      </w:r>
      <w:proofErr w:type="spellEnd"/>
      <w:r w:rsidRPr="00184675">
        <w:rPr>
          <w:rFonts w:ascii="Ebrima" w:hAnsi="Ebrima" w:cs="Arial"/>
          <w:sz w:val="22"/>
          <w:szCs w:val="22"/>
          <w:highlight w:val="darkRed"/>
          <w:lang w:val="de-DE"/>
        </w:rPr>
        <w:t xml:space="preserve">, C., Hamburger, S., Lange, N., </w:t>
      </w:r>
      <w:proofErr w:type="spellStart"/>
      <w:r w:rsidRPr="00184675">
        <w:rPr>
          <w:rFonts w:ascii="Ebrima" w:hAnsi="Ebrima" w:cs="Arial"/>
          <w:sz w:val="22"/>
          <w:szCs w:val="22"/>
          <w:highlight w:val="darkRed"/>
          <w:lang w:val="de-DE"/>
        </w:rPr>
        <w:t>Rajapakse</w:t>
      </w:r>
      <w:proofErr w:type="spellEnd"/>
      <w:r w:rsidRPr="00184675">
        <w:rPr>
          <w:rFonts w:ascii="Ebrima" w:hAnsi="Ebrima" w:cs="Arial"/>
          <w:sz w:val="22"/>
          <w:szCs w:val="22"/>
          <w:highlight w:val="darkRed"/>
          <w:lang w:val="de-DE"/>
        </w:rPr>
        <w:t xml:space="preserve">, J. C., </w:t>
      </w:r>
      <w:proofErr w:type="spellStart"/>
      <w:r w:rsidRPr="00184675">
        <w:rPr>
          <w:rFonts w:ascii="Ebrima" w:hAnsi="Ebrima" w:cs="Arial"/>
          <w:sz w:val="22"/>
          <w:szCs w:val="22"/>
          <w:highlight w:val="darkRed"/>
          <w:lang w:val="de-DE"/>
        </w:rPr>
        <w:t>Kaysen</w:t>
      </w:r>
      <w:proofErr w:type="spellEnd"/>
      <w:r w:rsidRPr="00184675">
        <w:rPr>
          <w:rFonts w:ascii="Ebrima" w:hAnsi="Ebrima" w:cs="Arial"/>
          <w:sz w:val="22"/>
          <w:szCs w:val="22"/>
          <w:highlight w:val="darkRed"/>
          <w:lang w:val="de-DE"/>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8"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9"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lastRenderedPageBreak/>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w:t>
      </w:r>
      <w:proofErr w:type="spellStart"/>
      <w:r w:rsidRPr="00275F68">
        <w:rPr>
          <w:rFonts w:ascii="Ebrima" w:hAnsi="Ebrima" w:cs="Arial"/>
          <w:sz w:val="22"/>
          <w:szCs w:val="22"/>
          <w:lang w:val="de-DE"/>
        </w:rPr>
        <w:t>Lobo</w:t>
      </w:r>
      <w:proofErr w:type="spellEnd"/>
      <w:r w:rsidRPr="00275F68">
        <w:rPr>
          <w:rFonts w:ascii="Ebrima" w:hAnsi="Ebrima" w:cs="Arial"/>
          <w:sz w:val="22"/>
          <w:szCs w:val="22"/>
          <w:lang w:val="de-DE"/>
        </w:rPr>
        <w:t xml:space="preserve">,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F0F10">
        <w:rPr>
          <w:rFonts w:ascii="Ebrima" w:hAnsi="Ebrima" w:cs="Arial"/>
          <w:sz w:val="22"/>
          <w:szCs w:val="22"/>
          <w:lang w:val="en-US"/>
        </w:rPr>
        <w:t>Hirnstein</w:t>
      </w:r>
      <w:proofErr w:type="spellEnd"/>
      <w:r w:rsidRPr="00AF0F10">
        <w:rPr>
          <w:rFonts w:ascii="Ebrima" w:hAnsi="Ebrima" w:cs="Arial"/>
          <w:sz w:val="22"/>
          <w:szCs w:val="22"/>
          <w:lang w:val="en-US"/>
        </w:rPr>
        <w:t xml:space="preserve">, M., </w:t>
      </w:r>
      <w:proofErr w:type="spellStart"/>
      <w:r w:rsidRPr="00AF0F10">
        <w:rPr>
          <w:rFonts w:ascii="Ebrima" w:hAnsi="Ebrima" w:cs="Arial"/>
          <w:sz w:val="22"/>
          <w:szCs w:val="22"/>
          <w:lang w:val="en-US"/>
        </w:rPr>
        <w:t>Hugdahl</w:t>
      </w:r>
      <w:proofErr w:type="spellEnd"/>
      <w:r w:rsidRPr="00AF0F10">
        <w:rPr>
          <w:rFonts w:ascii="Ebrima" w:hAnsi="Ebrima" w:cs="Arial"/>
          <w:sz w:val="22"/>
          <w:szCs w:val="22"/>
          <w:lang w:val="en-US"/>
        </w:rPr>
        <w:t xml:space="preserve">, K., &amp; </w:t>
      </w:r>
      <w:proofErr w:type="spellStart"/>
      <w:r w:rsidRPr="00AF0F10">
        <w:rPr>
          <w:rFonts w:ascii="Ebrima" w:hAnsi="Ebrima" w:cs="Arial"/>
          <w:sz w:val="22"/>
          <w:szCs w:val="22"/>
          <w:lang w:val="en-US"/>
        </w:rPr>
        <w:t>Hausmann</w:t>
      </w:r>
      <w:proofErr w:type="spellEnd"/>
      <w:r w:rsidRPr="00AF0F10">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lastRenderedPageBreak/>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proofErr w:type="spellStart"/>
      <w:r w:rsidRPr="0065070A">
        <w:rPr>
          <w:rFonts w:ascii="Ebrima" w:hAnsi="Ebrima" w:cs="Arial"/>
          <w:i/>
          <w:iCs/>
          <w:sz w:val="22"/>
          <w:szCs w:val="22"/>
          <w:lang w:val="de-DE"/>
        </w:rPr>
        <w:t>Cerebral</w:t>
      </w:r>
      <w:proofErr w:type="spellEnd"/>
      <w:r w:rsidRPr="0065070A">
        <w:rPr>
          <w:rFonts w:ascii="Ebrima" w:hAnsi="Ebrima" w:cs="Arial"/>
          <w:i/>
          <w:iCs/>
          <w:sz w:val="22"/>
          <w:szCs w:val="22"/>
          <w:lang w:val="de-DE"/>
        </w:rPr>
        <w:t xml:space="preserve">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B225D5">
        <w:rPr>
          <w:rFonts w:ascii="Ebrima" w:hAnsi="Ebrima" w:cs="Arial"/>
          <w:sz w:val="22"/>
          <w:szCs w:val="22"/>
          <w:lang w:val="en-US"/>
        </w:rPr>
        <w:t>Kasties</w:t>
      </w:r>
      <w:proofErr w:type="spellEnd"/>
      <w:r w:rsidRPr="00B225D5">
        <w:rPr>
          <w:rFonts w:ascii="Ebrima" w:hAnsi="Ebrima" w:cs="Arial"/>
          <w:sz w:val="22"/>
          <w:szCs w:val="22"/>
          <w:lang w:val="en-US"/>
        </w:rPr>
        <w:t xml:space="preserve">, V., </w:t>
      </w:r>
      <w:proofErr w:type="spellStart"/>
      <w:r w:rsidRPr="00B225D5">
        <w:rPr>
          <w:rFonts w:ascii="Ebrima" w:hAnsi="Ebrima" w:cs="Arial"/>
          <w:sz w:val="22"/>
          <w:szCs w:val="22"/>
          <w:lang w:val="en-US"/>
        </w:rPr>
        <w:t>Karnath</w:t>
      </w:r>
      <w:proofErr w:type="spellEnd"/>
      <w:r w:rsidRPr="00B225D5">
        <w:rPr>
          <w:rFonts w:ascii="Ebrima" w:hAnsi="Ebrima" w:cs="Arial"/>
          <w:sz w:val="22"/>
          <w:szCs w:val="22"/>
          <w:lang w:val="en-US"/>
        </w:rPr>
        <w:t>, H.</w:t>
      </w:r>
      <w:r w:rsidR="00D14833" w:rsidRPr="00B225D5">
        <w:rPr>
          <w:rFonts w:ascii="Ebrima" w:hAnsi="Ebrima" w:cs="Arial"/>
          <w:sz w:val="22"/>
          <w:szCs w:val="22"/>
          <w:lang w:val="en-US"/>
        </w:rPr>
        <w:t xml:space="preserve"> O.</w:t>
      </w:r>
      <w:r w:rsidRPr="00B225D5">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lastRenderedPageBreak/>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w:t>
      </w:r>
      <w:proofErr w:type="gramStart"/>
      <w:r w:rsidRPr="00250B3C">
        <w:rPr>
          <w:rFonts w:ascii="Ebrima" w:hAnsi="Ebrima" w:cs="Arial"/>
          <w:sz w:val="22"/>
          <w:szCs w:val="22"/>
          <w:lang w:val="en-US"/>
        </w:rPr>
        <w:t xml:space="preserve">Sex Differences in Ischemic Stroke Sensitivity Are Influenced by Gonadal </w:t>
      </w:r>
      <w:r w:rsidRPr="00250B3C">
        <w:rPr>
          <w:rFonts w:ascii="Ebrima" w:hAnsi="Ebrima" w:cs="Arial"/>
          <w:sz w:val="22"/>
          <w:szCs w:val="22"/>
          <w:lang w:val="en-US"/>
        </w:rPr>
        <w:lastRenderedPageBreak/>
        <w:t>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w:t>
      </w:r>
      <w:proofErr w:type="spellStart"/>
      <w:r w:rsidRPr="00250B3C">
        <w:rPr>
          <w:rFonts w:ascii="Ebrima" w:hAnsi="Ebrima" w:cs="Arial"/>
          <w:sz w:val="22"/>
          <w:szCs w:val="22"/>
          <w:lang w:val="en-US"/>
        </w:rPr>
        <w:t>Postischemic</w:t>
      </w:r>
      <w:proofErr w:type="spellEnd"/>
      <w:r w:rsidRPr="00250B3C">
        <w:rPr>
          <w:rFonts w:ascii="Ebrima" w:hAnsi="Ebrima" w:cs="Arial"/>
          <w:sz w:val="22"/>
          <w:szCs w:val="22"/>
          <w:lang w:val="en-US"/>
        </w:rPr>
        <w:t xml:space="preserve"> Estrogen Reduces </w:t>
      </w:r>
      <w:proofErr w:type="spellStart"/>
      <w:r w:rsidRPr="00250B3C">
        <w:rPr>
          <w:rFonts w:ascii="Ebrima" w:hAnsi="Ebrima" w:cs="Arial"/>
          <w:sz w:val="22"/>
          <w:szCs w:val="22"/>
          <w:lang w:val="en-US"/>
        </w:rPr>
        <w:t>Hypoperfusion</w:t>
      </w:r>
      <w:proofErr w:type="spellEnd"/>
      <w:r w:rsidRPr="00250B3C">
        <w:rPr>
          <w:rFonts w:ascii="Ebrima" w:hAnsi="Ebrima" w:cs="Arial"/>
          <w:sz w:val="22"/>
          <w:szCs w:val="22"/>
          <w:lang w:val="en-US"/>
        </w:rPr>
        <w:t xml:space="preserve">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w:t>
      </w:r>
      <w:proofErr w:type="gramStart"/>
      <w:r w:rsidR="00D14833" w:rsidRPr="00747EBA">
        <w:rPr>
          <w:rFonts w:ascii="Ebrima" w:hAnsi="Ebrima" w:cs="Arial"/>
          <w:sz w:val="22"/>
          <w:szCs w:val="22"/>
          <w:lang w:val="en-US"/>
        </w:rPr>
        <w:t>5122(</w:t>
      </w:r>
      <w:proofErr w:type="gramEnd"/>
      <w:r w:rsidR="00D14833" w:rsidRPr="00747EBA">
        <w:rPr>
          <w:rFonts w:ascii="Ebrima" w:hAnsi="Ebrima" w:cs="Arial"/>
          <w:sz w:val="22"/>
          <w:szCs w:val="22"/>
          <w:lang w:val="en-US"/>
        </w:rPr>
        <w:t>92)90003-m</w:t>
      </w:r>
      <w:r w:rsidR="00D14833">
        <w:rPr>
          <w:rFonts w:ascii="Ebrima" w:hAnsi="Ebrima" w:cs="Arial"/>
          <w:sz w:val="22"/>
          <w:szCs w:val="22"/>
          <w:lang w:val="en-US"/>
        </w:rPr>
        <w:t xml:space="preserve"> </w:t>
      </w:r>
    </w:p>
    <w:p w14:paraId="5ED60855" w14:textId="26A1EB2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250B3C">
        <w:rPr>
          <w:rFonts w:ascii="Ebrima" w:hAnsi="Ebrima" w:cs="Arial"/>
          <w:i/>
          <w:iCs/>
          <w:sz w:val="22"/>
          <w:szCs w:val="22"/>
          <w:lang w:val="en-US"/>
        </w:rPr>
        <w:t>Hormones and Behavior</w:t>
      </w:r>
      <w:r w:rsidRPr="00250B3C">
        <w:rPr>
          <w:rFonts w:ascii="Ebrima" w:hAnsi="Ebrima" w:cs="Arial"/>
          <w:sz w:val="22"/>
          <w:szCs w:val="22"/>
          <w:lang w:val="en-US"/>
        </w:rPr>
        <w:t xml:space="preserve">, </w:t>
      </w:r>
      <w:r w:rsidRPr="00250B3C">
        <w:rPr>
          <w:rFonts w:ascii="Ebrima" w:hAnsi="Ebrima" w:cs="Arial"/>
          <w:i/>
          <w:iCs/>
          <w:sz w:val="22"/>
          <w:szCs w:val="22"/>
          <w:lang w:val="en-US"/>
        </w:rPr>
        <w:t>31</w:t>
      </w:r>
      <w:r w:rsidRPr="00250B3C">
        <w:rPr>
          <w:rFonts w:ascii="Ebrima" w:hAnsi="Ebrima" w:cs="Arial"/>
          <w:sz w:val="22"/>
          <w:szCs w:val="22"/>
          <w:lang w:val="en-US"/>
        </w:rPr>
        <w:t xml:space="preserve">(1), 65–74. </w:t>
      </w:r>
      <w:r w:rsidR="00D14833" w:rsidRPr="00747EBA">
        <w:rPr>
          <w:rFonts w:ascii="Ebrima" w:hAnsi="Ebrima" w:cs="Arial"/>
          <w:sz w:val="22"/>
          <w:szCs w:val="22"/>
          <w:lang w:val="en-US"/>
        </w:rPr>
        <w:t>https://doi.org/10.1006/hbeh.1997.1363</w:t>
      </w:r>
      <w:r w:rsidR="00D14833">
        <w:rPr>
          <w:rFonts w:ascii="Ebrima" w:hAnsi="Ebrima" w:cs="Arial"/>
          <w:sz w:val="22"/>
          <w:szCs w:val="22"/>
          <w:lang w:val="en-US"/>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w:t>
      </w:r>
      <w:proofErr w:type="spellStart"/>
      <w:r w:rsidRPr="00296FFC">
        <w:rPr>
          <w:rFonts w:ascii="Ebrima" w:hAnsi="Ebrima" w:cs="Arial"/>
          <w:sz w:val="22"/>
          <w:szCs w:val="22"/>
          <w:highlight w:val="darkRed"/>
          <w:lang w:val="en-US"/>
        </w:rPr>
        <w:t>Deary</w:t>
      </w:r>
      <w:proofErr w:type="spellEnd"/>
      <w:r w:rsidRPr="00296FFC">
        <w:rPr>
          <w:rFonts w:ascii="Ebrima" w:hAnsi="Ebrima" w:cs="Arial"/>
          <w:sz w:val="22"/>
          <w:szCs w:val="22"/>
          <w:highlight w:val="darkRed"/>
          <w:lang w:val="en-US"/>
        </w:rPr>
        <w:t xml:space="preserve">,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546BD9">
        <w:rPr>
          <w:rFonts w:ascii="Ebrima" w:hAnsi="Ebrima" w:cs="Arial"/>
          <w:sz w:val="22"/>
          <w:szCs w:val="22"/>
          <w:lang w:val="en-US"/>
        </w:rPr>
        <w:t>Röhrig</w:t>
      </w:r>
      <w:proofErr w:type="spellEnd"/>
      <w:r w:rsidRPr="00546BD9">
        <w:rPr>
          <w:rFonts w:ascii="Ebrima" w:hAnsi="Ebrima" w:cs="Arial"/>
          <w:sz w:val="22"/>
          <w:szCs w:val="22"/>
          <w:lang w:val="en-US"/>
        </w:rPr>
        <w:t xml:space="preserve">, L., Sperber, C., </w:t>
      </w:r>
      <w:proofErr w:type="spellStart"/>
      <w:r w:rsidRPr="00546BD9">
        <w:rPr>
          <w:rFonts w:ascii="Ebrima" w:hAnsi="Ebrima" w:cs="Arial"/>
          <w:sz w:val="22"/>
          <w:szCs w:val="22"/>
          <w:lang w:val="en-US"/>
        </w:rPr>
        <w:t>Bonilha</w:t>
      </w:r>
      <w:proofErr w:type="spellEnd"/>
      <w:r w:rsidRPr="00546BD9">
        <w:rPr>
          <w:rFonts w:ascii="Ebrima" w:hAnsi="Ebrima" w:cs="Arial"/>
          <w:sz w:val="22"/>
          <w:szCs w:val="22"/>
          <w:lang w:val="en-US"/>
        </w:rPr>
        <w:t xml:space="preserve">, L., </w:t>
      </w:r>
      <w:proofErr w:type="spellStart"/>
      <w:r w:rsidRPr="00546BD9">
        <w:rPr>
          <w:rFonts w:ascii="Ebrima" w:hAnsi="Ebrima" w:cs="Arial"/>
          <w:sz w:val="22"/>
          <w:szCs w:val="22"/>
          <w:lang w:val="en-US"/>
        </w:rPr>
        <w:t>Rorden</w:t>
      </w:r>
      <w:proofErr w:type="spellEnd"/>
      <w:r w:rsidRPr="00546BD9">
        <w:rPr>
          <w:rFonts w:ascii="Ebrima" w:hAnsi="Ebrima" w:cs="Arial"/>
          <w:sz w:val="22"/>
          <w:szCs w:val="22"/>
          <w:lang w:val="en-US"/>
        </w:rPr>
        <w:t xml:space="preserve">, C., &amp; </w:t>
      </w:r>
      <w:proofErr w:type="spellStart"/>
      <w:r w:rsidRPr="00546BD9">
        <w:rPr>
          <w:rFonts w:ascii="Ebrima" w:hAnsi="Ebrima" w:cs="Arial"/>
          <w:sz w:val="22"/>
          <w:szCs w:val="22"/>
          <w:lang w:val="en-US"/>
        </w:rPr>
        <w:t>Karnath</w:t>
      </w:r>
      <w:proofErr w:type="spellEnd"/>
      <w:r w:rsidRPr="00546BD9">
        <w:rPr>
          <w:rFonts w:ascii="Ebrima" w:hAnsi="Ebrima" w:cs="Arial"/>
          <w:sz w:val="22"/>
          <w:szCs w:val="22"/>
          <w:lang w:val="en-US"/>
        </w:rPr>
        <w:t xml:space="preserve">, H. O. (2022). </w:t>
      </w:r>
      <w:r w:rsidRPr="00687332">
        <w:rPr>
          <w:rFonts w:ascii="Ebrima" w:hAnsi="Ebrima" w:cs="Arial"/>
          <w:sz w:val="22"/>
          <w:szCs w:val="22"/>
        </w:rPr>
        <w:t xml:space="preserve">Right hemispheric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proofErr w:type="gramStart"/>
      <w:r w:rsidRPr="00687332">
        <w:rPr>
          <w:rFonts w:ascii="Ebrima" w:hAnsi="Ebrima" w:cs="Arial"/>
          <w:sz w:val="22"/>
          <w:szCs w:val="22"/>
        </w:rPr>
        <w:t>medRxiv</w:t>
      </w:r>
      <w:proofErr w:type="spellEnd"/>
      <w:proofErr w:type="gram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50" w:name="romanes1887"/>
      <w:proofErr w:type="spellStart"/>
      <w:r w:rsidRPr="00296FFC">
        <w:rPr>
          <w:rFonts w:ascii="Ebrima" w:hAnsi="Ebrima" w:cs="Arial"/>
          <w:sz w:val="22"/>
          <w:szCs w:val="22"/>
          <w:highlight w:val="darkRed"/>
          <w:lang w:val="en-US"/>
        </w:rPr>
        <w:lastRenderedPageBreak/>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bookmarkEnd w:id="50"/>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w:t>
      </w:r>
      <w:r w:rsidRPr="00250B3C">
        <w:rPr>
          <w:rFonts w:ascii="Ebrima" w:hAnsi="Ebrima" w:cs="Arial"/>
          <w:sz w:val="22"/>
          <w:szCs w:val="22"/>
          <w:lang w:val="en-US"/>
        </w:rPr>
        <w:lastRenderedPageBreak/>
        <w:t xml:space="preserve">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w:t>
      </w:r>
      <w:proofErr w:type="spellStart"/>
      <w:r w:rsidRPr="002C6163">
        <w:rPr>
          <w:rFonts w:ascii="Ebrima" w:hAnsi="Ebrima" w:cs="Arial"/>
          <w:sz w:val="22"/>
          <w:szCs w:val="22"/>
          <w:lang w:val="en-US"/>
        </w:rPr>
        <w:t>Karnath</w:t>
      </w:r>
      <w:proofErr w:type="spellEnd"/>
      <w:r w:rsidRPr="002C6163">
        <w:rPr>
          <w:rFonts w:ascii="Ebrima" w:hAnsi="Ebrima" w:cs="Arial"/>
          <w:sz w:val="22"/>
          <w:szCs w:val="22"/>
          <w:lang w:val="en-US"/>
        </w:rPr>
        <w:t xml:space="preserve">,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w:t>
      </w:r>
      <w:proofErr w:type="gramStart"/>
      <w:r w:rsidR="00D14833" w:rsidRPr="00747EBA">
        <w:rPr>
          <w:rFonts w:ascii="Ebrima" w:hAnsi="Ebrima" w:cs="Arial"/>
          <w:sz w:val="22"/>
          <w:szCs w:val="22"/>
          <w:highlight w:val="darkRed"/>
          <w:lang w:val="en-US"/>
        </w:rPr>
        <w:t>6123(</w:t>
      </w:r>
      <w:proofErr w:type="gramEnd"/>
      <w:r w:rsidR="00D14833" w:rsidRPr="00747EBA">
        <w:rPr>
          <w:rFonts w:ascii="Ebrima" w:hAnsi="Ebrima" w:cs="Arial"/>
          <w:sz w:val="22"/>
          <w:szCs w:val="22"/>
          <w:highlight w:val="darkRed"/>
          <w:lang w:val="en-US"/>
        </w:rPr>
        <w:t>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184675">
        <w:rPr>
          <w:rFonts w:ascii="Ebrima" w:hAnsi="Ebrima" w:cs="Arial"/>
          <w:sz w:val="22"/>
          <w:szCs w:val="22"/>
          <w:highlight w:val="darkRed"/>
          <w:lang w:val="en-US"/>
        </w:rPr>
        <w:t xml:space="preserve">Tan, A., Ma, W., </w:t>
      </w:r>
      <w:proofErr w:type="spellStart"/>
      <w:r w:rsidRPr="00184675">
        <w:rPr>
          <w:rFonts w:ascii="Ebrima" w:hAnsi="Ebrima" w:cs="Arial"/>
          <w:sz w:val="22"/>
          <w:szCs w:val="22"/>
          <w:highlight w:val="darkRed"/>
          <w:lang w:val="en-US"/>
        </w:rPr>
        <w:t>Vira</w:t>
      </w:r>
      <w:proofErr w:type="spellEnd"/>
      <w:r w:rsidRPr="00184675">
        <w:rPr>
          <w:rFonts w:ascii="Ebrima" w:hAnsi="Ebrima" w:cs="Arial"/>
          <w:sz w:val="22"/>
          <w:szCs w:val="22"/>
          <w:highlight w:val="darkRed"/>
          <w:lang w:val="en-US"/>
        </w:rPr>
        <w:t xml:space="preserve">, A., </w:t>
      </w:r>
      <w:proofErr w:type="spellStart"/>
      <w:r w:rsidRPr="00184675">
        <w:rPr>
          <w:rFonts w:ascii="Ebrima" w:hAnsi="Ebrima" w:cs="Arial"/>
          <w:sz w:val="22"/>
          <w:szCs w:val="22"/>
          <w:highlight w:val="darkRed"/>
          <w:lang w:val="en-US"/>
        </w:rPr>
        <w:t>Marwha</w:t>
      </w:r>
      <w:proofErr w:type="spellEnd"/>
      <w:r w:rsidRPr="00184675">
        <w:rPr>
          <w:rFonts w:ascii="Ebrima" w:hAnsi="Ebrima" w:cs="Arial"/>
          <w:sz w:val="22"/>
          <w:szCs w:val="22"/>
          <w:highlight w:val="darkRed"/>
          <w:lang w:val="en-US"/>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546BD9">
        <w:rPr>
          <w:rFonts w:ascii="Ebrima" w:hAnsi="Ebrima" w:cs="Arial"/>
          <w:sz w:val="22"/>
          <w:szCs w:val="22"/>
          <w:lang w:val="en-US"/>
        </w:rPr>
        <w:lastRenderedPageBreak/>
        <w:t>Urbanski</w:t>
      </w:r>
      <w:proofErr w:type="spellEnd"/>
      <w:r w:rsidRPr="00546BD9">
        <w:rPr>
          <w:rFonts w:ascii="Ebrima" w:hAnsi="Ebrima" w:cs="Arial"/>
          <w:sz w:val="22"/>
          <w:szCs w:val="22"/>
          <w:lang w:val="en-US"/>
        </w:rPr>
        <w:t xml:space="preserve">, M., </w:t>
      </w:r>
      <w:proofErr w:type="spellStart"/>
      <w:r w:rsidRPr="00546BD9">
        <w:rPr>
          <w:rFonts w:ascii="Ebrima" w:hAnsi="Ebrima" w:cs="Arial"/>
          <w:sz w:val="22"/>
          <w:szCs w:val="22"/>
          <w:lang w:val="en-US"/>
        </w:rPr>
        <w:t>Thiebaut</w:t>
      </w:r>
      <w:proofErr w:type="spellEnd"/>
      <w:r w:rsidRPr="00546BD9">
        <w:rPr>
          <w:rFonts w:ascii="Ebrima" w:hAnsi="Ebrima" w:cs="Arial"/>
          <w:sz w:val="22"/>
          <w:szCs w:val="22"/>
          <w:lang w:val="en-US"/>
        </w:rPr>
        <w:t xml:space="preserve"> de </w:t>
      </w:r>
      <w:proofErr w:type="spellStart"/>
      <w:r w:rsidRPr="00546BD9">
        <w:rPr>
          <w:rFonts w:ascii="Ebrima" w:hAnsi="Ebrima" w:cs="Arial"/>
          <w:sz w:val="22"/>
          <w:szCs w:val="22"/>
          <w:lang w:val="en-US"/>
        </w:rPr>
        <w:t>Schotten</w:t>
      </w:r>
      <w:proofErr w:type="spellEnd"/>
      <w:r w:rsidRPr="00546BD9">
        <w:rPr>
          <w:rFonts w:ascii="Ebrima" w:hAnsi="Ebrima" w:cs="Arial"/>
          <w:sz w:val="22"/>
          <w:szCs w:val="22"/>
          <w:lang w:val="en-US"/>
        </w:rPr>
        <w:t xml:space="preserve">, M., Rodrigo, S., Oppenheim, C., </w:t>
      </w:r>
      <w:proofErr w:type="spellStart"/>
      <w:r w:rsidRPr="00546BD9">
        <w:rPr>
          <w:rFonts w:ascii="Ebrima" w:hAnsi="Ebrima" w:cs="Arial"/>
          <w:sz w:val="22"/>
          <w:szCs w:val="22"/>
          <w:lang w:val="en-US"/>
        </w:rPr>
        <w:t>Touzé</w:t>
      </w:r>
      <w:proofErr w:type="spellEnd"/>
      <w:r w:rsidRPr="00546BD9">
        <w:rPr>
          <w:rFonts w:ascii="Ebrima" w:hAnsi="Ebrima" w:cs="Arial"/>
          <w:sz w:val="22"/>
          <w:szCs w:val="22"/>
          <w:lang w:val="en-US"/>
        </w:rPr>
        <w:t xml:space="preserve">, E., </w:t>
      </w:r>
      <w:proofErr w:type="spellStart"/>
      <w:r w:rsidRPr="00546BD9">
        <w:rPr>
          <w:rFonts w:ascii="Ebrima" w:hAnsi="Ebrima" w:cs="Arial"/>
          <w:sz w:val="22"/>
          <w:szCs w:val="22"/>
          <w:lang w:val="en-US"/>
        </w:rPr>
        <w:t>Méder</w:t>
      </w:r>
      <w:proofErr w:type="spellEnd"/>
      <w:r w:rsidRPr="00546BD9">
        <w:rPr>
          <w:rFonts w:ascii="Ebrima" w:hAnsi="Ebrima" w:cs="Arial"/>
          <w:sz w:val="22"/>
          <w:szCs w:val="22"/>
          <w:lang w:val="en-US"/>
        </w:rPr>
        <w:t>, J. F</w:t>
      </w:r>
      <w:proofErr w:type="gramStart"/>
      <w:r w:rsidRPr="00546BD9">
        <w:rPr>
          <w:rFonts w:ascii="Ebrima" w:hAnsi="Ebrima" w:cs="Arial"/>
          <w:sz w:val="22"/>
          <w:szCs w:val="22"/>
          <w:lang w:val="en-US"/>
        </w:rPr>
        <w:t>., . . .</w:t>
      </w:r>
      <w:proofErr w:type="gramEnd"/>
      <w:r w:rsidRPr="00546BD9">
        <w:rPr>
          <w:rFonts w:ascii="Ebrima" w:hAnsi="Ebrima" w:cs="Arial"/>
          <w:sz w:val="22"/>
          <w:szCs w:val="22"/>
          <w:lang w:val="en-US"/>
        </w:rPr>
        <w:t xml:space="preserve">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w:t>
      </w:r>
      <w:proofErr w:type="gramStart"/>
      <w:r w:rsidR="00D14833" w:rsidRPr="00747EBA">
        <w:rPr>
          <w:rFonts w:ascii="Ebrima" w:hAnsi="Ebrima" w:cs="Arial"/>
          <w:sz w:val="22"/>
          <w:szCs w:val="22"/>
          <w:lang w:val="en-US"/>
        </w:rPr>
        <w:t>0173(</w:t>
      </w:r>
      <w:proofErr w:type="gramEnd"/>
      <w:r w:rsidR="00D14833" w:rsidRPr="00747EBA">
        <w:rPr>
          <w:rFonts w:ascii="Ebrima" w:hAnsi="Ebrima" w:cs="Arial"/>
          <w:sz w:val="22"/>
          <w:szCs w:val="22"/>
          <w:lang w:val="en-US"/>
        </w:rPr>
        <w:t>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w:t>
      </w:r>
      <w:proofErr w:type="gramStart"/>
      <w:r w:rsidR="00D14833" w:rsidRPr="00747EBA">
        <w:rPr>
          <w:rFonts w:ascii="Ebrima" w:hAnsi="Ebrima" w:cs="Arial"/>
          <w:sz w:val="22"/>
          <w:szCs w:val="22"/>
          <w:lang w:val="en-US"/>
        </w:rPr>
        <w:t>4530(</w:t>
      </w:r>
      <w:proofErr w:type="gramEnd"/>
      <w:r w:rsidR="00D14833" w:rsidRPr="00747EBA">
        <w:rPr>
          <w:rFonts w:ascii="Ebrima" w:hAnsi="Ebrima" w:cs="Arial"/>
          <w:sz w:val="22"/>
          <w:szCs w:val="22"/>
          <w:lang w:val="en-US"/>
        </w:rPr>
        <w:t>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546BD9">
        <w:rPr>
          <w:rFonts w:ascii="Ebrima" w:hAnsi="Ebrima" w:cs="Arial"/>
          <w:sz w:val="22"/>
          <w:szCs w:val="22"/>
          <w:lang w:val="en-US"/>
        </w:rPr>
        <w:t>Yan, C., Gong, G., Wang, J., Wang, D., Liu, D., Zhu, C</w:t>
      </w:r>
      <w:proofErr w:type="gramStart"/>
      <w:r w:rsidRPr="00546BD9">
        <w:rPr>
          <w:rFonts w:ascii="Ebrima" w:hAnsi="Ebrima" w:cs="Arial"/>
          <w:sz w:val="22"/>
          <w:szCs w:val="22"/>
          <w:lang w:val="en-US"/>
        </w:rPr>
        <w:t>., . . .</w:t>
      </w:r>
      <w:proofErr w:type="gramEnd"/>
      <w:r w:rsidRPr="00546BD9">
        <w:rPr>
          <w:rFonts w:ascii="Ebrima" w:hAnsi="Ebrima" w:cs="Arial"/>
          <w:sz w:val="22"/>
          <w:szCs w:val="22"/>
          <w:lang w:val="en-US"/>
        </w:rPr>
        <w:t xml:space="preserve">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546BD9">
        <w:rPr>
          <w:rFonts w:ascii="Ebrima" w:hAnsi="Ebrima" w:cs="Arial"/>
          <w:sz w:val="22"/>
          <w:szCs w:val="22"/>
          <w:lang w:val="en-US"/>
        </w:rPr>
        <w:t>Yeh</w:t>
      </w:r>
      <w:proofErr w:type="spellEnd"/>
      <w:r w:rsidRPr="00546BD9">
        <w:rPr>
          <w:rFonts w:ascii="Ebrima" w:hAnsi="Ebrima" w:cs="Arial"/>
          <w:sz w:val="22"/>
          <w:szCs w:val="22"/>
          <w:lang w:val="en-US"/>
        </w:rPr>
        <w:t xml:space="preserve">, F. C., </w:t>
      </w:r>
      <w:proofErr w:type="spellStart"/>
      <w:r w:rsidRPr="00546BD9">
        <w:rPr>
          <w:rFonts w:ascii="Ebrima" w:hAnsi="Ebrima" w:cs="Arial"/>
          <w:sz w:val="22"/>
          <w:szCs w:val="22"/>
          <w:lang w:val="en-US"/>
        </w:rPr>
        <w:t>Panesar</w:t>
      </w:r>
      <w:proofErr w:type="spellEnd"/>
      <w:r w:rsidRPr="00546BD9">
        <w:rPr>
          <w:rFonts w:ascii="Ebrima" w:hAnsi="Ebrima" w:cs="Arial"/>
          <w:sz w:val="22"/>
          <w:szCs w:val="22"/>
          <w:lang w:val="en-US"/>
        </w:rPr>
        <w:t xml:space="preserve">, S., </w:t>
      </w:r>
      <w:proofErr w:type="spellStart"/>
      <w:r w:rsidRPr="00546BD9">
        <w:rPr>
          <w:rFonts w:ascii="Ebrima" w:hAnsi="Ebrima" w:cs="Arial"/>
          <w:sz w:val="22"/>
          <w:szCs w:val="22"/>
          <w:lang w:val="en-US"/>
        </w:rPr>
        <w:t>Fernandes</w:t>
      </w:r>
      <w:proofErr w:type="spellEnd"/>
      <w:r w:rsidRPr="00546BD9">
        <w:rPr>
          <w:rFonts w:ascii="Ebrima" w:hAnsi="Ebrima" w:cs="Arial"/>
          <w:sz w:val="22"/>
          <w:szCs w:val="22"/>
          <w:lang w:val="en-US"/>
        </w:rPr>
        <w:t xml:space="preserve">, D., </w:t>
      </w:r>
      <w:proofErr w:type="spellStart"/>
      <w:r w:rsidRPr="00546BD9">
        <w:rPr>
          <w:rFonts w:ascii="Ebrima" w:hAnsi="Ebrima" w:cs="Arial"/>
          <w:sz w:val="22"/>
          <w:szCs w:val="22"/>
          <w:lang w:val="en-US"/>
        </w:rPr>
        <w:t>Meola</w:t>
      </w:r>
      <w:proofErr w:type="spellEnd"/>
      <w:r w:rsidRPr="00546BD9">
        <w:rPr>
          <w:rFonts w:ascii="Ebrima" w:hAnsi="Ebrima" w:cs="Arial"/>
          <w:sz w:val="22"/>
          <w:szCs w:val="22"/>
          <w:lang w:val="en-US"/>
        </w:rPr>
        <w:t>, A., Yoshino, M., Fernandez-Miranda, J. C</w:t>
      </w:r>
      <w:proofErr w:type="gramStart"/>
      <w:r w:rsidRPr="00546BD9">
        <w:rPr>
          <w:rFonts w:ascii="Ebrima" w:hAnsi="Ebrima" w:cs="Arial"/>
          <w:sz w:val="22"/>
          <w:szCs w:val="22"/>
          <w:lang w:val="en-US"/>
        </w:rPr>
        <w:t>., . . .</w:t>
      </w:r>
      <w:proofErr w:type="gramEnd"/>
      <w:r w:rsidRPr="00546BD9">
        <w:rPr>
          <w:rFonts w:ascii="Ebrima" w:hAnsi="Ebrima" w:cs="Arial"/>
          <w:sz w:val="22"/>
          <w:szCs w:val="22"/>
          <w:lang w:val="en-US"/>
        </w:rPr>
        <w:t xml:space="preserve">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51" w:name="_Toc116064628"/>
      <w:r w:rsidRPr="004345A1">
        <w:rPr>
          <w:b w:val="0"/>
        </w:rPr>
        <w:lastRenderedPageBreak/>
        <w:t>Ack</w:t>
      </w:r>
      <w:r>
        <w:rPr>
          <w:b w:val="0"/>
        </w:rPr>
        <w:t>nowledgements</w:t>
      </w:r>
      <w:bookmarkEnd w:id="51"/>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proofErr w:type="gramStart"/>
      <w:r>
        <w:t>First and foremost</w:t>
      </w:r>
      <w:proofErr w:type="gramEnd"/>
      <w:r>
        <w:t xml:space="preserve">,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w:t>
      </w:r>
      <w:proofErr w:type="gramStart"/>
      <w:r>
        <w:t>prof</w:t>
      </w:r>
      <w:proofErr w:type="gramEnd"/>
      <w:r>
        <w:t xml:space="preserve">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w:t>
      </w:r>
      <w:proofErr w:type="gramStart"/>
      <w:r>
        <w:t>the</w:t>
      </w:r>
      <w:proofErr w:type="gramEnd"/>
      <w:r>
        <w:t xml:space="preserv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w:t>
      </w:r>
      <w:proofErr w:type="gramStart"/>
      <w:r>
        <w:t>special</w:t>
      </w:r>
      <w:proofErr w:type="gramEnd"/>
      <w:r>
        <w:t xml:space="preserve">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52" w:name="_Toc116064629"/>
      <w:r>
        <w:rPr>
          <w:b w:val="0"/>
        </w:rPr>
        <w:lastRenderedPageBreak/>
        <w:t>Data Usage Statement</w:t>
      </w:r>
      <w:bookmarkEnd w:id="52"/>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w:t>
      </w:r>
      <w:proofErr w:type="spellStart"/>
      <w:r>
        <w:t>Keßler</w:t>
      </w:r>
      <w:proofErr w:type="spellEnd"/>
      <w:r>
        <w:t xml:space="preserve">.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 xml:space="preserve">Dataset for: Right hemispheric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53" w:name="_Toc116064630"/>
      <w:r>
        <w:rPr>
          <w:b w:val="0"/>
          <w:bCs w:val="0"/>
        </w:rPr>
        <w:lastRenderedPageBreak/>
        <w:t>Appendix</w:t>
      </w:r>
      <w:bookmarkEnd w:id="53"/>
    </w:p>
    <w:p w14:paraId="147D8AAF" w14:textId="77777777" w:rsidR="00F76B93" w:rsidRPr="00F76B93" w:rsidRDefault="00F76B93" w:rsidP="00F76B93"/>
    <w:p w14:paraId="2CAAA965" w14:textId="117401E9" w:rsidR="0089785B" w:rsidRDefault="00D91FE5" w:rsidP="00F76B93">
      <w:pPr>
        <w:pStyle w:val="berschrift3"/>
      </w:pPr>
      <w:bookmarkStart w:id="54" w:name="_Toc116064631"/>
      <w:bookmarkStart w:id="55" w:name="appendixA"/>
      <w:r>
        <w:t>Appendix</w:t>
      </w:r>
      <w:r w:rsidR="00F76B93">
        <w:t xml:space="preserve"> A: List of Abbreviations</w:t>
      </w:r>
      <w:bookmarkEnd w:id="54"/>
    </w:p>
    <w:bookmarkEnd w:id="55"/>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235BF2" w14:paraId="75C775F7" w14:textId="77777777" w:rsidTr="00F76B93">
        <w:tc>
          <w:tcPr>
            <w:tcW w:w="4531" w:type="dxa"/>
          </w:tcPr>
          <w:p w14:paraId="402FF27B" w14:textId="77777777" w:rsidR="00235BF2" w:rsidRDefault="00235BF2" w:rsidP="00F76B93">
            <w:r w:rsidRPr="00235BF2">
              <w:rPr>
                <w:color w:val="FF0000"/>
              </w:rPr>
              <w:t>FA</w:t>
            </w:r>
          </w:p>
        </w:tc>
        <w:tc>
          <w:tcPr>
            <w:tcW w:w="4531" w:type="dxa"/>
          </w:tcPr>
          <w:p w14:paraId="0A7641D0" w14:textId="77777777" w:rsidR="00235BF2" w:rsidRDefault="00235BF2" w:rsidP="00F76B93">
            <w:r w:rsidRPr="00235BF2">
              <w:rPr>
                <w:color w:val="FF0000"/>
              </w:rPr>
              <w:t>Functional Anisotropy</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5E813FBE" w14:textId="77777777" w:rsidTr="00F76B93">
        <w:tc>
          <w:tcPr>
            <w:tcW w:w="4531" w:type="dxa"/>
          </w:tcPr>
          <w:p w14:paraId="56BAEBCD" w14:textId="77777777" w:rsidR="00235BF2" w:rsidRPr="00A94D57" w:rsidRDefault="00235BF2" w:rsidP="00F76B93">
            <w:r w:rsidRPr="00A94D57">
              <w:t>HCP</w:t>
            </w:r>
          </w:p>
        </w:tc>
        <w:tc>
          <w:tcPr>
            <w:tcW w:w="4531" w:type="dxa"/>
          </w:tcPr>
          <w:p w14:paraId="5BF4EEFD" w14:textId="77777777" w:rsidR="00235BF2" w:rsidRPr="00A94D57" w:rsidRDefault="00235BF2" w:rsidP="00F76B93">
            <w:pPr>
              <w:rPr>
                <w:lang w:val="en-US"/>
              </w:rPr>
            </w:pPr>
            <w:r w:rsidRPr="00A94D57">
              <w:rPr>
                <w:lang w:val="en-US"/>
              </w:rPr>
              <w:t>Human Connectome Project</w:t>
            </w:r>
          </w:p>
        </w:tc>
      </w:tr>
      <w:tr w:rsidR="00235BF2" w14:paraId="44EA6C92" w14:textId="77777777" w:rsidTr="00F76B93">
        <w:tc>
          <w:tcPr>
            <w:tcW w:w="4531" w:type="dxa"/>
          </w:tcPr>
          <w:p w14:paraId="1F774214" w14:textId="77777777" w:rsidR="00235BF2" w:rsidRPr="007D182A" w:rsidRDefault="00235BF2" w:rsidP="00F76B93">
            <w:pPr>
              <w:rPr>
                <w:color w:val="FFC000"/>
              </w:rPr>
            </w:pPr>
            <w:r w:rsidRPr="007D182A">
              <w:rPr>
                <w:color w:val="FFC000"/>
              </w:rPr>
              <w:t>IOF</w:t>
            </w:r>
          </w:p>
        </w:tc>
        <w:tc>
          <w:tcPr>
            <w:tcW w:w="4531" w:type="dxa"/>
          </w:tcPr>
          <w:p w14:paraId="3D2EBBE1" w14:textId="77777777" w:rsidR="00235BF2" w:rsidRPr="007D182A" w:rsidRDefault="00235BF2" w:rsidP="00F76B93">
            <w:pPr>
              <w:rPr>
                <w:color w:val="FFC000"/>
              </w:rPr>
            </w:pPr>
            <w:r w:rsidRPr="007D182A">
              <w:rPr>
                <w:color w:val="FFC000"/>
              </w:rPr>
              <w:t xml:space="preserve">Inferior </w:t>
            </w:r>
            <w:proofErr w:type="spellStart"/>
            <w:r w:rsidRPr="007D182A">
              <w:rPr>
                <w:color w:val="FFC000"/>
              </w:rPr>
              <w:t>Occipitofrontal</w:t>
            </w:r>
            <w:proofErr w:type="spellEnd"/>
            <w:r w:rsidRPr="007D182A">
              <w:rPr>
                <w:color w:val="FFC000"/>
              </w:rPr>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4C2A29F8" w14:textId="77777777" w:rsidTr="00F76B93">
        <w:tc>
          <w:tcPr>
            <w:tcW w:w="4531" w:type="dxa"/>
          </w:tcPr>
          <w:p w14:paraId="59C76649" w14:textId="77777777" w:rsidR="00235BF2" w:rsidRPr="00235BF2" w:rsidRDefault="00235BF2" w:rsidP="00F76B93">
            <w:pPr>
              <w:rPr>
                <w:color w:val="FF0000"/>
              </w:rPr>
            </w:pPr>
            <w:r w:rsidRPr="00235BF2">
              <w:rPr>
                <w:color w:val="FF0000"/>
              </w:rPr>
              <w:t>MD</w:t>
            </w:r>
          </w:p>
        </w:tc>
        <w:tc>
          <w:tcPr>
            <w:tcW w:w="4531" w:type="dxa"/>
          </w:tcPr>
          <w:p w14:paraId="51ABF02F" w14:textId="77777777" w:rsidR="00235BF2" w:rsidRPr="00235BF2" w:rsidRDefault="00235BF2" w:rsidP="00F76B93">
            <w:pPr>
              <w:rPr>
                <w:color w:val="FF0000"/>
              </w:rPr>
            </w:pPr>
            <w:r w:rsidRPr="00235BF2">
              <w:rPr>
                <w:color w:val="FF0000"/>
              </w:rPr>
              <w:t>Mean Diffusivity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7D182A" w:rsidRDefault="00235BF2" w:rsidP="00F76B93">
            <w:pPr>
              <w:rPr>
                <w:color w:val="FFC000"/>
              </w:rPr>
            </w:pPr>
            <w:r w:rsidRPr="007D182A">
              <w:rPr>
                <w:color w:val="FFC000"/>
              </w:rPr>
              <w:t>SLF</w:t>
            </w:r>
          </w:p>
        </w:tc>
        <w:tc>
          <w:tcPr>
            <w:tcW w:w="4531" w:type="dxa"/>
          </w:tcPr>
          <w:p w14:paraId="023826E4" w14:textId="77777777" w:rsidR="00235BF2" w:rsidRPr="007D182A" w:rsidRDefault="00235BF2" w:rsidP="00F76B93">
            <w:pPr>
              <w:rPr>
                <w:color w:val="FFC000"/>
              </w:rPr>
            </w:pPr>
            <w:r w:rsidRPr="007D182A">
              <w:rPr>
                <w:color w:val="FFC000"/>
              </w:rPr>
              <w:t>Superior Longitudinal Fasciculus</w:t>
            </w:r>
          </w:p>
        </w:tc>
      </w:tr>
      <w:tr w:rsidR="00235BF2" w14:paraId="1352629A" w14:textId="77777777" w:rsidTr="00F76B93">
        <w:tc>
          <w:tcPr>
            <w:tcW w:w="4531" w:type="dxa"/>
          </w:tcPr>
          <w:p w14:paraId="7A8211AA" w14:textId="77777777" w:rsidR="00235BF2" w:rsidRPr="007D182A" w:rsidRDefault="00235BF2" w:rsidP="00F76B93">
            <w:pPr>
              <w:rPr>
                <w:color w:val="FFC000"/>
              </w:rPr>
            </w:pPr>
            <w:r w:rsidRPr="007D182A">
              <w:rPr>
                <w:color w:val="FFC000"/>
              </w:rPr>
              <w:t>SOF</w:t>
            </w:r>
          </w:p>
        </w:tc>
        <w:tc>
          <w:tcPr>
            <w:tcW w:w="4531" w:type="dxa"/>
          </w:tcPr>
          <w:p w14:paraId="6AECA3BC" w14:textId="77777777" w:rsidR="00235BF2" w:rsidRPr="007D182A" w:rsidRDefault="00235BF2" w:rsidP="00F76B93">
            <w:pPr>
              <w:rPr>
                <w:color w:val="FFC000"/>
              </w:rPr>
            </w:pPr>
            <w:r w:rsidRPr="007D182A">
              <w:rPr>
                <w:color w:val="FFC000"/>
              </w:rPr>
              <w:t xml:space="preserve">Superior </w:t>
            </w:r>
            <w:proofErr w:type="spellStart"/>
            <w:r w:rsidRPr="007D182A">
              <w:rPr>
                <w:color w:val="FFC000"/>
              </w:rPr>
              <w:t>Occipitofrontal</w:t>
            </w:r>
            <w:proofErr w:type="spellEnd"/>
            <w:r w:rsidRPr="007D182A">
              <w:rPr>
                <w:color w:val="FFC000"/>
              </w:rPr>
              <w:t xml:space="preserve"> Fascicle</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bookmarkStart w:id="56" w:name="appendixB"/>
      <w:r>
        <w:br w:type="page"/>
      </w:r>
    </w:p>
    <w:p w14:paraId="722532CD" w14:textId="68583CE8" w:rsidR="0089785B" w:rsidRDefault="00D91FE5" w:rsidP="00A72E7A">
      <w:pPr>
        <w:pStyle w:val="berschrift3"/>
      </w:pPr>
      <w:bookmarkStart w:id="57" w:name="_Toc116064632"/>
      <w:r>
        <w:lastRenderedPageBreak/>
        <w:t>Appendix</w:t>
      </w:r>
      <w:r w:rsidR="00AE3409">
        <w:t xml:space="preserve"> B: </w:t>
      </w:r>
      <w:r>
        <w:t>Supplementary</w:t>
      </w:r>
      <w:r w:rsidR="00AE3409">
        <w:t xml:space="preserve"> Tables and </w:t>
      </w:r>
      <w:r>
        <w:t>Figure</w:t>
      </w:r>
      <w:r w:rsidR="008F1B24">
        <w:t>s</w:t>
      </w:r>
      <w:bookmarkEnd w:id="57"/>
    </w:p>
    <w:bookmarkEnd w:id="56"/>
    <w:p w14:paraId="5317A780" w14:textId="4BAFC5F3" w:rsidR="00AE3409" w:rsidRDefault="00D91FE5" w:rsidP="0089785B">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3BB29AD1" w:rsidR="00944DA2" w:rsidRDefault="00D91FE5" w:rsidP="0089785B">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3955CF96" w14:textId="631B78D6" w:rsidR="00A72E7A" w:rsidRPr="00A161AB" w:rsidRDefault="00E43438" w:rsidP="0089785B">
      <w:pPr>
        <w:rPr>
          <w:sz w:val="18"/>
          <w:szCs w:val="18"/>
          <w:lang w:val="en-US"/>
        </w:rPr>
      </w:pPr>
      <w: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 either number of patients or mean (standard deviation) [range]. The lesion volume </w:t>
      </w:r>
      <w:proofErr w:type="gramStart"/>
      <w:r w:rsidRPr="00A91C22">
        <w:rPr>
          <w:sz w:val="18"/>
          <w:szCs w:val="18"/>
          <w:lang w:val="en-US"/>
        </w:rPr>
        <w:t>was computed</w:t>
      </w:r>
      <w:proofErr w:type="gramEnd"/>
      <w:r w:rsidRPr="00A91C22">
        <w:rPr>
          <w:sz w:val="18"/>
          <w:szCs w:val="18"/>
          <w:lang w:val="en-US"/>
        </w:rPr>
        <w:t xml:space="preserve"> for the </w:t>
      </w:r>
      <w:proofErr w:type="spellStart"/>
      <w:r w:rsidRPr="00A91C22">
        <w:rPr>
          <w:sz w:val="18"/>
          <w:szCs w:val="18"/>
          <w:lang w:val="en-US"/>
        </w:rPr>
        <w:t>normalised</w:t>
      </w:r>
      <w:proofErr w:type="spellEnd"/>
      <w:r w:rsidRPr="00A91C22">
        <w:rPr>
          <w:sz w:val="18"/>
          <w:szCs w:val="18"/>
          <w:lang w:val="en-US"/>
        </w:rPr>
        <w:t xml:space="preserve"> lesion in MNI space. For the calculation of p-values, it </w:t>
      </w:r>
      <w:proofErr w:type="gramStart"/>
      <w:r w:rsidRPr="00A91C22">
        <w:rPr>
          <w:sz w:val="18"/>
          <w:szCs w:val="18"/>
          <w:lang w:val="en-US"/>
        </w:rPr>
        <w:t>was first confirmed</w:t>
      </w:r>
      <w:proofErr w:type="gramEnd"/>
      <w:r w:rsidRPr="00A91C22">
        <w:rPr>
          <w:sz w:val="18"/>
          <w:szCs w:val="18"/>
          <w:lang w:val="en-US"/>
        </w:rPr>
        <w:t xml:space="preserve">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 xml:space="preserve">test (‘b’, for categorical variables)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sidRPr="00A91C22">
        <w:rPr>
          <w:sz w:val="18"/>
          <w:szCs w:val="18"/>
          <w:lang w:val="en-US"/>
        </w:rPr>
        <w:br/>
        <w:t xml:space="preserve">Abbreviations: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A91C22">
        <w:rPr>
          <w:i/>
          <w:iCs/>
          <w:sz w:val="18"/>
          <w:szCs w:val="18"/>
          <w:lang w:val="en-US"/>
        </w:rPr>
        <w:t>CoC</w:t>
      </w:r>
      <w:proofErr w:type="spellEnd"/>
      <w:r w:rsidRPr="00A91C22">
        <w:rPr>
          <w:sz w:val="18"/>
          <w:szCs w:val="18"/>
          <w:lang w:val="en-US"/>
        </w:rPr>
        <w:t xml:space="preserve"> – Centre of Cancellation (</w:t>
      </w:r>
      <w:proofErr w:type="spellStart"/>
      <w:r w:rsidRPr="00747EBA">
        <w:rPr>
          <w:sz w:val="18"/>
          <w:szCs w:val="18"/>
          <w:lang w:val="en-US"/>
        </w:rPr>
        <w:t>Rorden</w:t>
      </w:r>
      <w:proofErr w:type="spellEnd"/>
      <w:r w:rsidRPr="00747EBA">
        <w:rPr>
          <w:sz w:val="18"/>
          <w:szCs w:val="18"/>
          <w:lang w:val="en-US"/>
        </w:rPr>
        <w:t xml:space="preserve"> &amp; </w:t>
      </w:r>
      <w:proofErr w:type="spellStart"/>
      <w:r w:rsidRPr="00747EBA">
        <w:rPr>
          <w:sz w:val="18"/>
          <w:szCs w:val="18"/>
          <w:lang w:val="en-US"/>
        </w:rPr>
        <w:t>Karnath</w:t>
      </w:r>
      <w:proofErr w:type="spellEnd"/>
      <w:r w:rsidRPr="00747EBA">
        <w:rPr>
          <w:sz w:val="18"/>
          <w:szCs w:val="18"/>
          <w:lang w:val="en-US"/>
        </w:rPr>
        <w:t>, 2010</w:t>
      </w:r>
      <w:r>
        <w:rPr>
          <w:sz w:val="18"/>
          <w:szCs w:val="18"/>
          <w:lang w:val="en-US"/>
        </w:rPr>
        <w:t>)</w:t>
      </w:r>
      <w:r w:rsidR="00A7162F">
        <w:rPr>
          <w:sz w:val="18"/>
          <w:szCs w:val="18"/>
          <w:lang w:val="en-US"/>
        </w:rPr>
        <w:tab/>
      </w:r>
      <w:r w:rsidR="00A161AB">
        <w:rPr>
          <w:sz w:val="18"/>
          <w:szCs w:val="18"/>
          <w:lang w:val="en-US"/>
        </w:rPr>
        <w:br/>
      </w:r>
      <w:r w:rsidR="00CE2208">
        <w:rPr>
          <w:sz w:val="18"/>
          <w:szCs w:val="18"/>
          <w:lang w:val="en-US"/>
        </w:rPr>
        <w:br/>
      </w:r>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p w14:paraId="69169D0B" w14:textId="77777777" w:rsidR="00CE2208" w:rsidRDefault="00CE2208" w:rsidP="0089785B">
      <w:pPr>
        <w:rPr>
          <w:b/>
          <w:bCs/>
        </w:rPr>
      </w:pPr>
    </w:p>
    <w:p w14:paraId="1ECA4B35" w14:textId="0670F577" w:rsidR="00E13A04" w:rsidRPr="009C731D" w:rsidRDefault="00DF45C5" w:rsidP="00E13A04">
      <w:r w:rsidRPr="00930AD5">
        <w:rPr>
          <w:b/>
          <w:bCs/>
        </w:rPr>
        <w:lastRenderedPageBreak/>
        <w:t>Supplementary Table 2b:</w:t>
      </w:r>
      <w:r>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76FEA7D0" w14:textId="69787ED4" w:rsidR="00CE2208" w:rsidRDefault="00930AD5" w:rsidP="0089785B">
      <w:pPr>
        <w:rPr>
          <w:rStyle w:val="Hyperlink"/>
          <w:rFonts w:ascii="Ebrima" w:hAnsi="Ebrima"/>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r w:rsidR="00D91FE5" w:rsidRPr="00747EBA">
        <w:rPr>
          <w:sz w:val="18"/>
          <w:szCs w:val="18"/>
          <w:lang w:val="en-US"/>
        </w:rPr>
        <w:t>Appendix</w:t>
      </w:r>
      <w:r w:rsidR="00EC203E" w:rsidRPr="00747EBA">
        <w:rPr>
          <w:sz w:val="18"/>
          <w:szCs w:val="18"/>
          <w:lang w:val="en-US"/>
        </w:rPr>
        <w:t xml:space="preserve"> A.</w:t>
      </w:r>
    </w:p>
    <w:p w14:paraId="5A0E4C7C" w14:textId="162D27DA" w:rsidR="00CE2208" w:rsidRDefault="00CE2208" w:rsidP="00CE2208">
      <w:r>
        <w:rPr>
          <w:rStyle w:val="Hyperlink"/>
          <w:rFonts w:ascii="Ebrima" w:hAnsi="Ebrima"/>
          <w:sz w:val="18"/>
          <w:szCs w:val="18"/>
          <w:lang w:val="en-US"/>
        </w:rPr>
        <w:br/>
      </w:r>
      <w:r>
        <w:rPr>
          <w:b/>
          <w:bCs/>
        </w:rPr>
        <w:t>Supplementary Table 3</w:t>
      </w:r>
      <w:r w:rsidRPr="00335A09">
        <w:rPr>
          <w:b/>
          <w:bCs/>
        </w:rPr>
        <w:t xml:space="preserve">: </w:t>
      </w:r>
      <w:r>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p w14:paraId="1BD79076" w14:textId="77777777" w:rsidR="00A7162F" w:rsidRDefault="00A7162F">
      <w:pPr>
        <w:rPr>
          <w:b/>
        </w:rPr>
      </w:pPr>
      <w:r>
        <w:rPr>
          <w:b/>
        </w:rPr>
        <w:br w:type="page"/>
      </w:r>
    </w:p>
    <w:p w14:paraId="4DDD5654" w14:textId="3CE0EC57" w:rsidR="008F1B24" w:rsidRDefault="00D91FE5" w:rsidP="0089785B">
      <w:r>
        <w:rPr>
          <w:b/>
        </w:rPr>
        <w:lastRenderedPageBreak/>
        <w:t>Supplementary</w:t>
      </w:r>
      <w:r w:rsidR="007700C1" w:rsidRPr="0009277F">
        <w:rPr>
          <w:b/>
        </w:rPr>
        <w:t xml:space="preserve"> </w:t>
      </w:r>
      <w:r>
        <w:rPr>
          <w:b/>
        </w:rPr>
        <w:t>Table</w:t>
      </w:r>
      <w:r w:rsidR="007700C1" w:rsidRPr="0009277F">
        <w:rPr>
          <w:b/>
        </w:rPr>
        <w:t xml:space="preserve"> </w:t>
      </w:r>
      <w:r w:rsidR="00CE2208">
        <w:rPr>
          <w:b/>
        </w:rPr>
        <w:t>4</w:t>
      </w:r>
      <w:r w:rsidR="007700C1">
        <w:t xml:space="preserve">: </w:t>
      </w:r>
      <w:r w:rsidR="0092609B">
        <w:t xml:space="preserve">Number </w:t>
      </w:r>
      <w:r w:rsidR="001E66E8">
        <w:t>of significant disconnections per Region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165A5A"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165A5A" w:rsidRDefault="000D3033" w:rsidP="00585720">
            <w:pPr>
              <w:jc w:val="center"/>
              <w:rPr>
                <w:sz w:val="18"/>
                <w:szCs w:val="18"/>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893</w:t>
            </w:r>
            <w:r w:rsidRPr="00165A5A">
              <w:rPr>
                <w:sz w:val="18"/>
                <w:szCs w:val="18"/>
              </w:rPr>
              <w:t>)</w:t>
            </w:r>
          </w:p>
        </w:tc>
        <w:tc>
          <w:tcPr>
            <w:tcW w:w="1816" w:type="dxa"/>
            <w:gridSpan w:val="4"/>
            <w:tcBorders>
              <w:top w:val="single" w:sz="12" w:space="0" w:color="auto"/>
              <w:bottom w:val="single" w:sz="12" w:space="0" w:color="auto"/>
            </w:tcBorders>
          </w:tcPr>
          <w:p w14:paraId="784429DE" w14:textId="52448BDB"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Pr>
                <w:sz w:val="18"/>
                <w:szCs w:val="18"/>
              </w:rPr>
              <w:br/>
            </w:r>
            <w:r w:rsidRPr="00165A5A">
              <w:rPr>
                <w:sz w:val="18"/>
                <w:szCs w:val="18"/>
              </w:rPr>
              <w:t xml:space="preserve">(N = </w:t>
            </w:r>
            <w:r>
              <w:rPr>
                <w:sz w:val="18"/>
                <w:szCs w:val="18"/>
              </w:rPr>
              <w:t>205</w:t>
            </w:r>
            <w:r w:rsidRPr="00165A5A">
              <w:rPr>
                <w:sz w:val="18"/>
                <w:szCs w:val="18"/>
              </w:rPr>
              <w:t>)</w:t>
            </w:r>
          </w:p>
        </w:tc>
        <w:tc>
          <w:tcPr>
            <w:tcW w:w="1789" w:type="dxa"/>
            <w:gridSpan w:val="4"/>
            <w:tcBorders>
              <w:top w:val="single" w:sz="12" w:space="0" w:color="auto"/>
              <w:bottom w:val="single" w:sz="12" w:space="0" w:color="auto"/>
            </w:tcBorders>
          </w:tcPr>
          <w:p w14:paraId="6A071146" w14:textId="7DAD9498"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Male</w:t>
            </w:r>
            <w:r w:rsidRPr="00165A5A">
              <w:rPr>
                <w:sz w:val="18"/>
                <w:szCs w:val="18"/>
              </w:rPr>
              <w:br/>
              <w:t xml:space="preserve">(N = </w:t>
            </w:r>
            <w:r>
              <w:rPr>
                <w:sz w:val="18"/>
                <w:szCs w:val="18"/>
              </w:rPr>
              <w:t>611</w:t>
            </w:r>
            <w:r w:rsidRPr="00165A5A">
              <w:rPr>
                <w:sz w:val="18"/>
                <w:szCs w:val="18"/>
              </w:rPr>
              <w:t>)</w:t>
            </w:r>
          </w:p>
        </w:tc>
      </w:tr>
      <w:tr w:rsidR="000D3033" w:rsidRPr="007700C1"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32272E" w:rsidRDefault="000D3033" w:rsidP="001E66E8">
            <w:pPr>
              <w:rPr>
                <w:sz w:val="18"/>
                <w:szCs w:val="18"/>
                <w:lang w:val="en-US"/>
              </w:rPr>
            </w:pPr>
            <w:r w:rsidRPr="0032272E">
              <w:rPr>
                <w:sz w:val="18"/>
                <w:szCs w:val="18"/>
              </w:rPr>
              <w:t>Amyg</w:t>
            </w:r>
            <w:r>
              <w:rPr>
                <w:sz w:val="18"/>
                <w:szCs w:val="18"/>
              </w:rPr>
              <w:t xml:space="preserve">dala </w:t>
            </w:r>
            <w:r w:rsidRPr="00EC203E">
              <w:rPr>
                <w:b w:val="0"/>
                <w:sz w:val="16"/>
                <w:szCs w:val="18"/>
              </w:rPr>
              <w:t>(</w:t>
            </w:r>
            <w:proofErr w:type="spellStart"/>
            <w:r w:rsidRPr="00EC203E">
              <w:rPr>
                <w:b w:val="0"/>
                <w:sz w:val="16"/>
                <w:szCs w:val="18"/>
              </w:rPr>
              <w:t>Amyg</w:t>
            </w:r>
            <w:proofErr w:type="spellEnd"/>
            <w:r w:rsidRPr="00EC203E">
              <w:rPr>
                <w:b w:val="0"/>
                <w:sz w:val="16"/>
                <w:szCs w:val="18"/>
              </w:rPr>
              <w:t>)</w:t>
            </w:r>
          </w:p>
        </w:tc>
        <w:tc>
          <w:tcPr>
            <w:tcW w:w="508" w:type="dxa"/>
            <w:tcBorders>
              <w:top w:val="single" w:sz="12" w:space="0" w:color="auto"/>
              <w:bottom w:val="nil"/>
            </w:tcBorders>
            <w:shd w:val="clear" w:color="auto" w:fill="F2F2F2" w:themeFill="background1" w:themeFillShade="F2"/>
          </w:tcPr>
          <w:p w14:paraId="0436951A" w14:textId="315CE0DC"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(1.34%)</w:t>
            </w:r>
          </w:p>
        </w:tc>
        <w:tc>
          <w:tcPr>
            <w:tcW w:w="570" w:type="dxa"/>
            <w:tcBorders>
              <w:top w:val="single" w:sz="12" w:space="0" w:color="auto"/>
              <w:bottom w:val="nil"/>
            </w:tcBorders>
          </w:tcPr>
          <w:p w14:paraId="14DBECAA" w14:textId="28F14520"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single" w:sz="12" w:space="0" w:color="auto"/>
              <w:bottom w:val="nil"/>
            </w:tcBorders>
          </w:tcPr>
          <w:p w14:paraId="720D77E6" w14:textId="307D9D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single" w:sz="12" w:space="0" w:color="auto"/>
              <w:bottom w:val="nil"/>
            </w:tcBorders>
          </w:tcPr>
          <w:p w14:paraId="6DF94FFF"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w:t>
            </w:r>
          </w:p>
        </w:tc>
        <w:tc>
          <w:tcPr>
            <w:tcW w:w="1033" w:type="dxa"/>
            <w:gridSpan w:val="2"/>
            <w:tcBorders>
              <w:top w:val="single" w:sz="12" w:space="0" w:color="auto"/>
              <w:bottom w:val="nil"/>
            </w:tcBorders>
          </w:tcPr>
          <w:p w14:paraId="09BDAC21" w14:textId="28B25679"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(1.14%)</w:t>
            </w:r>
          </w:p>
        </w:tc>
      </w:tr>
      <w:tr w:rsidR="000D3033" w:rsidRPr="007700C1"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32272E" w:rsidRDefault="000D3033" w:rsidP="001E66E8">
            <w:pPr>
              <w:rPr>
                <w:sz w:val="18"/>
                <w:szCs w:val="18"/>
              </w:rPr>
            </w:pPr>
            <w:r>
              <w:rPr>
                <w:sz w:val="18"/>
                <w:szCs w:val="18"/>
              </w:rPr>
              <w:t xml:space="preserve">Basal Ganglia </w:t>
            </w:r>
            <w:r w:rsidRPr="00EC203E">
              <w:rPr>
                <w:b w:val="0"/>
                <w:sz w:val="16"/>
                <w:szCs w:val="18"/>
              </w:rPr>
              <w:t>(BG)</w:t>
            </w:r>
          </w:p>
        </w:tc>
        <w:tc>
          <w:tcPr>
            <w:tcW w:w="508" w:type="dxa"/>
            <w:tcBorders>
              <w:top w:val="nil"/>
              <w:bottom w:val="nil"/>
            </w:tcBorders>
            <w:shd w:val="clear" w:color="auto" w:fill="F2F2F2" w:themeFill="background1" w:themeFillShade="F2"/>
          </w:tcPr>
          <w:p w14:paraId="2777A668" w14:textId="3A23940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sidRPr="0032272E">
              <w:rPr>
                <w:sz w:val="18"/>
                <w:szCs w:val="18"/>
              </w:rPr>
              <w:t>60</w:t>
            </w:r>
          </w:p>
        </w:tc>
        <w:tc>
          <w:tcPr>
            <w:tcW w:w="1378" w:type="dxa"/>
            <w:tcBorders>
              <w:top w:val="nil"/>
              <w:bottom w:val="nil"/>
            </w:tcBorders>
            <w:shd w:val="clear" w:color="auto" w:fill="F2F2F2" w:themeFill="background1" w:themeFillShade="F2"/>
          </w:tcPr>
          <w:p w14:paraId="4AB7513A" w14:textId="55AD6AE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(6.72%)</w:t>
            </w:r>
          </w:p>
        </w:tc>
        <w:tc>
          <w:tcPr>
            <w:tcW w:w="570" w:type="dxa"/>
            <w:tcBorders>
              <w:top w:val="nil"/>
              <w:bottom w:val="nil"/>
            </w:tcBorders>
          </w:tcPr>
          <w:p w14:paraId="045E7D47"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5B40C70" w14:textId="1021327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54108BB5"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w:t>
            </w:r>
          </w:p>
        </w:tc>
        <w:tc>
          <w:tcPr>
            <w:tcW w:w="1033" w:type="dxa"/>
            <w:gridSpan w:val="2"/>
            <w:tcBorders>
              <w:top w:val="nil"/>
              <w:bottom w:val="nil"/>
            </w:tcBorders>
          </w:tcPr>
          <w:p w14:paraId="174E13E2" w14:textId="302B5AA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(6.06%)</w:t>
            </w:r>
          </w:p>
        </w:tc>
      </w:tr>
      <w:tr w:rsidR="000D3033" w:rsidRPr="007700C1"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32272E" w:rsidRDefault="000D3033" w:rsidP="001E66E8">
            <w:pPr>
              <w:rPr>
                <w:sz w:val="18"/>
                <w:szCs w:val="18"/>
                <w:lang w:val="en-US"/>
              </w:rPr>
            </w:pPr>
            <w:r>
              <w:rPr>
                <w:sz w:val="18"/>
                <w:szCs w:val="18"/>
              </w:rPr>
              <w:t xml:space="preserve">Fusiform Gyrus </w:t>
            </w:r>
            <w:r w:rsidRPr="00EC203E">
              <w:rPr>
                <w:b w:val="0"/>
                <w:sz w:val="16"/>
                <w:szCs w:val="18"/>
              </w:rPr>
              <w:t>(</w:t>
            </w:r>
            <w:proofErr w:type="spellStart"/>
            <w:r w:rsidRPr="00EC203E">
              <w:rPr>
                <w:b w:val="0"/>
                <w:sz w:val="16"/>
                <w:szCs w:val="18"/>
              </w:rPr>
              <w:t>FuG</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7F560402" w14:textId="01F2CF7A"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24</w:t>
            </w:r>
          </w:p>
        </w:tc>
        <w:tc>
          <w:tcPr>
            <w:tcW w:w="1378" w:type="dxa"/>
            <w:tcBorders>
              <w:top w:val="nil"/>
              <w:bottom w:val="nil"/>
            </w:tcBorders>
            <w:shd w:val="clear" w:color="auto" w:fill="F2F2F2" w:themeFill="background1" w:themeFillShade="F2"/>
          </w:tcPr>
          <w:p w14:paraId="25D93014" w14:textId="4A24904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(2.69%)</w:t>
            </w:r>
          </w:p>
        </w:tc>
        <w:tc>
          <w:tcPr>
            <w:tcW w:w="570" w:type="dxa"/>
            <w:tcBorders>
              <w:top w:val="nil"/>
              <w:bottom w:val="nil"/>
            </w:tcBorders>
          </w:tcPr>
          <w:p w14:paraId="77D209FB"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c>
          <w:tcPr>
            <w:tcW w:w="1240" w:type="dxa"/>
            <w:gridSpan w:val="2"/>
            <w:tcBorders>
              <w:top w:val="nil"/>
              <w:bottom w:val="nil"/>
            </w:tcBorders>
          </w:tcPr>
          <w:p w14:paraId="18163853" w14:textId="07BE5ECC"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(0.49%)</w:t>
            </w:r>
          </w:p>
        </w:tc>
        <w:tc>
          <w:tcPr>
            <w:tcW w:w="756" w:type="dxa"/>
            <w:gridSpan w:val="2"/>
            <w:tcBorders>
              <w:top w:val="nil"/>
              <w:bottom w:val="nil"/>
            </w:tcBorders>
          </w:tcPr>
          <w:p w14:paraId="6186884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w:t>
            </w:r>
          </w:p>
        </w:tc>
        <w:tc>
          <w:tcPr>
            <w:tcW w:w="1033" w:type="dxa"/>
            <w:gridSpan w:val="2"/>
            <w:tcBorders>
              <w:top w:val="nil"/>
              <w:bottom w:val="nil"/>
            </w:tcBorders>
          </w:tcPr>
          <w:p w14:paraId="277B9674" w14:textId="4A71A87D"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(2.94%)</w:t>
            </w:r>
          </w:p>
        </w:tc>
      </w:tr>
      <w:tr w:rsidR="000D3033" w:rsidRPr="007700C1"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EC203E" w:rsidRDefault="000D3033" w:rsidP="001E66E8">
            <w:pPr>
              <w:rPr>
                <w:b w:val="0"/>
                <w:sz w:val="16"/>
                <w:szCs w:val="18"/>
                <w:lang w:val="en-US"/>
              </w:rPr>
            </w:pPr>
            <w:r w:rsidRPr="0032272E">
              <w:rPr>
                <w:sz w:val="18"/>
                <w:szCs w:val="18"/>
              </w:rPr>
              <w:t>Hipp</w:t>
            </w:r>
            <w:r>
              <w:rPr>
                <w:sz w:val="18"/>
                <w:szCs w:val="18"/>
              </w:rPr>
              <w:t xml:space="preserve">ocampus </w:t>
            </w:r>
            <w:r>
              <w:rPr>
                <w:b w:val="0"/>
                <w:sz w:val="16"/>
                <w:szCs w:val="18"/>
              </w:rPr>
              <w:t>(</w:t>
            </w:r>
            <w:proofErr w:type="spellStart"/>
            <w:r>
              <w:rPr>
                <w:b w:val="0"/>
                <w:sz w:val="16"/>
                <w:szCs w:val="18"/>
              </w:rPr>
              <w:t>Hipp</w:t>
            </w:r>
            <w:proofErr w:type="spellEnd"/>
            <w:r>
              <w:rPr>
                <w:b w:val="0"/>
                <w:sz w:val="16"/>
                <w:szCs w:val="18"/>
              </w:rPr>
              <w:t>)</w:t>
            </w:r>
          </w:p>
        </w:tc>
        <w:tc>
          <w:tcPr>
            <w:tcW w:w="508" w:type="dxa"/>
            <w:tcBorders>
              <w:top w:val="nil"/>
              <w:bottom w:val="nil"/>
            </w:tcBorders>
            <w:shd w:val="clear" w:color="auto" w:fill="F2F2F2" w:themeFill="background1" w:themeFillShade="F2"/>
          </w:tcPr>
          <w:p w14:paraId="7336213D" w14:textId="5B0E2341"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27</w:t>
            </w:r>
          </w:p>
        </w:tc>
        <w:tc>
          <w:tcPr>
            <w:tcW w:w="1378" w:type="dxa"/>
            <w:tcBorders>
              <w:top w:val="nil"/>
              <w:bottom w:val="nil"/>
            </w:tcBorders>
            <w:shd w:val="clear" w:color="auto" w:fill="F2F2F2" w:themeFill="background1" w:themeFillShade="F2"/>
          </w:tcPr>
          <w:p w14:paraId="2C6F323E" w14:textId="5F7BE15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(3.02%)</w:t>
            </w:r>
          </w:p>
        </w:tc>
        <w:tc>
          <w:tcPr>
            <w:tcW w:w="570" w:type="dxa"/>
            <w:tcBorders>
              <w:top w:val="nil"/>
              <w:bottom w:val="nil"/>
            </w:tcBorders>
          </w:tcPr>
          <w:p w14:paraId="7CEB5116"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40E73590" w14:textId="7590772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78B2ADED"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13</w:t>
            </w:r>
          </w:p>
        </w:tc>
        <w:tc>
          <w:tcPr>
            <w:tcW w:w="1033" w:type="dxa"/>
            <w:gridSpan w:val="2"/>
            <w:tcBorders>
              <w:top w:val="nil"/>
              <w:bottom w:val="nil"/>
            </w:tcBorders>
          </w:tcPr>
          <w:p w14:paraId="00FEA245" w14:textId="011AC99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(2.13%)</w:t>
            </w:r>
          </w:p>
        </w:tc>
      </w:tr>
      <w:tr w:rsidR="000D3033" w:rsidRPr="007700C1"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32272E" w:rsidRDefault="000D3033" w:rsidP="001E66E8">
            <w:pPr>
              <w:rPr>
                <w:b w:val="0"/>
                <w:i/>
                <w:sz w:val="18"/>
                <w:szCs w:val="18"/>
                <w:lang w:val="en-US"/>
              </w:rPr>
            </w:pPr>
            <w:r w:rsidRPr="0032272E">
              <w:rPr>
                <w:sz w:val="18"/>
                <w:szCs w:val="18"/>
              </w:rPr>
              <w:t>I</w:t>
            </w:r>
            <w:r>
              <w:rPr>
                <w:sz w:val="18"/>
                <w:szCs w:val="18"/>
              </w:rPr>
              <w:t xml:space="preserve">nferior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EC203E">
              <w:rPr>
                <w:b w:val="0"/>
                <w:sz w:val="16"/>
                <w:szCs w:val="18"/>
              </w:rPr>
              <w:t>(IFG)</w:t>
            </w:r>
          </w:p>
        </w:tc>
        <w:tc>
          <w:tcPr>
            <w:tcW w:w="508" w:type="dxa"/>
            <w:tcBorders>
              <w:top w:val="nil"/>
              <w:bottom w:val="nil"/>
            </w:tcBorders>
            <w:shd w:val="clear" w:color="auto" w:fill="F2F2F2" w:themeFill="background1" w:themeFillShade="F2"/>
          </w:tcPr>
          <w:p w14:paraId="633F4588" w14:textId="5DB2FEE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12</w:t>
            </w:r>
          </w:p>
        </w:tc>
        <w:tc>
          <w:tcPr>
            <w:tcW w:w="1378" w:type="dxa"/>
            <w:tcBorders>
              <w:top w:val="nil"/>
              <w:bottom w:val="nil"/>
            </w:tcBorders>
            <w:shd w:val="clear" w:color="auto" w:fill="F2F2F2" w:themeFill="background1" w:themeFillShade="F2"/>
          </w:tcPr>
          <w:p w14:paraId="16C1175C" w14:textId="5F472BB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(1.34%)</w:t>
            </w:r>
          </w:p>
        </w:tc>
        <w:tc>
          <w:tcPr>
            <w:tcW w:w="570" w:type="dxa"/>
            <w:tcBorders>
              <w:top w:val="nil"/>
              <w:bottom w:val="nil"/>
            </w:tcBorders>
          </w:tcPr>
          <w:p w14:paraId="2B0126F1" w14:textId="4DD0772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08A9F559" w14:textId="28313D4E"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28A94A6A"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w:t>
            </w:r>
          </w:p>
        </w:tc>
        <w:tc>
          <w:tcPr>
            <w:tcW w:w="1033" w:type="dxa"/>
            <w:gridSpan w:val="2"/>
            <w:tcBorders>
              <w:top w:val="nil"/>
              <w:bottom w:val="nil"/>
            </w:tcBorders>
          </w:tcPr>
          <w:p w14:paraId="7B361166" w14:textId="237756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(0.65%)</w:t>
            </w:r>
          </w:p>
        </w:tc>
      </w:tr>
      <w:tr w:rsidR="000D3033" w:rsidRPr="007700C1"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EC203E" w:rsidRDefault="000D3033" w:rsidP="001E66E8">
            <w:pPr>
              <w:rPr>
                <w:b w:val="0"/>
                <w:sz w:val="16"/>
                <w:szCs w:val="18"/>
                <w:lang w:val="en-US"/>
              </w:rPr>
            </w:pPr>
            <w:r>
              <w:rPr>
                <w:sz w:val="18"/>
                <w:szCs w:val="18"/>
              </w:rPr>
              <w:t xml:space="preserve">Insula </w:t>
            </w:r>
            <w:r>
              <w:rPr>
                <w:b w:val="0"/>
                <w:sz w:val="16"/>
                <w:szCs w:val="18"/>
              </w:rPr>
              <w:t>(Ins)</w:t>
            </w:r>
          </w:p>
        </w:tc>
        <w:tc>
          <w:tcPr>
            <w:tcW w:w="508" w:type="dxa"/>
            <w:tcBorders>
              <w:top w:val="nil"/>
              <w:bottom w:val="nil"/>
            </w:tcBorders>
            <w:shd w:val="clear" w:color="auto" w:fill="F2F2F2" w:themeFill="background1" w:themeFillShade="F2"/>
          </w:tcPr>
          <w:p w14:paraId="552EADD7" w14:textId="0AA013C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8</w:t>
            </w:r>
          </w:p>
        </w:tc>
        <w:tc>
          <w:tcPr>
            <w:tcW w:w="1378" w:type="dxa"/>
            <w:tcBorders>
              <w:top w:val="nil"/>
              <w:bottom w:val="nil"/>
            </w:tcBorders>
            <w:shd w:val="clear" w:color="auto" w:fill="F2F2F2" w:themeFill="background1" w:themeFillShade="F2"/>
          </w:tcPr>
          <w:p w14:paraId="43034719" w14:textId="425BA49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(0.89%)</w:t>
            </w:r>
          </w:p>
        </w:tc>
        <w:tc>
          <w:tcPr>
            <w:tcW w:w="570" w:type="dxa"/>
            <w:tcBorders>
              <w:top w:val="nil"/>
              <w:bottom w:val="nil"/>
            </w:tcBorders>
          </w:tcPr>
          <w:p w14:paraId="12F47FD3" w14:textId="6A939755"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6FCB5A8D" w14:textId="57142D61"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1A77ED9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1033" w:type="dxa"/>
            <w:gridSpan w:val="2"/>
            <w:tcBorders>
              <w:top w:val="nil"/>
              <w:bottom w:val="nil"/>
            </w:tcBorders>
          </w:tcPr>
          <w:p w14:paraId="675DD692" w14:textId="1CDDEFB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(1.47%)</w:t>
            </w:r>
          </w:p>
        </w:tc>
      </w:tr>
      <w:tr w:rsidR="000D3033" w:rsidRPr="007700C1"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EC203E" w:rsidRDefault="000D3033" w:rsidP="001E66E8">
            <w:pPr>
              <w:rPr>
                <w:b w:val="0"/>
                <w:sz w:val="16"/>
                <w:szCs w:val="18"/>
                <w:lang w:val="en-US"/>
              </w:rPr>
            </w:pPr>
            <w:r w:rsidRPr="0032272E">
              <w:rPr>
                <w:sz w:val="18"/>
                <w:szCs w:val="18"/>
              </w:rPr>
              <w:t>I</w:t>
            </w:r>
            <w:r>
              <w:rPr>
                <w:sz w:val="18"/>
                <w:szCs w:val="18"/>
              </w:rPr>
              <w:t xml:space="preserve">nferior </w:t>
            </w:r>
            <w:r w:rsidRPr="0032272E">
              <w:rPr>
                <w:sz w:val="18"/>
                <w:szCs w:val="18"/>
              </w:rPr>
              <w:t>P</w:t>
            </w:r>
            <w:r>
              <w:rPr>
                <w:sz w:val="18"/>
                <w:szCs w:val="18"/>
              </w:rPr>
              <w:t xml:space="preserve">arietal </w:t>
            </w:r>
            <w:r w:rsidRPr="0032272E">
              <w:rPr>
                <w:sz w:val="18"/>
                <w:szCs w:val="18"/>
              </w:rPr>
              <w:t>L</w:t>
            </w:r>
            <w:r>
              <w:rPr>
                <w:sz w:val="18"/>
                <w:szCs w:val="18"/>
              </w:rPr>
              <w:t xml:space="preserve">obule </w:t>
            </w:r>
            <w:r>
              <w:rPr>
                <w:b w:val="0"/>
                <w:sz w:val="16"/>
                <w:szCs w:val="18"/>
              </w:rPr>
              <w:t>(IPL)</w:t>
            </w:r>
          </w:p>
        </w:tc>
        <w:tc>
          <w:tcPr>
            <w:tcW w:w="508" w:type="dxa"/>
            <w:tcBorders>
              <w:top w:val="nil"/>
              <w:bottom w:val="nil"/>
            </w:tcBorders>
            <w:shd w:val="clear" w:color="auto" w:fill="F2F2F2" w:themeFill="background1" w:themeFillShade="F2"/>
          </w:tcPr>
          <w:p w14:paraId="166F9D78" w14:textId="625D52C1"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311</w:t>
            </w:r>
          </w:p>
        </w:tc>
        <w:tc>
          <w:tcPr>
            <w:tcW w:w="1378" w:type="dxa"/>
            <w:tcBorders>
              <w:top w:val="nil"/>
              <w:bottom w:val="nil"/>
            </w:tcBorders>
            <w:shd w:val="clear" w:color="auto" w:fill="F2F2F2" w:themeFill="background1" w:themeFillShade="F2"/>
          </w:tcPr>
          <w:p w14:paraId="39CE6B63" w14:textId="69CC6C2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(34.83%)</w:t>
            </w:r>
          </w:p>
        </w:tc>
        <w:tc>
          <w:tcPr>
            <w:tcW w:w="570" w:type="dxa"/>
            <w:tcBorders>
              <w:top w:val="nil"/>
              <w:bottom w:val="nil"/>
            </w:tcBorders>
          </w:tcPr>
          <w:p w14:paraId="4D187CC7"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57</w:t>
            </w:r>
          </w:p>
        </w:tc>
        <w:tc>
          <w:tcPr>
            <w:tcW w:w="1240" w:type="dxa"/>
            <w:gridSpan w:val="2"/>
            <w:tcBorders>
              <w:top w:val="nil"/>
              <w:bottom w:val="nil"/>
            </w:tcBorders>
          </w:tcPr>
          <w:p w14:paraId="3EFA8E81" w14:textId="7BEB602F"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(27.80%)</w:t>
            </w:r>
          </w:p>
        </w:tc>
        <w:tc>
          <w:tcPr>
            <w:tcW w:w="756" w:type="dxa"/>
            <w:gridSpan w:val="2"/>
            <w:tcBorders>
              <w:top w:val="nil"/>
              <w:bottom w:val="nil"/>
            </w:tcBorders>
          </w:tcPr>
          <w:p w14:paraId="2A889CE9"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189</w:t>
            </w:r>
          </w:p>
        </w:tc>
        <w:tc>
          <w:tcPr>
            <w:tcW w:w="1033" w:type="dxa"/>
            <w:gridSpan w:val="2"/>
            <w:tcBorders>
              <w:top w:val="nil"/>
              <w:bottom w:val="nil"/>
            </w:tcBorders>
          </w:tcPr>
          <w:p w14:paraId="2D39C707" w14:textId="3FE7F996"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(30.93%)</w:t>
            </w:r>
          </w:p>
        </w:tc>
      </w:tr>
      <w:tr w:rsidR="000D3033" w:rsidRPr="007700C1"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EC203E" w:rsidRDefault="000D3033" w:rsidP="001E66E8">
            <w:pPr>
              <w:rPr>
                <w:sz w:val="18"/>
                <w:szCs w:val="18"/>
                <w:lang w:val="en-US"/>
              </w:rPr>
            </w:pPr>
            <w:r w:rsidRPr="00EC203E">
              <w:rPr>
                <w:sz w:val="18"/>
                <w:szCs w:val="18"/>
              </w:rPr>
              <w:t xml:space="preserve">Inferior Temporal Gyrus </w:t>
            </w:r>
            <w:r w:rsidRPr="00EC203E">
              <w:rPr>
                <w:b w:val="0"/>
                <w:sz w:val="16"/>
                <w:szCs w:val="18"/>
              </w:rPr>
              <w:t>(ITG)</w:t>
            </w:r>
          </w:p>
        </w:tc>
        <w:tc>
          <w:tcPr>
            <w:tcW w:w="508" w:type="dxa"/>
            <w:tcBorders>
              <w:top w:val="nil"/>
              <w:bottom w:val="nil"/>
            </w:tcBorders>
            <w:shd w:val="clear" w:color="auto" w:fill="F2F2F2" w:themeFill="background1" w:themeFillShade="F2"/>
          </w:tcPr>
          <w:p w14:paraId="5E9E08A9" w14:textId="092BAC7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286</w:t>
            </w:r>
            <w:r>
              <w:rPr>
                <w:sz w:val="18"/>
                <w:szCs w:val="18"/>
              </w:rPr>
              <w:t xml:space="preserve"> </w:t>
            </w:r>
          </w:p>
        </w:tc>
        <w:tc>
          <w:tcPr>
            <w:tcW w:w="1378" w:type="dxa"/>
            <w:tcBorders>
              <w:top w:val="nil"/>
              <w:bottom w:val="nil"/>
            </w:tcBorders>
            <w:shd w:val="clear" w:color="auto" w:fill="F2F2F2" w:themeFill="background1" w:themeFillShade="F2"/>
          </w:tcPr>
          <w:p w14:paraId="689C6616" w14:textId="6B84297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(32.03%)</w:t>
            </w:r>
          </w:p>
        </w:tc>
        <w:tc>
          <w:tcPr>
            <w:tcW w:w="570" w:type="dxa"/>
            <w:tcBorders>
              <w:top w:val="nil"/>
              <w:bottom w:val="nil"/>
            </w:tcBorders>
          </w:tcPr>
          <w:p w14:paraId="2B57FCA5"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99</w:t>
            </w:r>
          </w:p>
        </w:tc>
        <w:tc>
          <w:tcPr>
            <w:tcW w:w="1240" w:type="dxa"/>
            <w:gridSpan w:val="2"/>
            <w:tcBorders>
              <w:top w:val="nil"/>
              <w:bottom w:val="nil"/>
            </w:tcBorders>
          </w:tcPr>
          <w:p w14:paraId="530559BE" w14:textId="66DB436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(48.29%)</w:t>
            </w:r>
          </w:p>
        </w:tc>
        <w:tc>
          <w:tcPr>
            <w:tcW w:w="756" w:type="dxa"/>
            <w:gridSpan w:val="2"/>
            <w:tcBorders>
              <w:top w:val="nil"/>
              <w:bottom w:val="nil"/>
            </w:tcBorders>
          </w:tcPr>
          <w:p w14:paraId="462ADFA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261</w:t>
            </w:r>
          </w:p>
        </w:tc>
        <w:tc>
          <w:tcPr>
            <w:tcW w:w="1033" w:type="dxa"/>
            <w:gridSpan w:val="2"/>
            <w:tcBorders>
              <w:top w:val="nil"/>
              <w:bottom w:val="nil"/>
            </w:tcBorders>
          </w:tcPr>
          <w:p w14:paraId="0F50C29D" w14:textId="0C81886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(42.72%)</w:t>
            </w:r>
          </w:p>
        </w:tc>
      </w:tr>
      <w:tr w:rsidR="000D3033" w:rsidRPr="007700C1"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EC203E" w:rsidRDefault="000D3033" w:rsidP="001E66E8">
            <w:pPr>
              <w:rPr>
                <w:sz w:val="18"/>
                <w:szCs w:val="18"/>
                <w:lang w:val="en-US"/>
              </w:rPr>
            </w:pPr>
            <w:r w:rsidRPr="00EC203E">
              <w:rPr>
                <w:sz w:val="18"/>
                <w:szCs w:val="18"/>
              </w:rPr>
              <w:t>L</w:t>
            </w:r>
            <w:r>
              <w:rPr>
                <w:sz w:val="18"/>
                <w:szCs w:val="18"/>
              </w:rPr>
              <w:t xml:space="preserve">ateral </w:t>
            </w:r>
            <w:r w:rsidRPr="00EC203E">
              <w:rPr>
                <w:sz w:val="18"/>
                <w:szCs w:val="18"/>
              </w:rPr>
              <w:t>Oc</w:t>
            </w:r>
            <w:r>
              <w:rPr>
                <w:sz w:val="18"/>
                <w:szCs w:val="18"/>
              </w:rPr>
              <w:t xml:space="preserve">cipital </w:t>
            </w:r>
            <w:r w:rsidRPr="00EC203E">
              <w:rPr>
                <w:sz w:val="18"/>
                <w:szCs w:val="18"/>
              </w:rPr>
              <w:t>C</w:t>
            </w:r>
            <w:r>
              <w:rPr>
                <w:sz w:val="18"/>
                <w:szCs w:val="18"/>
              </w:rPr>
              <w:t xml:space="preserve">ortex </w:t>
            </w:r>
            <w:r w:rsidRPr="00EC203E">
              <w:rPr>
                <w:b w:val="0"/>
                <w:sz w:val="16"/>
                <w:szCs w:val="18"/>
              </w:rPr>
              <w:t>(</w:t>
            </w:r>
            <w:proofErr w:type="spellStart"/>
            <w:r w:rsidRPr="00EC203E">
              <w:rPr>
                <w:b w:val="0"/>
                <w:sz w:val="16"/>
                <w:szCs w:val="18"/>
              </w:rPr>
              <w:t>LOcC</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3500F121" w14:textId="2A87F368"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93</w:t>
            </w:r>
            <w:r>
              <w:rPr>
                <w:sz w:val="18"/>
                <w:szCs w:val="18"/>
              </w:rPr>
              <w:t xml:space="preserve"> </w:t>
            </w:r>
          </w:p>
        </w:tc>
        <w:tc>
          <w:tcPr>
            <w:tcW w:w="1378" w:type="dxa"/>
            <w:tcBorders>
              <w:top w:val="nil"/>
              <w:bottom w:val="nil"/>
            </w:tcBorders>
            <w:shd w:val="clear" w:color="auto" w:fill="F2F2F2" w:themeFill="background1" w:themeFillShade="F2"/>
          </w:tcPr>
          <w:p w14:paraId="75239BDA" w14:textId="3C91B246"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(10.41%)</w:t>
            </w:r>
          </w:p>
        </w:tc>
        <w:tc>
          <w:tcPr>
            <w:tcW w:w="570" w:type="dxa"/>
            <w:tcBorders>
              <w:top w:val="nil"/>
              <w:bottom w:val="nil"/>
            </w:tcBorders>
          </w:tcPr>
          <w:p w14:paraId="78F4C50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w:t>
            </w:r>
          </w:p>
        </w:tc>
        <w:tc>
          <w:tcPr>
            <w:tcW w:w="1240" w:type="dxa"/>
            <w:gridSpan w:val="2"/>
            <w:tcBorders>
              <w:top w:val="nil"/>
              <w:bottom w:val="nil"/>
            </w:tcBorders>
          </w:tcPr>
          <w:p w14:paraId="721EF633" w14:textId="78552B1B"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(4.39%)</w:t>
            </w:r>
          </w:p>
        </w:tc>
        <w:tc>
          <w:tcPr>
            <w:tcW w:w="756" w:type="dxa"/>
            <w:gridSpan w:val="2"/>
            <w:tcBorders>
              <w:top w:val="nil"/>
              <w:bottom w:val="nil"/>
            </w:tcBorders>
          </w:tcPr>
          <w:p w14:paraId="5DEF9693"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033" w:type="dxa"/>
            <w:gridSpan w:val="2"/>
            <w:tcBorders>
              <w:top w:val="nil"/>
              <w:bottom w:val="nil"/>
            </w:tcBorders>
          </w:tcPr>
          <w:p w14:paraId="28D7F40C" w14:textId="5E59301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(13.09%)</w:t>
            </w:r>
          </w:p>
        </w:tc>
      </w:tr>
      <w:tr w:rsidR="000D3033" w:rsidRPr="007700C1"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32272E">
              <w:rPr>
                <w:sz w:val="18"/>
                <w:szCs w:val="18"/>
              </w:rPr>
              <w:t xml:space="preserve"> </w:t>
            </w:r>
            <w:r>
              <w:rPr>
                <w:b w:val="0"/>
                <w:sz w:val="16"/>
                <w:szCs w:val="18"/>
              </w:rPr>
              <w:t>(MFG)</w:t>
            </w:r>
          </w:p>
        </w:tc>
        <w:tc>
          <w:tcPr>
            <w:tcW w:w="508" w:type="dxa"/>
            <w:tcBorders>
              <w:top w:val="nil"/>
              <w:bottom w:val="nil"/>
            </w:tcBorders>
            <w:shd w:val="clear" w:color="auto" w:fill="F2F2F2" w:themeFill="background1" w:themeFillShade="F2"/>
          </w:tcPr>
          <w:p w14:paraId="2C5684D1" w14:textId="5CFB94BD"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31</w:t>
            </w:r>
            <w:r>
              <w:rPr>
                <w:sz w:val="18"/>
                <w:szCs w:val="18"/>
              </w:rPr>
              <w:t xml:space="preserve"> </w:t>
            </w:r>
          </w:p>
        </w:tc>
        <w:tc>
          <w:tcPr>
            <w:tcW w:w="1378" w:type="dxa"/>
            <w:tcBorders>
              <w:top w:val="nil"/>
              <w:bottom w:val="nil"/>
            </w:tcBorders>
            <w:shd w:val="clear" w:color="auto" w:fill="F2F2F2" w:themeFill="background1" w:themeFillShade="F2"/>
          </w:tcPr>
          <w:p w14:paraId="0ED4F1FD" w14:textId="3A85F4B2"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(3.47%)</w:t>
            </w:r>
          </w:p>
        </w:tc>
        <w:tc>
          <w:tcPr>
            <w:tcW w:w="570" w:type="dxa"/>
            <w:tcBorders>
              <w:top w:val="nil"/>
              <w:bottom w:val="nil"/>
            </w:tcBorders>
          </w:tcPr>
          <w:p w14:paraId="462E07EA"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1A54419E" w14:textId="30808E2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2ED71D3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23</w:t>
            </w:r>
          </w:p>
        </w:tc>
        <w:tc>
          <w:tcPr>
            <w:tcW w:w="1033" w:type="dxa"/>
            <w:gridSpan w:val="2"/>
            <w:tcBorders>
              <w:top w:val="nil"/>
              <w:bottom w:val="nil"/>
            </w:tcBorders>
          </w:tcPr>
          <w:p w14:paraId="2D66018C" w14:textId="0C3FB026"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(3.76%)</w:t>
            </w:r>
          </w:p>
        </w:tc>
      </w:tr>
      <w:tr w:rsidR="000D3033" w:rsidRPr="007700C1"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T</w:t>
            </w:r>
            <w:r>
              <w:rPr>
                <w:sz w:val="18"/>
                <w:szCs w:val="18"/>
              </w:rPr>
              <w:t xml:space="preserve">emporal </w:t>
            </w:r>
            <w:r w:rsidRPr="0032272E">
              <w:rPr>
                <w:sz w:val="18"/>
                <w:szCs w:val="18"/>
              </w:rPr>
              <w:t>G</w:t>
            </w:r>
            <w:r>
              <w:rPr>
                <w:sz w:val="18"/>
                <w:szCs w:val="18"/>
              </w:rPr>
              <w:t xml:space="preserve">yrus </w:t>
            </w:r>
            <w:r>
              <w:rPr>
                <w:b w:val="0"/>
                <w:sz w:val="16"/>
                <w:szCs w:val="18"/>
              </w:rPr>
              <w:t>(MTG)</w:t>
            </w:r>
          </w:p>
        </w:tc>
        <w:tc>
          <w:tcPr>
            <w:tcW w:w="508" w:type="dxa"/>
            <w:tcBorders>
              <w:top w:val="nil"/>
              <w:bottom w:val="nil"/>
            </w:tcBorders>
            <w:shd w:val="clear" w:color="auto" w:fill="F2F2F2" w:themeFill="background1" w:themeFillShade="F2"/>
          </w:tcPr>
          <w:p w14:paraId="15598D66"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174</w:t>
            </w:r>
          </w:p>
        </w:tc>
        <w:tc>
          <w:tcPr>
            <w:tcW w:w="1378" w:type="dxa"/>
            <w:tcBorders>
              <w:top w:val="nil"/>
              <w:bottom w:val="nil"/>
            </w:tcBorders>
            <w:shd w:val="clear" w:color="auto" w:fill="F2F2F2" w:themeFill="background1" w:themeFillShade="F2"/>
          </w:tcPr>
          <w:p w14:paraId="2A86EBA8" w14:textId="41306C8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(19.48%)</w:t>
            </w:r>
          </w:p>
        </w:tc>
        <w:tc>
          <w:tcPr>
            <w:tcW w:w="570" w:type="dxa"/>
            <w:tcBorders>
              <w:top w:val="nil"/>
              <w:bottom w:val="nil"/>
            </w:tcBorders>
          </w:tcPr>
          <w:p w14:paraId="2C6F1A7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45</w:t>
            </w:r>
          </w:p>
        </w:tc>
        <w:tc>
          <w:tcPr>
            <w:tcW w:w="1240" w:type="dxa"/>
            <w:gridSpan w:val="2"/>
            <w:tcBorders>
              <w:top w:val="nil"/>
              <w:bottom w:val="nil"/>
            </w:tcBorders>
          </w:tcPr>
          <w:p w14:paraId="150B4BCC" w14:textId="3551976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(21.95%)</w:t>
            </w:r>
          </w:p>
        </w:tc>
        <w:tc>
          <w:tcPr>
            <w:tcW w:w="756" w:type="dxa"/>
            <w:gridSpan w:val="2"/>
            <w:tcBorders>
              <w:top w:val="nil"/>
              <w:bottom w:val="nil"/>
            </w:tcBorders>
          </w:tcPr>
          <w:p w14:paraId="21B4FCF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160</w:t>
            </w:r>
          </w:p>
        </w:tc>
        <w:tc>
          <w:tcPr>
            <w:tcW w:w="1033" w:type="dxa"/>
            <w:gridSpan w:val="2"/>
            <w:tcBorders>
              <w:top w:val="nil"/>
              <w:bottom w:val="nil"/>
            </w:tcBorders>
          </w:tcPr>
          <w:p w14:paraId="6D679AB0" w14:textId="16E4C471"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(26.19%)</w:t>
            </w:r>
          </w:p>
        </w:tc>
      </w:tr>
      <w:tr w:rsidR="000D3033" w:rsidRPr="007700C1"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32272E" w:rsidRDefault="000D3033" w:rsidP="002B0A6A">
            <w:pPr>
              <w:rPr>
                <w:sz w:val="18"/>
                <w:szCs w:val="18"/>
                <w:lang w:val="en-US"/>
              </w:rPr>
            </w:pPr>
            <w:r w:rsidRPr="0032272E">
              <w:rPr>
                <w:sz w:val="18"/>
                <w:szCs w:val="18"/>
              </w:rPr>
              <w:t>M</w:t>
            </w:r>
            <w:r>
              <w:rPr>
                <w:sz w:val="18"/>
                <w:szCs w:val="18"/>
              </w:rPr>
              <w:t xml:space="preserve">edioventral </w:t>
            </w:r>
            <w:r w:rsidRPr="0032272E">
              <w:rPr>
                <w:sz w:val="18"/>
                <w:szCs w:val="18"/>
              </w:rPr>
              <w:t>Oc</w:t>
            </w:r>
            <w:r>
              <w:rPr>
                <w:sz w:val="18"/>
                <w:szCs w:val="18"/>
              </w:rPr>
              <w:t xml:space="preserve">cipital </w:t>
            </w:r>
            <w:r w:rsidRPr="0032272E">
              <w:rPr>
                <w:sz w:val="18"/>
                <w:szCs w:val="18"/>
              </w:rPr>
              <w:t>C</w:t>
            </w:r>
            <w:r>
              <w:rPr>
                <w:sz w:val="18"/>
                <w:szCs w:val="18"/>
              </w:rPr>
              <w:t xml:space="preserve">ortex </w:t>
            </w:r>
            <w:r w:rsidRPr="002B0A6A">
              <w:rPr>
                <w:b w:val="0"/>
                <w:sz w:val="16"/>
                <w:szCs w:val="18"/>
              </w:rPr>
              <w:t>(</w:t>
            </w:r>
            <w:proofErr w:type="spellStart"/>
            <w:r w:rsidRPr="002B0A6A">
              <w:rPr>
                <w:b w:val="0"/>
                <w:sz w:val="16"/>
                <w:szCs w:val="18"/>
              </w:rPr>
              <w:t>MVOcC</w:t>
            </w:r>
            <w:proofErr w:type="spellEnd"/>
            <w:r w:rsidRPr="002B0A6A">
              <w:rPr>
                <w:b w:val="0"/>
                <w:sz w:val="16"/>
                <w:szCs w:val="18"/>
              </w:rPr>
              <w:t>)</w:t>
            </w:r>
          </w:p>
        </w:tc>
        <w:tc>
          <w:tcPr>
            <w:tcW w:w="508" w:type="dxa"/>
            <w:tcBorders>
              <w:top w:val="nil"/>
              <w:bottom w:val="nil"/>
            </w:tcBorders>
            <w:shd w:val="clear" w:color="auto" w:fill="F2F2F2" w:themeFill="background1" w:themeFillShade="F2"/>
          </w:tcPr>
          <w:p w14:paraId="31D28F55"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178E7EE8" w14:textId="15F431E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24DC9D3E" w14:textId="10646B5E"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50A7458D" w14:textId="0E0E20F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6337DA50"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12</w:t>
            </w:r>
          </w:p>
        </w:tc>
        <w:tc>
          <w:tcPr>
            <w:tcW w:w="1033" w:type="dxa"/>
            <w:gridSpan w:val="2"/>
            <w:tcBorders>
              <w:top w:val="nil"/>
              <w:bottom w:val="nil"/>
            </w:tcBorders>
          </w:tcPr>
          <w:p w14:paraId="3C23FFB3" w14:textId="5DB1965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(1.96%)</w:t>
            </w:r>
          </w:p>
        </w:tc>
      </w:tr>
      <w:tr w:rsidR="000D3033" w:rsidRPr="007700C1"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2B0A6A" w:rsidRDefault="000D3033" w:rsidP="001E66E8">
            <w:pPr>
              <w:rPr>
                <w:b w:val="0"/>
                <w:sz w:val="16"/>
                <w:szCs w:val="18"/>
                <w:lang w:val="en-US"/>
              </w:rPr>
            </w:pPr>
            <w:r>
              <w:rPr>
                <w:sz w:val="18"/>
                <w:szCs w:val="18"/>
              </w:rPr>
              <w:t xml:space="preserve">Orbital Gyrus </w:t>
            </w:r>
            <w:r>
              <w:rPr>
                <w:b w:val="0"/>
                <w:sz w:val="16"/>
                <w:szCs w:val="18"/>
              </w:rPr>
              <w:t>(Org)</w:t>
            </w:r>
          </w:p>
        </w:tc>
        <w:tc>
          <w:tcPr>
            <w:tcW w:w="508" w:type="dxa"/>
            <w:tcBorders>
              <w:top w:val="nil"/>
              <w:bottom w:val="nil"/>
            </w:tcBorders>
            <w:shd w:val="clear" w:color="auto" w:fill="F2F2F2" w:themeFill="background1" w:themeFillShade="F2"/>
          </w:tcPr>
          <w:p w14:paraId="3C3472E9"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7EF1C7DF" w14:textId="53BDC42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3FADCC58"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1C8DC042" w14:textId="18D2F3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709B5DB2"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05155C67" w14:textId="131AD5C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2B0A6A" w:rsidRDefault="000D3033" w:rsidP="001E66E8">
            <w:pPr>
              <w:rPr>
                <w:b w:val="0"/>
                <w:sz w:val="16"/>
                <w:szCs w:val="18"/>
                <w:lang w:val="en-US"/>
              </w:rPr>
            </w:pPr>
            <w:r>
              <w:rPr>
                <w:sz w:val="18"/>
                <w:szCs w:val="18"/>
              </w:rPr>
              <w:t xml:space="preserve">Paracentral Lobule </w:t>
            </w:r>
            <w:r>
              <w:rPr>
                <w:b w:val="0"/>
                <w:sz w:val="16"/>
                <w:szCs w:val="18"/>
              </w:rPr>
              <w:t>(PCL)</w:t>
            </w:r>
          </w:p>
        </w:tc>
        <w:tc>
          <w:tcPr>
            <w:tcW w:w="508" w:type="dxa"/>
            <w:tcBorders>
              <w:top w:val="nil"/>
              <w:bottom w:val="nil"/>
            </w:tcBorders>
            <w:shd w:val="clear" w:color="auto" w:fill="F2F2F2" w:themeFill="background1" w:themeFillShade="F2"/>
          </w:tcPr>
          <w:p w14:paraId="729FFCF1"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4</w:t>
            </w:r>
          </w:p>
        </w:tc>
        <w:tc>
          <w:tcPr>
            <w:tcW w:w="1378" w:type="dxa"/>
            <w:tcBorders>
              <w:top w:val="nil"/>
              <w:bottom w:val="nil"/>
            </w:tcBorders>
            <w:shd w:val="clear" w:color="auto" w:fill="F2F2F2" w:themeFill="background1" w:themeFillShade="F2"/>
          </w:tcPr>
          <w:p w14:paraId="1AE7E6C2" w14:textId="26146784"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(0.45%)</w:t>
            </w:r>
          </w:p>
        </w:tc>
        <w:tc>
          <w:tcPr>
            <w:tcW w:w="570" w:type="dxa"/>
            <w:tcBorders>
              <w:top w:val="nil"/>
              <w:bottom w:val="nil"/>
            </w:tcBorders>
          </w:tcPr>
          <w:p w14:paraId="07997CAB" w14:textId="4644A00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D8C5B4B" w14:textId="6F4F47CD"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71E975AB" w14:textId="79FBB9B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033" w:type="dxa"/>
            <w:gridSpan w:val="2"/>
            <w:tcBorders>
              <w:top w:val="nil"/>
              <w:bottom w:val="nil"/>
            </w:tcBorders>
          </w:tcPr>
          <w:p w14:paraId="1C973CA4" w14:textId="092BB29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r>
      <w:tr w:rsidR="000D3033" w:rsidRPr="007700C1"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2B0A6A" w:rsidRDefault="000D3033" w:rsidP="001E66E8">
            <w:pPr>
              <w:rPr>
                <w:b w:val="0"/>
                <w:sz w:val="16"/>
                <w:szCs w:val="18"/>
                <w:lang w:val="en-US"/>
              </w:rPr>
            </w:pPr>
            <w:r w:rsidRPr="0032272E">
              <w:rPr>
                <w:sz w:val="18"/>
                <w:szCs w:val="18"/>
              </w:rPr>
              <w:t>P</w:t>
            </w:r>
            <w:r>
              <w:rPr>
                <w:sz w:val="18"/>
                <w:szCs w:val="18"/>
              </w:rPr>
              <w:t>re</w:t>
            </w:r>
            <w:r w:rsidRPr="0032272E">
              <w:rPr>
                <w:sz w:val="18"/>
                <w:szCs w:val="18"/>
              </w:rPr>
              <w:t>cun</w:t>
            </w:r>
            <w:r>
              <w:rPr>
                <w:sz w:val="18"/>
                <w:szCs w:val="18"/>
              </w:rPr>
              <w:t xml:space="preserve">eus </w:t>
            </w:r>
            <w:r>
              <w:rPr>
                <w:b w:val="0"/>
                <w:sz w:val="16"/>
                <w:szCs w:val="18"/>
              </w:rPr>
              <w:t>(</w:t>
            </w:r>
            <w:proofErr w:type="spellStart"/>
            <w:r>
              <w:rPr>
                <w:b w:val="0"/>
                <w:sz w:val="16"/>
                <w:szCs w:val="18"/>
              </w:rPr>
              <w:t>Pcun</w:t>
            </w:r>
            <w:proofErr w:type="spellEnd"/>
            <w:r>
              <w:rPr>
                <w:b w:val="0"/>
                <w:sz w:val="16"/>
                <w:szCs w:val="18"/>
              </w:rPr>
              <w:t>)</w:t>
            </w:r>
          </w:p>
        </w:tc>
        <w:tc>
          <w:tcPr>
            <w:tcW w:w="508" w:type="dxa"/>
            <w:tcBorders>
              <w:top w:val="nil"/>
              <w:bottom w:val="nil"/>
            </w:tcBorders>
            <w:shd w:val="clear" w:color="auto" w:fill="F2F2F2" w:themeFill="background1" w:themeFillShade="F2"/>
          </w:tcPr>
          <w:p w14:paraId="7884DD23"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70F03A77" w14:textId="1991026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(3.70%)</w:t>
            </w:r>
          </w:p>
        </w:tc>
        <w:tc>
          <w:tcPr>
            <w:tcW w:w="570" w:type="dxa"/>
            <w:tcBorders>
              <w:top w:val="nil"/>
              <w:bottom w:val="nil"/>
            </w:tcBorders>
          </w:tcPr>
          <w:p w14:paraId="6BD67F3C"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w:t>
            </w:r>
          </w:p>
        </w:tc>
        <w:tc>
          <w:tcPr>
            <w:tcW w:w="1240" w:type="dxa"/>
            <w:gridSpan w:val="2"/>
            <w:tcBorders>
              <w:top w:val="nil"/>
              <w:bottom w:val="nil"/>
            </w:tcBorders>
          </w:tcPr>
          <w:p w14:paraId="4AFFDDFE" w14:textId="4385EE46"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(2.93%)</w:t>
            </w:r>
          </w:p>
        </w:tc>
        <w:tc>
          <w:tcPr>
            <w:tcW w:w="756" w:type="dxa"/>
            <w:gridSpan w:val="2"/>
            <w:tcBorders>
              <w:top w:val="nil"/>
              <w:bottom w:val="nil"/>
            </w:tcBorders>
          </w:tcPr>
          <w:p w14:paraId="7A3E5A9E"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54F42F5D" w14:textId="50C943EC"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2B0A6A" w:rsidRDefault="000D3033" w:rsidP="001E66E8">
            <w:pPr>
              <w:rPr>
                <w:b w:val="0"/>
                <w:sz w:val="16"/>
                <w:szCs w:val="18"/>
                <w:lang w:val="en-US"/>
              </w:rPr>
            </w:pPr>
            <w:proofErr w:type="spellStart"/>
            <w:r>
              <w:rPr>
                <w:sz w:val="18"/>
                <w:szCs w:val="18"/>
              </w:rPr>
              <w:t>Parahippocampal</w:t>
            </w:r>
            <w:proofErr w:type="spellEnd"/>
            <w:r>
              <w:rPr>
                <w:sz w:val="18"/>
                <w:szCs w:val="18"/>
              </w:rPr>
              <w:t xml:space="preserve"> Gyrus </w:t>
            </w:r>
            <w:r>
              <w:rPr>
                <w:b w:val="0"/>
                <w:sz w:val="16"/>
                <w:szCs w:val="18"/>
              </w:rPr>
              <w:t>(</w:t>
            </w:r>
            <w:proofErr w:type="spellStart"/>
            <w:r>
              <w:rPr>
                <w:b w:val="0"/>
                <w:sz w:val="16"/>
                <w:szCs w:val="18"/>
              </w:rPr>
              <w:t>PhG</w:t>
            </w:r>
            <w:proofErr w:type="spellEnd"/>
            <w:r>
              <w:rPr>
                <w:b w:val="0"/>
                <w:sz w:val="16"/>
                <w:szCs w:val="18"/>
              </w:rPr>
              <w:t>)</w:t>
            </w:r>
          </w:p>
        </w:tc>
        <w:tc>
          <w:tcPr>
            <w:tcW w:w="508" w:type="dxa"/>
            <w:tcBorders>
              <w:top w:val="nil"/>
              <w:bottom w:val="nil"/>
            </w:tcBorders>
            <w:shd w:val="clear" w:color="auto" w:fill="F2F2F2" w:themeFill="background1" w:themeFillShade="F2"/>
          </w:tcPr>
          <w:p w14:paraId="48EC7A04" w14:textId="4829E02D"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w:t>
            </w:r>
          </w:p>
        </w:tc>
        <w:tc>
          <w:tcPr>
            <w:tcW w:w="1378" w:type="dxa"/>
            <w:tcBorders>
              <w:top w:val="nil"/>
              <w:bottom w:val="nil"/>
            </w:tcBorders>
            <w:shd w:val="clear" w:color="auto" w:fill="F2F2F2" w:themeFill="background1" w:themeFillShade="F2"/>
          </w:tcPr>
          <w:p w14:paraId="1AF8A414" w14:textId="07D1CB18"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(0.34%)</w:t>
            </w:r>
          </w:p>
        </w:tc>
        <w:tc>
          <w:tcPr>
            <w:tcW w:w="576" w:type="dxa"/>
            <w:gridSpan w:val="2"/>
            <w:tcBorders>
              <w:top w:val="nil"/>
              <w:bottom w:val="nil"/>
            </w:tcBorders>
          </w:tcPr>
          <w:p w14:paraId="0E635F13" w14:textId="1BBF559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FBB4145" w14:textId="5593FDE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3A78B7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5</w:t>
            </w:r>
          </w:p>
        </w:tc>
        <w:tc>
          <w:tcPr>
            <w:tcW w:w="1033" w:type="dxa"/>
            <w:gridSpan w:val="2"/>
            <w:tcBorders>
              <w:top w:val="nil"/>
              <w:bottom w:val="nil"/>
            </w:tcBorders>
          </w:tcPr>
          <w:p w14:paraId="5DC3E222" w14:textId="223191E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(0.82%)</w:t>
            </w:r>
          </w:p>
        </w:tc>
      </w:tr>
      <w:tr w:rsidR="000D3033" w:rsidRPr="007700C1"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2B0A6A" w:rsidRDefault="000D3033" w:rsidP="001E66E8">
            <w:pPr>
              <w:rPr>
                <w:b w:val="0"/>
                <w:sz w:val="16"/>
                <w:szCs w:val="18"/>
                <w:lang w:val="en-US"/>
              </w:rPr>
            </w:pPr>
            <w:r w:rsidRPr="0032272E">
              <w:rPr>
                <w:sz w:val="18"/>
                <w:szCs w:val="18"/>
              </w:rPr>
              <w:t>Po</w:t>
            </w:r>
            <w:r>
              <w:rPr>
                <w:sz w:val="18"/>
                <w:szCs w:val="18"/>
              </w:rPr>
              <w:t xml:space="preserve">stcentral </w:t>
            </w:r>
            <w:r w:rsidRPr="0032272E">
              <w:rPr>
                <w:sz w:val="18"/>
                <w:szCs w:val="18"/>
              </w:rPr>
              <w:t>G</w:t>
            </w:r>
            <w:r>
              <w:rPr>
                <w:sz w:val="18"/>
                <w:szCs w:val="18"/>
              </w:rPr>
              <w:t xml:space="preserve">yrus </w:t>
            </w:r>
            <w:r>
              <w:rPr>
                <w:b w:val="0"/>
                <w:sz w:val="16"/>
                <w:szCs w:val="18"/>
              </w:rPr>
              <w:t>(</w:t>
            </w:r>
            <w:proofErr w:type="spellStart"/>
            <w:r>
              <w:rPr>
                <w:b w:val="0"/>
                <w:sz w:val="16"/>
                <w:szCs w:val="18"/>
              </w:rPr>
              <w:t>PoG</w:t>
            </w:r>
            <w:proofErr w:type="spellEnd"/>
            <w:r>
              <w:rPr>
                <w:b w:val="0"/>
                <w:sz w:val="16"/>
                <w:szCs w:val="18"/>
              </w:rPr>
              <w:t>)</w:t>
            </w:r>
          </w:p>
        </w:tc>
        <w:tc>
          <w:tcPr>
            <w:tcW w:w="508" w:type="dxa"/>
            <w:tcBorders>
              <w:top w:val="nil"/>
              <w:bottom w:val="nil"/>
            </w:tcBorders>
            <w:shd w:val="clear" w:color="auto" w:fill="F2F2F2" w:themeFill="background1" w:themeFillShade="F2"/>
          </w:tcPr>
          <w:p w14:paraId="64095A17"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59</w:t>
            </w:r>
          </w:p>
        </w:tc>
        <w:tc>
          <w:tcPr>
            <w:tcW w:w="1378" w:type="dxa"/>
            <w:tcBorders>
              <w:top w:val="nil"/>
              <w:bottom w:val="nil"/>
            </w:tcBorders>
            <w:shd w:val="clear" w:color="auto" w:fill="F2F2F2" w:themeFill="background1" w:themeFillShade="F2"/>
          </w:tcPr>
          <w:p w14:paraId="63AAE6E2" w14:textId="15390FC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(6.61%)</w:t>
            </w:r>
          </w:p>
        </w:tc>
        <w:tc>
          <w:tcPr>
            <w:tcW w:w="576" w:type="dxa"/>
            <w:gridSpan w:val="2"/>
            <w:tcBorders>
              <w:top w:val="nil"/>
              <w:bottom w:val="nil"/>
            </w:tcBorders>
          </w:tcPr>
          <w:p w14:paraId="52B20DF3"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2E684545" w14:textId="740FDB71"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5DA058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w:t>
            </w:r>
          </w:p>
        </w:tc>
        <w:tc>
          <w:tcPr>
            <w:tcW w:w="1033" w:type="dxa"/>
            <w:gridSpan w:val="2"/>
            <w:tcBorders>
              <w:top w:val="nil"/>
              <w:bottom w:val="nil"/>
            </w:tcBorders>
          </w:tcPr>
          <w:p w14:paraId="71362162" w14:textId="2BF24D1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(4.89%)</w:t>
            </w:r>
          </w:p>
        </w:tc>
      </w:tr>
      <w:tr w:rsidR="000D3033" w:rsidRPr="007700C1"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2B0A6A" w:rsidRDefault="000D3033" w:rsidP="001E66E8">
            <w:pPr>
              <w:rPr>
                <w:b w:val="0"/>
                <w:sz w:val="16"/>
                <w:szCs w:val="18"/>
                <w:lang w:val="en-US"/>
              </w:rPr>
            </w:pPr>
            <w:r>
              <w:rPr>
                <w:sz w:val="18"/>
                <w:szCs w:val="18"/>
              </w:rPr>
              <w:t xml:space="preserve">Precentral Gyrus </w:t>
            </w:r>
            <w:r>
              <w:rPr>
                <w:b w:val="0"/>
                <w:sz w:val="16"/>
                <w:szCs w:val="18"/>
              </w:rPr>
              <w:t>(</w:t>
            </w:r>
            <w:proofErr w:type="spellStart"/>
            <w:r>
              <w:rPr>
                <w:b w:val="0"/>
                <w:sz w:val="16"/>
                <w:szCs w:val="18"/>
              </w:rPr>
              <w:t>PrG</w:t>
            </w:r>
            <w:proofErr w:type="spellEnd"/>
            <w:r>
              <w:rPr>
                <w:b w:val="0"/>
                <w:sz w:val="16"/>
                <w:szCs w:val="18"/>
              </w:rPr>
              <w:t>)</w:t>
            </w:r>
          </w:p>
        </w:tc>
        <w:tc>
          <w:tcPr>
            <w:tcW w:w="508" w:type="dxa"/>
            <w:tcBorders>
              <w:top w:val="nil"/>
              <w:bottom w:val="nil"/>
            </w:tcBorders>
            <w:shd w:val="clear" w:color="auto" w:fill="F2F2F2" w:themeFill="background1" w:themeFillShade="F2"/>
          </w:tcPr>
          <w:p w14:paraId="45CCC5AB"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167756F6" w14:textId="0EFA8B50"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(3.70%)</w:t>
            </w:r>
          </w:p>
        </w:tc>
        <w:tc>
          <w:tcPr>
            <w:tcW w:w="576" w:type="dxa"/>
            <w:gridSpan w:val="2"/>
            <w:tcBorders>
              <w:top w:val="nil"/>
              <w:bottom w:val="nil"/>
            </w:tcBorders>
          </w:tcPr>
          <w:p w14:paraId="3F31F712"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B4FEB63" w14:textId="776B32F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0A075462"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1033" w:type="dxa"/>
            <w:gridSpan w:val="2"/>
            <w:tcBorders>
              <w:top w:val="nil"/>
              <w:bottom w:val="nil"/>
            </w:tcBorders>
          </w:tcPr>
          <w:p w14:paraId="440634DE" w14:textId="765E7898"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(3.93%)</w:t>
            </w:r>
          </w:p>
        </w:tc>
      </w:tr>
      <w:tr w:rsidR="000D3033" w:rsidRPr="007700C1"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32272E" w:rsidRDefault="000D3033" w:rsidP="001E66E8">
            <w:pPr>
              <w:rPr>
                <w:sz w:val="18"/>
                <w:szCs w:val="18"/>
                <w:lang w:val="en-US"/>
              </w:rPr>
            </w:pPr>
            <w:r w:rsidRPr="0032272E">
              <w:rPr>
                <w:sz w:val="18"/>
                <w:szCs w:val="18"/>
              </w:rPr>
              <w:t>P</w:t>
            </w:r>
            <w:r>
              <w:rPr>
                <w:sz w:val="18"/>
                <w:szCs w:val="18"/>
              </w:rPr>
              <w:t xml:space="preserve">osterior Superior Parietal Sulcus </w:t>
            </w:r>
            <w:r w:rsidRPr="002B0A6A">
              <w:rPr>
                <w:b w:val="0"/>
                <w:sz w:val="16"/>
                <w:szCs w:val="18"/>
              </w:rPr>
              <w:t>(pSTS)</w:t>
            </w:r>
          </w:p>
        </w:tc>
        <w:tc>
          <w:tcPr>
            <w:tcW w:w="508" w:type="dxa"/>
            <w:tcBorders>
              <w:top w:val="nil"/>
              <w:bottom w:val="nil"/>
            </w:tcBorders>
            <w:shd w:val="clear" w:color="auto" w:fill="F2F2F2" w:themeFill="background1" w:themeFillShade="F2"/>
          </w:tcPr>
          <w:p w14:paraId="1D96855E"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107</w:t>
            </w:r>
          </w:p>
        </w:tc>
        <w:tc>
          <w:tcPr>
            <w:tcW w:w="1378" w:type="dxa"/>
            <w:tcBorders>
              <w:top w:val="nil"/>
              <w:bottom w:val="nil"/>
            </w:tcBorders>
            <w:shd w:val="clear" w:color="auto" w:fill="F2F2F2" w:themeFill="background1" w:themeFillShade="F2"/>
          </w:tcPr>
          <w:p w14:paraId="5472F687" w14:textId="1118E6CE"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(11.98%)</w:t>
            </w:r>
          </w:p>
        </w:tc>
        <w:tc>
          <w:tcPr>
            <w:tcW w:w="576" w:type="dxa"/>
            <w:gridSpan w:val="2"/>
            <w:tcBorders>
              <w:top w:val="nil"/>
              <w:bottom w:val="nil"/>
            </w:tcBorders>
          </w:tcPr>
          <w:p w14:paraId="333D531A"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74</w:t>
            </w:r>
          </w:p>
        </w:tc>
        <w:tc>
          <w:tcPr>
            <w:tcW w:w="1240" w:type="dxa"/>
            <w:gridSpan w:val="2"/>
            <w:tcBorders>
              <w:top w:val="nil"/>
              <w:bottom w:val="nil"/>
            </w:tcBorders>
          </w:tcPr>
          <w:p w14:paraId="59688D8E" w14:textId="77C4F94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(36.10%)</w:t>
            </w:r>
          </w:p>
        </w:tc>
        <w:tc>
          <w:tcPr>
            <w:tcW w:w="756" w:type="dxa"/>
            <w:gridSpan w:val="2"/>
            <w:tcBorders>
              <w:top w:val="nil"/>
              <w:bottom w:val="nil"/>
            </w:tcBorders>
          </w:tcPr>
          <w:p w14:paraId="691D1D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33</w:t>
            </w:r>
          </w:p>
        </w:tc>
        <w:tc>
          <w:tcPr>
            <w:tcW w:w="1033" w:type="dxa"/>
            <w:gridSpan w:val="2"/>
            <w:tcBorders>
              <w:top w:val="nil"/>
              <w:bottom w:val="nil"/>
            </w:tcBorders>
          </w:tcPr>
          <w:p w14:paraId="1B0B6BBC" w14:textId="45D564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(5.40%)</w:t>
            </w:r>
          </w:p>
        </w:tc>
      </w:tr>
      <w:tr w:rsidR="000D3033" w:rsidRPr="007700C1"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2B0A6A" w:rsidRDefault="000D3033" w:rsidP="001E66E8">
            <w:pPr>
              <w:rPr>
                <w:b w:val="0"/>
                <w:sz w:val="16"/>
                <w:szCs w:val="18"/>
                <w:lang w:val="en-US"/>
              </w:rPr>
            </w:pPr>
            <w:r>
              <w:rPr>
                <w:sz w:val="18"/>
                <w:szCs w:val="18"/>
              </w:rPr>
              <w:t xml:space="preserve">Superior Frontal Gyrus </w:t>
            </w:r>
            <w:r>
              <w:rPr>
                <w:b w:val="0"/>
                <w:sz w:val="16"/>
                <w:szCs w:val="18"/>
              </w:rPr>
              <w:t>(SFG)</w:t>
            </w:r>
          </w:p>
        </w:tc>
        <w:tc>
          <w:tcPr>
            <w:tcW w:w="508" w:type="dxa"/>
            <w:tcBorders>
              <w:top w:val="nil"/>
              <w:bottom w:val="nil"/>
            </w:tcBorders>
            <w:shd w:val="clear" w:color="auto" w:fill="F2F2F2" w:themeFill="background1" w:themeFillShade="F2"/>
          </w:tcPr>
          <w:p w14:paraId="76748DCE"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17</w:t>
            </w:r>
          </w:p>
        </w:tc>
        <w:tc>
          <w:tcPr>
            <w:tcW w:w="1378" w:type="dxa"/>
            <w:tcBorders>
              <w:top w:val="nil"/>
              <w:bottom w:val="nil"/>
            </w:tcBorders>
            <w:shd w:val="clear" w:color="auto" w:fill="F2F2F2" w:themeFill="background1" w:themeFillShade="F2"/>
          </w:tcPr>
          <w:p w14:paraId="7D3D52EC" w14:textId="208A4882"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w:t>
            </w:r>
          </w:p>
        </w:tc>
        <w:tc>
          <w:tcPr>
            <w:tcW w:w="576" w:type="dxa"/>
            <w:gridSpan w:val="2"/>
            <w:tcBorders>
              <w:top w:val="nil"/>
              <w:bottom w:val="nil"/>
            </w:tcBorders>
          </w:tcPr>
          <w:p w14:paraId="712B8287" w14:textId="5C22DE0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34A3174E" w14:textId="165665C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D457AC4"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1033" w:type="dxa"/>
            <w:gridSpan w:val="2"/>
            <w:tcBorders>
              <w:top w:val="nil"/>
              <w:bottom w:val="nil"/>
            </w:tcBorders>
          </w:tcPr>
          <w:p w14:paraId="6FC1D0A4" w14:textId="29FE12E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(2.29%)</w:t>
            </w:r>
          </w:p>
        </w:tc>
      </w:tr>
      <w:tr w:rsidR="000D3033" w:rsidRPr="007700C1"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2B0A6A" w:rsidRDefault="000D3033" w:rsidP="001E66E8">
            <w:pPr>
              <w:rPr>
                <w:b w:val="0"/>
                <w:sz w:val="16"/>
                <w:szCs w:val="18"/>
                <w:lang w:val="en-US"/>
              </w:rPr>
            </w:pPr>
            <w:r>
              <w:rPr>
                <w:sz w:val="18"/>
                <w:szCs w:val="18"/>
              </w:rPr>
              <w:t xml:space="preserve">Superior Parietal Lobule </w:t>
            </w:r>
            <w:r>
              <w:rPr>
                <w:b w:val="0"/>
                <w:sz w:val="16"/>
                <w:szCs w:val="18"/>
              </w:rPr>
              <w:t>(SPL)</w:t>
            </w:r>
          </w:p>
        </w:tc>
        <w:tc>
          <w:tcPr>
            <w:tcW w:w="508" w:type="dxa"/>
            <w:tcBorders>
              <w:top w:val="nil"/>
              <w:bottom w:val="nil"/>
            </w:tcBorders>
            <w:shd w:val="clear" w:color="auto" w:fill="F2F2F2" w:themeFill="background1" w:themeFillShade="F2"/>
          </w:tcPr>
          <w:p w14:paraId="78111119"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151</w:t>
            </w:r>
          </w:p>
        </w:tc>
        <w:tc>
          <w:tcPr>
            <w:tcW w:w="1378" w:type="dxa"/>
            <w:tcBorders>
              <w:top w:val="nil"/>
              <w:bottom w:val="nil"/>
            </w:tcBorders>
            <w:shd w:val="clear" w:color="auto" w:fill="F2F2F2" w:themeFill="background1" w:themeFillShade="F2"/>
          </w:tcPr>
          <w:p w14:paraId="3CD1E034" w14:textId="1956C8A3"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(16.91%)</w:t>
            </w:r>
          </w:p>
        </w:tc>
        <w:tc>
          <w:tcPr>
            <w:tcW w:w="576" w:type="dxa"/>
            <w:gridSpan w:val="2"/>
            <w:tcBorders>
              <w:top w:val="nil"/>
              <w:bottom w:val="nil"/>
            </w:tcBorders>
          </w:tcPr>
          <w:p w14:paraId="26294B41"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35</w:t>
            </w:r>
          </w:p>
        </w:tc>
        <w:tc>
          <w:tcPr>
            <w:tcW w:w="1240" w:type="dxa"/>
            <w:gridSpan w:val="2"/>
            <w:tcBorders>
              <w:top w:val="nil"/>
              <w:bottom w:val="nil"/>
            </w:tcBorders>
          </w:tcPr>
          <w:p w14:paraId="5A92F957" w14:textId="5A53D3A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(17.07%)</w:t>
            </w:r>
          </w:p>
        </w:tc>
        <w:tc>
          <w:tcPr>
            <w:tcW w:w="756" w:type="dxa"/>
            <w:gridSpan w:val="2"/>
            <w:tcBorders>
              <w:top w:val="nil"/>
              <w:bottom w:val="nil"/>
            </w:tcBorders>
          </w:tcPr>
          <w:p w14:paraId="3B4C443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91</w:t>
            </w:r>
          </w:p>
        </w:tc>
        <w:tc>
          <w:tcPr>
            <w:tcW w:w="1033" w:type="dxa"/>
            <w:gridSpan w:val="2"/>
            <w:tcBorders>
              <w:top w:val="nil"/>
              <w:bottom w:val="nil"/>
            </w:tcBorders>
          </w:tcPr>
          <w:p w14:paraId="53745F43" w14:textId="17F730E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(14.89%)</w:t>
            </w:r>
          </w:p>
        </w:tc>
      </w:tr>
      <w:tr w:rsidR="000D3033" w:rsidRPr="007700C1"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32272E" w:rsidRDefault="000D3033" w:rsidP="001E66E8">
            <w:pPr>
              <w:rPr>
                <w:b w:val="0"/>
                <w:bCs w:val="0"/>
                <w:i/>
                <w:iCs/>
                <w:sz w:val="18"/>
                <w:szCs w:val="18"/>
                <w:lang w:val="en-US"/>
              </w:rPr>
            </w:pPr>
            <w:r w:rsidRPr="0032272E">
              <w:rPr>
                <w:sz w:val="18"/>
                <w:szCs w:val="18"/>
              </w:rPr>
              <w:t>S</w:t>
            </w:r>
            <w:r>
              <w:rPr>
                <w:sz w:val="18"/>
                <w:szCs w:val="18"/>
              </w:rPr>
              <w:t xml:space="preserve">uperior </w:t>
            </w:r>
            <w:r w:rsidRPr="0032272E">
              <w:rPr>
                <w:sz w:val="18"/>
                <w:szCs w:val="18"/>
              </w:rPr>
              <w:t>T</w:t>
            </w:r>
            <w:r>
              <w:rPr>
                <w:sz w:val="18"/>
                <w:szCs w:val="18"/>
              </w:rPr>
              <w:t xml:space="preserve">emporal </w:t>
            </w:r>
            <w:r w:rsidRPr="0032272E">
              <w:rPr>
                <w:sz w:val="18"/>
                <w:szCs w:val="18"/>
              </w:rPr>
              <w:t>G</w:t>
            </w:r>
            <w:r>
              <w:rPr>
                <w:sz w:val="18"/>
                <w:szCs w:val="18"/>
              </w:rPr>
              <w:t xml:space="preserve">yrus </w:t>
            </w:r>
            <w:r w:rsidRPr="002B0A6A">
              <w:rPr>
                <w:b w:val="0"/>
                <w:sz w:val="16"/>
                <w:szCs w:val="18"/>
              </w:rPr>
              <w:t>(STG)</w:t>
            </w:r>
          </w:p>
        </w:tc>
        <w:tc>
          <w:tcPr>
            <w:tcW w:w="508" w:type="dxa"/>
            <w:tcBorders>
              <w:top w:val="nil"/>
              <w:bottom w:val="nil"/>
            </w:tcBorders>
            <w:shd w:val="clear" w:color="auto" w:fill="F2F2F2" w:themeFill="background1" w:themeFillShade="F2"/>
          </w:tcPr>
          <w:p w14:paraId="4CAAD918"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156</w:t>
            </w:r>
          </w:p>
        </w:tc>
        <w:tc>
          <w:tcPr>
            <w:tcW w:w="1378" w:type="dxa"/>
            <w:tcBorders>
              <w:top w:val="nil"/>
              <w:bottom w:val="nil"/>
            </w:tcBorders>
            <w:shd w:val="clear" w:color="auto" w:fill="F2F2F2" w:themeFill="background1" w:themeFillShade="F2"/>
          </w:tcPr>
          <w:p w14:paraId="6452F058" w14:textId="019DD6C9"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(17.47%)</w:t>
            </w:r>
          </w:p>
        </w:tc>
        <w:tc>
          <w:tcPr>
            <w:tcW w:w="576" w:type="dxa"/>
            <w:gridSpan w:val="2"/>
            <w:tcBorders>
              <w:top w:val="nil"/>
              <w:bottom w:val="nil"/>
            </w:tcBorders>
          </w:tcPr>
          <w:p w14:paraId="2990270D"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w:t>
            </w:r>
          </w:p>
        </w:tc>
        <w:tc>
          <w:tcPr>
            <w:tcW w:w="1240" w:type="dxa"/>
            <w:gridSpan w:val="2"/>
            <w:tcBorders>
              <w:top w:val="nil"/>
              <w:bottom w:val="nil"/>
            </w:tcBorders>
          </w:tcPr>
          <w:p w14:paraId="5CDB5707" w14:textId="42E0924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(8.78%)</w:t>
            </w:r>
          </w:p>
        </w:tc>
        <w:tc>
          <w:tcPr>
            <w:tcW w:w="756" w:type="dxa"/>
            <w:gridSpan w:val="2"/>
            <w:tcBorders>
              <w:top w:val="nil"/>
              <w:bottom w:val="nil"/>
            </w:tcBorders>
          </w:tcPr>
          <w:p w14:paraId="2F13D4B1"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118</w:t>
            </w:r>
          </w:p>
        </w:tc>
        <w:tc>
          <w:tcPr>
            <w:tcW w:w="1033" w:type="dxa"/>
            <w:gridSpan w:val="2"/>
            <w:tcBorders>
              <w:top w:val="nil"/>
              <w:bottom w:val="nil"/>
            </w:tcBorders>
          </w:tcPr>
          <w:p w14:paraId="65A6996F" w14:textId="2CC887D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(19.31%)</w:t>
            </w:r>
          </w:p>
        </w:tc>
      </w:tr>
      <w:tr w:rsidR="000D3033" w:rsidRPr="007700C1"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2B0A6A" w:rsidRDefault="000D3033" w:rsidP="001E66E8">
            <w:pPr>
              <w:rPr>
                <w:b w:val="0"/>
                <w:sz w:val="18"/>
                <w:szCs w:val="18"/>
              </w:rPr>
            </w:pPr>
            <w:r w:rsidRPr="0032272E">
              <w:rPr>
                <w:sz w:val="18"/>
                <w:szCs w:val="18"/>
              </w:rPr>
              <w:t>Tha</w:t>
            </w:r>
            <w:r>
              <w:rPr>
                <w:sz w:val="18"/>
                <w:szCs w:val="18"/>
              </w:rPr>
              <w:t xml:space="preserve">lamus </w:t>
            </w:r>
            <w:r w:rsidRPr="002B0A6A">
              <w:rPr>
                <w:b w:val="0"/>
                <w:sz w:val="16"/>
                <w:szCs w:val="18"/>
              </w:rPr>
              <w:t>(</w:t>
            </w:r>
            <w:proofErr w:type="spellStart"/>
            <w:r w:rsidRPr="002B0A6A">
              <w:rPr>
                <w:b w:val="0"/>
                <w:sz w:val="16"/>
                <w:szCs w:val="18"/>
              </w:rPr>
              <w:t>Tha</w:t>
            </w:r>
            <w:proofErr w:type="spellEnd"/>
            <w:r w:rsidRPr="002B0A6A">
              <w:rPr>
                <w:b w:val="0"/>
                <w:sz w:val="16"/>
                <w:szCs w:val="18"/>
              </w:rPr>
              <w:t>)</w:t>
            </w:r>
          </w:p>
        </w:tc>
        <w:tc>
          <w:tcPr>
            <w:tcW w:w="508" w:type="dxa"/>
            <w:tcBorders>
              <w:top w:val="nil"/>
              <w:bottom w:val="single" w:sz="12" w:space="0" w:color="auto"/>
            </w:tcBorders>
            <w:shd w:val="clear" w:color="auto" w:fill="F2F2F2" w:themeFill="background1" w:themeFillShade="F2"/>
          </w:tcPr>
          <w:p w14:paraId="5191413D"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sidRPr="0032272E">
              <w:rPr>
                <w:sz w:val="18"/>
                <w:szCs w:val="18"/>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(17.36%)</w:t>
            </w:r>
          </w:p>
        </w:tc>
        <w:tc>
          <w:tcPr>
            <w:tcW w:w="576" w:type="dxa"/>
            <w:gridSpan w:val="2"/>
            <w:tcBorders>
              <w:top w:val="nil"/>
              <w:bottom w:val="single" w:sz="12" w:space="0" w:color="auto"/>
            </w:tcBorders>
          </w:tcPr>
          <w:p w14:paraId="33F7FCC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51</w:t>
            </w:r>
          </w:p>
        </w:tc>
        <w:tc>
          <w:tcPr>
            <w:tcW w:w="1240" w:type="dxa"/>
            <w:gridSpan w:val="2"/>
            <w:tcBorders>
              <w:top w:val="nil"/>
              <w:bottom w:val="single" w:sz="12" w:space="0" w:color="auto"/>
            </w:tcBorders>
          </w:tcPr>
          <w:p w14:paraId="5A5B99B3" w14:textId="6BCB5B05"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(24.88%)</w:t>
            </w:r>
          </w:p>
        </w:tc>
        <w:tc>
          <w:tcPr>
            <w:tcW w:w="756" w:type="dxa"/>
            <w:gridSpan w:val="2"/>
            <w:tcBorders>
              <w:top w:val="nil"/>
              <w:bottom w:val="single" w:sz="12" w:space="0" w:color="auto"/>
            </w:tcBorders>
          </w:tcPr>
          <w:p w14:paraId="36A9C30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61</w:t>
            </w:r>
          </w:p>
        </w:tc>
        <w:tc>
          <w:tcPr>
            <w:tcW w:w="1033" w:type="dxa"/>
            <w:gridSpan w:val="2"/>
            <w:tcBorders>
              <w:top w:val="nil"/>
              <w:bottom w:val="single" w:sz="12" w:space="0" w:color="auto"/>
            </w:tcBorders>
          </w:tcPr>
          <w:p w14:paraId="07243C7A" w14:textId="4B004A2E"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(9.98%)</w:t>
            </w:r>
          </w:p>
        </w:tc>
      </w:tr>
    </w:tbl>
    <w:p w14:paraId="1AAB40BD" w14:textId="51FBCE74" w:rsidR="00705244" w:rsidRPr="000D3033" w:rsidRDefault="000D3033" w:rsidP="0089785B">
      <w:pPr>
        <w:rPr>
          <w:sz w:val="18"/>
        </w:rPr>
      </w:pPr>
      <w:r>
        <w:br/>
      </w:r>
      <w:r w:rsidR="00EC203E">
        <w:rPr>
          <w:sz w:val="18"/>
        </w:rPr>
        <w:t xml:space="preserve">Results </w:t>
      </w:r>
      <w:proofErr w:type="gramStart"/>
      <w:r w:rsidR="00EC203E">
        <w:rPr>
          <w:sz w:val="18"/>
        </w:rPr>
        <w:t>are given</w:t>
      </w:r>
      <w:proofErr w:type="gramEnd"/>
      <w:r w:rsidR="00EC203E">
        <w:rPr>
          <w:sz w:val="18"/>
        </w:rPr>
        <w:t xml:space="preserve"> as number of significant disconnections associated with this region (percentage relative to total number of disconnections). </w:t>
      </w:r>
      <w:r w:rsidR="002B0A6A">
        <w:rPr>
          <w:sz w:val="18"/>
        </w:rPr>
        <w:t xml:space="preserve">Regions </w:t>
      </w:r>
      <w:proofErr w:type="gramStart"/>
      <w:r w:rsidR="002B0A6A">
        <w:rPr>
          <w:sz w:val="18"/>
        </w:rPr>
        <w:t>are based</w:t>
      </w:r>
      <w:proofErr w:type="gramEnd"/>
      <w:r w:rsidR="002B0A6A">
        <w:rPr>
          <w:sz w:val="18"/>
        </w:rPr>
        <w:t xml:space="preserve"> on the BN-246 (</w:t>
      </w:r>
      <w:r w:rsidR="002B0A6A" w:rsidRPr="00747EBA">
        <w:rPr>
          <w:sz w:val="18"/>
        </w:rPr>
        <w:t>Fan et al., 2016</w:t>
      </w:r>
      <w:r w:rsidR="002B0A6A">
        <w:rPr>
          <w:sz w:val="18"/>
        </w:rPr>
        <w:t>) atlas.</w:t>
      </w:r>
      <w:r w:rsidR="002A4CD5">
        <w:rPr>
          <w:sz w:val="18"/>
        </w:rPr>
        <w:t xml:space="preserve"> It is important to note that these percentages add up to 200% – this is because there are always </w:t>
      </w:r>
      <w:proofErr w:type="gramStart"/>
      <w:r w:rsidR="002A4CD5">
        <w:rPr>
          <w:sz w:val="18"/>
        </w:rPr>
        <w:t>2</w:t>
      </w:r>
      <w:proofErr w:type="gramEnd"/>
      <w:r w:rsidR="002A4CD5">
        <w:rPr>
          <w:sz w:val="18"/>
        </w:rPr>
        <w:t xml:space="preserve"> nodes/regions involved in a disconnection. Thus, there are twice as many disconnected nodes as there are disconnections. </w:t>
      </w:r>
    </w:p>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63652A34" w14:textId="77777777" w:rsidR="007B0B61" w:rsidRPr="007B0B61" w:rsidRDefault="007B0B61" w:rsidP="007B0B61">
      <w:pPr>
        <w:rPr>
          <w:rFonts w:eastAsia="Times New Roman" w:cs="Arial"/>
        </w:rPr>
      </w:pPr>
      <w:bookmarkStart w:id="58" w:name="_Appendix_C:_Supplementary"/>
      <w:bookmarkEnd w:id="58"/>
      <w:r w:rsidRPr="007B0B61">
        <w:rPr>
          <w:rFonts w:eastAsia="Times New Roman" w:cs="Arial"/>
          <w:b/>
        </w:rPr>
        <w:lastRenderedPageBreak/>
        <w:t>Supplementary Figure 1a:</w:t>
      </w:r>
      <w:r w:rsidRPr="007B0B61">
        <w:rPr>
          <w:rFonts w:eastAsia="Times New Roman" w:cs="Arial"/>
        </w:rPr>
        <w:t xml:space="preserve"> Lesion Overlay Plots for Neglect Patients</w:t>
      </w:r>
    </w:p>
    <w:p w14:paraId="3B10EE26" w14:textId="77777777" w:rsidR="007B0B61" w:rsidRPr="007B0B61" w:rsidRDefault="007B0B61" w:rsidP="007B0B61">
      <w:pPr>
        <w:jc w:val="center"/>
        <w:rPr>
          <w:rFonts w:eastAsia="Times New Roman" w:cs="Arial"/>
        </w:rPr>
      </w:pPr>
      <w:r w:rsidRPr="007B0B61">
        <w:rPr>
          <w:rFonts w:eastAsia="Times New Roman" w:cs="Arial"/>
        </w:rPr>
        <w:t>All Neglect:</w:t>
      </w:r>
    </w:p>
    <w:p w14:paraId="138CF8C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3F907658" wp14:editId="2418E530">
            <wp:extent cx="5084445" cy="1115060"/>
            <wp:effectExtent l="0" t="0" r="1905" b="8890"/>
            <wp:docPr id="86" name="Bild 86" descr="Ein Bild, das Text, Keramikwaren,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n Bild, das Text, Keramikwaren, Zahnrad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445" cy="1115060"/>
                    </a:xfrm>
                    <a:prstGeom prst="rect">
                      <a:avLst/>
                    </a:prstGeom>
                    <a:noFill/>
                    <a:ln>
                      <a:noFill/>
                    </a:ln>
                  </pic:spPr>
                </pic:pic>
              </a:graphicData>
            </a:graphic>
          </wp:inline>
        </w:drawing>
      </w:r>
    </w:p>
    <w:p w14:paraId="2231B7E0" w14:textId="77777777" w:rsidR="007B0B61" w:rsidRPr="007B0B61" w:rsidRDefault="007B0B61" w:rsidP="007B0B61">
      <w:pPr>
        <w:jc w:val="center"/>
        <w:rPr>
          <w:rFonts w:eastAsia="Times New Roman" w:cs="Arial"/>
        </w:rPr>
      </w:pPr>
      <w:r w:rsidRPr="007B0B61">
        <w:rPr>
          <w:rFonts w:eastAsia="Times New Roman" w:cs="Arial"/>
        </w:rPr>
        <w:t>Female Neglect:</w:t>
      </w:r>
    </w:p>
    <w:p w14:paraId="6867D953"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A1D2665" wp14:editId="7B56E73A">
            <wp:extent cx="5050155" cy="1115060"/>
            <wp:effectExtent l="0" t="0" r="0" b="8890"/>
            <wp:docPr id="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0155" cy="1115060"/>
                    </a:xfrm>
                    <a:prstGeom prst="rect">
                      <a:avLst/>
                    </a:prstGeom>
                    <a:noFill/>
                    <a:ln>
                      <a:noFill/>
                    </a:ln>
                  </pic:spPr>
                </pic:pic>
              </a:graphicData>
            </a:graphic>
          </wp:inline>
        </w:drawing>
      </w:r>
    </w:p>
    <w:p w14:paraId="730933E5" w14:textId="77777777" w:rsidR="007B0B61" w:rsidRPr="007B0B61" w:rsidRDefault="007B0B61" w:rsidP="007B0B61">
      <w:pPr>
        <w:jc w:val="center"/>
        <w:rPr>
          <w:rFonts w:eastAsia="Times New Roman" w:cs="Arial"/>
        </w:rPr>
      </w:pPr>
      <w:r w:rsidRPr="007B0B61">
        <w:rPr>
          <w:rFonts w:eastAsia="Times New Roman" w:cs="Arial"/>
        </w:rPr>
        <w:t>Male Neglect:</w:t>
      </w:r>
    </w:p>
    <w:p w14:paraId="4318C3DD"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FF1838C" wp14:editId="7F5065DA">
            <wp:extent cx="5015230" cy="1108075"/>
            <wp:effectExtent l="0" t="0" r="0" b="0"/>
            <wp:docPr id="88" name="Bild 88" descr="Ein Bild, das Text, Primat,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n Bild, das Text, Primat, Säugetier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230" cy="1108075"/>
                    </a:xfrm>
                    <a:prstGeom prst="rect">
                      <a:avLst/>
                    </a:prstGeom>
                    <a:noFill/>
                    <a:ln>
                      <a:noFill/>
                    </a:ln>
                  </pic:spPr>
                </pic:pic>
              </a:graphicData>
            </a:graphic>
          </wp:inline>
        </w:drawing>
      </w:r>
    </w:p>
    <w:p w14:paraId="281ECFE0" w14:textId="77777777" w:rsidR="007B0B61" w:rsidRPr="007B0B61" w:rsidRDefault="007B0B61" w:rsidP="007B0B61">
      <w:pPr>
        <w:jc w:val="center"/>
        <w:rPr>
          <w:rFonts w:eastAsia="Times New Roman" w:cs="Arial"/>
        </w:rPr>
      </w:pPr>
    </w:p>
    <w:p w14:paraId="41198F01" w14:textId="61A85387" w:rsidR="007B0B61" w:rsidRPr="007B0B61" w:rsidRDefault="007B0B61" w:rsidP="007B0B61">
      <w:pPr>
        <w:rPr>
          <w:rFonts w:eastAsia="Times New Roman" w:cs="Arial"/>
        </w:rPr>
      </w:pPr>
      <w:r w:rsidRPr="007B0B61">
        <w:rPr>
          <w:rFonts w:eastAsia="Times New Roman" w:cs="Arial"/>
          <w:b/>
        </w:rPr>
        <w:t>Supplementary Figure 1b:</w:t>
      </w:r>
      <w:r w:rsidRPr="007B0B61">
        <w:rPr>
          <w:rFonts w:eastAsia="Times New Roman" w:cs="Arial"/>
        </w:rPr>
        <w:t xml:space="preserve"> Lesion Overlay Plots for </w:t>
      </w:r>
      <w:r w:rsidR="0092385C">
        <w:rPr>
          <w:rFonts w:eastAsia="Times New Roman" w:cs="Arial"/>
        </w:rPr>
        <w:t>Non-Neglect</w:t>
      </w:r>
      <w:r w:rsidRPr="007B0B61">
        <w:rPr>
          <w:rFonts w:eastAsia="Times New Roman" w:cs="Arial"/>
        </w:rPr>
        <w:t xml:space="preserve"> Patients</w:t>
      </w:r>
    </w:p>
    <w:p w14:paraId="0C8FEFE9" w14:textId="77777777" w:rsidR="007B0B61" w:rsidRPr="007B0B61" w:rsidRDefault="007B0B61" w:rsidP="007B0B61">
      <w:pPr>
        <w:jc w:val="center"/>
        <w:rPr>
          <w:rFonts w:eastAsia="Times New Roman" w:cs="Arial"/>
        </w:rPr>
      </w:pPr>
      <w:r w:rsidRPr="007B0B61">
        <w:rPr>
          <w:rFonts w:eastAsia="Times New Roman" w:cs="Arial"/>
        </w:rPr>
        <w:t>All Control:</w:t>
      </w:r>
    </w:p>
    <w:p w14:paraId="08F36942"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A604DC9" wp14:editId="6B94FFF1">
            <wp:extent cx="5126355" cy="1129030"/>
            <wp:effectExtent l="0" t="0" r="0" b="0"/>
            <wp:docPr id="89" name="Grafik 4" descr="Ein Bild, das Text, Rad,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Text, Rad, Zahnrad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6355" cy="1129030"/>
                    </a:xfrm>
                    <a:prstGeom prst="rect">
                      <a:avLst/>
                    </a:prstGeom>
                    <a:noFill/>
                    <a:ln>
                      <a:noFill/>
                    </a:ln>
                  </pic:spPr>
                </pic:pic>
              </a:graphicData>
            </a:graphic>
          </wp:inline>
        </w:drawing>
      </w:r>
    </w:p>
    <w:p w14:paraId="7D19B182" w14:textId="77777777" w:rsidR="007B0B61" w:rsidRPr="007B0B61" w:rsidRDefault="007B0B61" w:rsidP="007B0B61">
      <w:pPr>
        <w:jc w:val="center"/>
        <w:rPr>
          <w:rFonts w:eastAsia="Times New Roman" w:cs="Arial"/>
        </w:rPr>
      </w:pPr>
      <w:r w:rsidRPr="007B0B61">
        <w:rPr>
          <w:rFonts w:eastAsia="Times New Roman" w:cs="Arial"/>
        </w:rPr>
        <w:t>Female Control:</w:t>
      </w:r>
    </w:p>
    <w:p w14:paraId="5DBBD2B1"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E2BBE48" wp14:editId="7F2FA233">
            <wp:extent cx="5209540" cy="1143000"/>
            <wp:effectExtent l="0" t="0" r="0" b="0"/>
            <wp:docPr id="90" name="Bild 90" descr="Ein Bild, das Text,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in Bild, das Text, Zahnrad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9540" cy="1143000"/>
                    </a:xfrm>
                    <a:prstGeom prst="rect">
                      <a:avLst/>
                    </a:prstGeom>
                    <a:noFill/>
                    <a:ln>
                      <a:noFill/>
                    </a:ln>
                  </pic:spPr>
                </pic:pic>
              </a:graphicData>
            </a:graphic>
          </wp:inline>
        </w:drawing>
      </w:r>
    </w:p>
    <w:p w14:paraId="098EC3EB" w14:textId="77777777" w:rsidR="007B0B61" w:rsidRPr="007B0B61" w:rsidRDefault="007B0B61" w:rsidP="007B0B61">
      <w:pPr>
        <w:jc w:val="center"/>
        <w:rPr>
          <w:rFonts w:eastAsia="Times New Roman" w:cs="Arial"/>
        </w:rPr>
      </w:pPr>
    </w:p>
    <w:p w14:paraId="44FECC43" w14:textId="77777777" w:rsidR="007B0B61" w:rsidRPr="007B0B61" w:rsidRDefault="007B0B61" w:rsidP="007B0B61">
      <w:pPr>
        <w:jc w:val="center"/>
        <w:rPr>
          <w:rFonts w:eastAsia="Times New Roman" w:cs="Arial"/>
        </w:rPr>
      </w:pPr>
    </w:p>
    <w:p w14:paraId="7DEF0186" w14:textId="77777777" w:rsidR="007B0B61" w:rsidRPr="007B0B61" w:rsidRDefault="007B0B61" w:rsidP="007B0B61">
      <w:pPr>
        <w:jc w:val="center"/>
        <w:rPr>
          <w:rFonts w:eastAsia="Times New Roman" w:cs="Arial"/>
        </w:rPr>
      </w:pPr>
      <w:r w:rsidRPr="007B0B61">
        <w:rPr>
          <w:rFonts w:eastAsia="Times New Roman" w:cs="Arial"/>
        </w:rPr>
        <w:t>Male Control:</w:t>
      </w:r>
    </w:p>
    <w:p w14:paraId="551A740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16E7AC2" wp14:editId="6668449C">
            <wp:extent cx="5257800" cy="1156970"/>
            <wp:effectExtent l="0" t="0" r="0" b="5080"/>
            <wp:docPr id="91" name="Bild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1156970"/>
                    </a:xfrm>
                    <a:prstGeom prst="rect">
                      <a:avLst/>
                    </a:prstGeom>
                    <a:noFill/>
                    <a:ln>
                      <a:noFill/>
                    </a:ln>
                  </pic:spPr>
                </pic:pic>
              </a:graphicData>
            </a:graphic>
          </wp:inline>
        </w:drawing>
      </w:r>
    </w:p>
    <w:p w14:paraId="72E31905" w14:textId="77777777" w:rsidR="007B0B61" w:rsidRPr="007B0B61" w:rsidRDefault="007B0B61" w:rsidP="007B0B61">
      <w:pPr>
        <w:rPr>
          <w:rFonts w:eastAsia="Times New Roman" w:cs="Arial"/>
        </w:rPr>
      </w:pPr>
    </w:p>
    <w:p w14:paraId="1172D5E7" w14:textId="46DF3F52" w:rsidR="007B0B61" w:rsidRDefault="007B0B61" w:rsidP="007F163D">
      <w:pPr>
        <w:rPr>
          <w:rFonts w:ascii="Avenir Next LT Pro Light" w:eastAsiaTheme="majorEastAsia" w:hAnsi="Avenir Next LT Pro Light" w:cstheme="majorBidi"/>
          <w:spacing w:val="4"/>
          <w:sz w:val="24"/>
          <w:szCs w:val="24"/>
        </w:rPr>
      </w:pPr>
    </w:p>
    <w:sectPr w:rsidR="007B0B61"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9B372" w14:textId="77777777" w:rsidR="00EF55DE" w:rsidRDefault="00EF55DE" w:rsidP="00CB3E93">
      <w:pPr>
        <w:spacing w:after="0" w:line="240" w:lineRule="auto"/>
      </w:pPr>
      <w:r>
        <w:separator/>
      </w:r>
    </w:p>
  </w:endnote>
  <w:endnote w:type="continuationSeparator" w:id="0">
    <w:p w14:paraId="03BD3A48" w14:textId="77777777" w:rsidR="00EF55DE" w:rsidRDefault="00EF55D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76683" w14:textId="77777777" w:rsidR="00EF55DE" w:rsidRDefault="00EF55DE" w:rsidP="00CB3E93">
      <w:pPr>
        <w:spacing w:after="0" w:line="240" w:lineRule="auto"/>
      </w:pPr>
      <w:r>
        <w:separator/>
      </w:r>
    </w:p>
  </w:footnote>
  <w:footnote w:type="continuationSeparator" w:id="0">
    <w:p w14:paraId="75FAD8A3" w14:textId="77777777" w:rsidR="00EF55DE" w:rsidRDefault="00EF55DE"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20EF"/>
    <w:rsid w:val="00073A7D"/>
    <w:rsid w:val="00073B98"/>
    <w:rsid w:val="00086760"/>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6C64"/>
    <w:rsid w:val="00120CCF"/>
    <w:rsid w:val="00121A79"/>
    <w:rsid w:val="001224B9"/>
    <w:rsid w:val="00122615"/>
    <w:rsid w:val="00124815"/>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6A76"/>
    <w:rsid w:val="00427A3C"/>
    <w:rsid w:val="00430144"/>
    <w:rsid w:val="00430B12"/>
    <w:rsid w:val="00431907"/>
    <w:rsid w:val="004331E1"/>
    <w:rsid w:val="004345A1"/>
    <w:rsid w:val="00434928"/>
    <w:rsid w:val="0043713C"/>
    <w:rsid w:val="00437BB3"/>
    <w:rsid w:val="00443230"/>
    <w:rsid w:val="00444BBB"/>
    <w:rsid w:val="0044590A"/>
    <w:rsid w:val="00446869"/>
    <w:rsid w:val="00447FE5"/>
    <w:rsid w:val="00460687"/>
    <w:rsid w:val="00467303"/>
    <w:rsid w:val="00471D19"/>
    <w:rsid w:val="004779C8"/>
    <w:rsid w:val="00477E0E"/>
    <w:rsid w:val="00481268"/>
    <w:rsid w:val="004813BB"/>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42A58"/>
    <w:rsid w:val="005436F9"/>
    <w:rsid w:val="00546BD9"/>
    <w:rsid w:val="00550405"/>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386"/>
    <w:rsid w:val="005B2D23"/>
    <w:rsid w:val="005B4C29"/>
    <w:rsid w:val="005B5334"/>
    <w:rsid w:val="005B6533"/>
    <w:rsid w:val="005B6EE1"/>
    <w:rsid w:val="005B7F30"/>
    <w:rsid w:val="005C04EA"/>
    <w:rsid w:val="005C0690"/>
    <w:rsid w:val="005C1793"/>
    <w:rsid w:val="005C2706"/>
    <w:rsid w:val="005D244C"/>
    <w:rsid w:val="005D462A"/>
    <w:rsid w:val="005D7860"/>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A0198A"/>
    <w:rsid w:val="00A022ED"/>
    <w:rsid w:val="00A02678"/>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5313"/>
    <w:rsid w:val="00EA6BA6"/>
    <w:rsid w:val="00EA6FE6"/>
    <w:rsid w:val="00EA784A"/>
    <w:rsid w:val="00EB1083"/>
    <w:rsid w:val="00EB2244"/>
    <w:rsid w:val="00EB2D5A"/>
    <w:rsid w:val="00EB6BC9"/>
    <w:rsid w:val="00EB6CD6"/>
    <w:rsid w:val="00EB7AE8"/>
    <w:rsid w:val="00EC1141"/>
    <w:rsid w:val="00EC203E"/>
    <w:rsid w:val="00EC245F"/>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30D60"/>
    <w:rsid w:val="00F35718"/>
    <w:rsid w:val="00F37C63"/>
    <w:rsid w:val="00F420AB"/>
    <w:rsid w:val="00F431E1"/>
    <w:rsid w:val="00F436C3"/>
    <w:rsid w:val="00F45257"/>
    <w:rsid w:val="00F51377"/>
    <w:rsid w:val="00F540D7"/>
    <w:rsid w:val="00F57C6E"/>
    <w:rsid w:val="00F57E29"/>
    <w:rsid w:val="00F61F1F"/>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390/brainsci912037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37/a0014412"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i.org/10.1093/braincomms/fcac020"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i.org/10.1016/j.jstrokecerebrovasdis.2006.11.002"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doi.org/10.1111/cdev.1207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61/strokeaha.108.540781"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119D6-56DE-4F3C-82B5-DCD6911BC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19024</Words>
  <Characters>108442</Characters>
  <Application>Microsoft Office Word</Application>
  <DocSecurity>0</DocSecurity>
  <Lines>903</Lines>
  <Paragraphs>254</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394</cp:revision>
  <dcterms:created xsi:type="dcterms:W3CDTF">2022-04-28T07:58:00Z</dcterms:created>
  <dcterms:modified xsi:type="dcterms:W3CDTF">2022-10-12T12:08:00Z</dcterms:modified>
</cp:coreProperties>
</file>