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73DE34A6" w:rsidR="0020779B" w:rsidRPr="00FC151A" w:rsidRDefault="00F338B2" w:rsidP="00F338B2">
      <w:pPr>
        <w:pBdr>
          <w:top w:val="single" w:sz="6" w:space="1" w:color="auto"/>
          <w:bottom w:val="single" w:sz="6" w:space="1" w:color="auto"/>
        </w:pBdr>
        <w:rPr>
          <w:rFonts w:cs="Arial"/>
          <w:bCs/>
          <w:sz w:val="28"/>
          <w:szCs w:val="28"/>
        </w:rPr>
      </w:pPr>
      <w:r>
        <w:rPr>
          <w:rFonts w:cs="Arial"/>
          <w:bCs/>
          <w:sz w:val="28"/>
          <w:szCs w:val="28"/>
        </w:rPr>
        <w:t>Sex-S</w:t>
      </w:r>
      <w:r w:rsidR="00065556">
        <w:rPr>
          <w:rFonts w:cs="Arial"/>
          <w:bCs/>
          <w:sz w:val="28"/>
          <w:szCs w:val="28"/>
        </w:rPr>
        <w:t xml:space="preserve">pecific Lesion Patterns and Disconnectome </w:t>
      </w:r>
      <w:r>
        <w:rPr>
          <w:rFonts w:cs="Arial"/>
          <w:bCs/>
          <w:sz w:val="28"/>
          <w:szCs w:val="28"/>
        </w:rPr>
        <w:t>Induced by Stroke and Corresponding Sex Differences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586D3C" w:rsidRDefault="002A492C" w:rsidP="002A492C">
      <w:pPr>
        <w:jc w:val="center"/>
        <w:rPr>
          <w:sz w:val="24"/>
          <w:szCs w:val="24"/>
          <w:lang w:val="de-DE"/>
        </w:rPr>
      </w:pPr>
      <w:r w:rsidRPr="00586D3C">
        <w:rPr>
          <w:sz w:val="24"/>
          <w:szCs w:val="24"/>
          <w:lang w:val="de-DE"/>
        </w:rPr>
        <w:t xml:space="preserve">Presented by </w:t>
      </w:r>
    </w:p>
    <w:p w14:paraId="5FC3D5B0" w14:textId="22973F10" w:rsidR="002A492C" w:rsidRPr="00DB1544" w:rsidRDefault="002A492C" w:rsidP="002A492C">
      <w:pPr>
        <w:jc w:val="center"/>
        <w:rPr>
          <w:sz w:val="24"/>
          <w:szCs w:val="24"/>
          <w:lang w:val="de-DE"/>
        </w:rPr>
      </w:pPr>
      <w:r w:rsidRPr="00DB1544">
        <w:rPr>
          <w:sz w:val="24"/>
          <w:szCs w:val="24"/>
          <w:lang w:val="de-DE"/>
        </w:rPr>
        <w:t>Tamara Keßler</w:t>
      </w:r>
      <w:r w:rsidR="00DF6977" w:rsidRPr="00DB1544">
        <w:rPr>
          <w:sz w:val="24"/>
          <w:szCs w:val="24"/>
          <w:lang w:val="de-DE"/>
        </w:rPr>
        <w:t>,</w:t>
      </w:r>
    </w:p>
    <w:p w14:paraId="1F5B1E9C" w14:textId="7FC5F1DA" w:rsidR="00DF6977" w:rsidRPr="00DB1544" w:rsidRDefault="00DF6977" w:rsidP="002A492C">
      <w:pPr>
        <w:jc w:val="center"/>
        <w:rPr>
          <w:sz w:val="24"/>
          <w:szCs w:val="24"/>
          <w:lang w:val="de-DE"/>
        </w:rPr>
      </w:pPr>
      <w:r w:rsidRPr="00DB1544">
        <w:rPr>
          <w:sz w:val="24"/>
          <w:szCs w:val="24"/>
          <w:lang w:val="de-DE"/>
        </w:rPr>
        <w:t>born in Wiesbaden, Germany</w:t>
      </w:r>
    </w:p>
    <w:p w14:paraId="0F540A6F" w14:textId="2620EAEA" w:rsidR="00F37C63" w:rsidRPr="00DB1544" w:rsidRDefault="00F37C63" w:rsidP="002A492C">
      <w:pPr>
        <w:jc w:val="center"/>
        <w:rPr>
          <w:lang w:val="de-DE"/>
        </w:rPr>
      </w:pPr>
    </w:p>
    <w:p w14:paraId="57E0DB63" w14:textId="684D50A2" w:rsidR="00F37C63" w:rsidRPr="00DB1544" w:rsidRDefault="00F37C63" w:rsidP="002A492C">
      <w:pPr>
        <w:jc w:val="center"/>
        <w:rPr>
          <w:lang w:val="de-DE"/>
        </w:rPr>
      </w:pPr>
    </w:p>
    <w:p w14:paraId="357CF5F5" w14:textId="15F49092" w:rsidR="00F37C63" w:rsidRPr="00DB1544" w:rsidRDefault="00F37C63" w:rsidP="00211340">
      <w:pPr>
        <w:rPr>
          <w:lang w:val="de-DE"/>
        </w:rPr>
      </w:pPr>
    </w:p>
    <w:p w14:paraId="625AFF56" w14:textId="58027F53" w:rsidR="00F37C63" w:rsidRPr="00DB1544" w:rsidRDefault="00F37C63" w:rsidP="002A492C">
      <w:pPr>
        <w:jc w:val="center"/>
        <w:rPr>
          <w:lang w:val="de-DE"/>
        </w:rPr>
      </w:pPr>
    </w:p>
    <w:p w14:paraId="72DB815E" w14:textId="2ADD2545"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w:t>
      </w:r>
      <w:r w:rsidR="00DB1544">
        <w:rPr>
          <w:sz w:val="24"/>
          <w:szCs w:val="24"/>
          <w:highlight w:val="yellow"/>
        </w:rPr>
        <w:t>6</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2146905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r w:rsidR="00DB1544">
        <w:t>, University Clinics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1012886364"/>
        <w:docPartObj>
          <w:docPartGallery w:val="Table of Contents"/>
          <w:docPartUnique/>
        </w:docPartObj>
      </w:sdtPr>
      <w:sdtEndPr>
        <w:rPr>
          <w:lang w:val="en-GB"/>
        </w:rPr>
      </w:sdtEndPr>
      <w:sdtContent>
        <w:p w14:paraId="68E04D4B" w14:textId="0A38B04C" w:rsidR="00BA6867" w:rsidRPr="000B755B" w:rsidRDefault="00B240D1">
          <w:pPr>
            <w:pStyle w:val="Inhaltsverzeichnisberschrift"/>
            <w:rPr>
              <w:sz w:val="24"/>
            </w:rPr>
          </w:pPr>
          <w:r w:rsidRPr="000B755B">
            <w:rPr>
              <w:sz w:val="24"/>
            </w:rPr>
            <w:t>Table of Contents</w:t>
          </w:r>
        </w:p>
        <w:p w14:paraId="376E8166" w14:textId="21D699B5" w:rsidR="000B755B" w:rsidRPr="000B755B" w:rsidRDefault="00BA6867">
          <w:pPr>
            <w:pStyle w:val="Verzeichnis2"/>
            <w:tabs>
              <w:tab w:val="right" w:leader="dot" w:pos="9062"/>
            </w:tabs>
            <w:rPr>
              <w:rFonts w:asciiTheme="minorHAnsi" w:hAnsiTheme="minorHAnsi"/>
              <w:noProof/>
              <w:sz w:val="18"/>
              <w:lang w:val="en-US"/>
            </w:rPr>
          </w:pPr>
          <w:r w:rsidRPr="000B755B">
            <w:rPr>
              <w:sz w:val="18"/>
            </w:rPr>
            <w:fldChar w:fldCharType="begin"/>
          </w:r>
          <w:r w:rsidRPr="000B755B">
            <w:rPr>
              <w:sz w:val="18"/>
            </w:rPr>
            <w:instrText xml:space="preserve"> TOC \o "1-3" \h \z \u </w:instrText>
          </w:r>
          <w:r w:rsidRPr="000B755B">
            <w:rPr>
              <w:sz w:val="18"/>
            </w:rPr>
            <w:fldChar w:fldCharType="separate"/>
          </w:r>
          <w:hyperlink w:anchor="_Toc117591226" w:history="1">
            <w:r w:rsidR="000B755B" w:rsidRPr="000B755B">
              <w:rPr>
                <w:rStyle w:val="Hyperlink"/>
                <w:rFonts w:eastAsiaTheme="majorEastAsia" w:cstheme="majorBidi"/>
                <w:noProof/>
                <w:sz w:val="18"/>
              </w:rPr>
              <w:t>Abstract</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_Toc117591226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4</w:t>
            </w:r>
            <w:r w:rsidR="000B755B" w:rsidRPr="000B755B">
              <w:rPr>
                <w:noProof/>
                <w:webHidden/>
                <w:sz w:val="18"/>
              </w:rPr>
              <w:fldChar w:fldCharType="end"/>
            </w:r>
          </w:hyperlink>
        </w:p>
        <w:p w14:paraId="2566E6A5" w14:textId="0F9560F0" w:rsidR="000B755B" w:rsidRPr="000B755B" w:rsidRDefault="00000000">
          <w:pPr>
            <w:pStyle w:val="Verzeichnis2"/>
            <w:tabs>
              <w:tab w:val="left" w:pos="660"/>
              <w:tab w:val="right" w:leader="dot" w:pos="9062"/>
            </w:tabs>
            <w:rPr>
              <w:rFonts w:asciiTheme="minorHAnsi" w:hAnsiTheme="minorHAnsi"/>
              <w:noProof/>
              <w:sz w:val="18"/>
              <w:lang w:val="en-US"/>
            </w:rPr>
          </w:pPr>
          <w:hyperlink w:anchor="_Toc117591227" w:history="1">
            <w:r w:rsidR="000B755B" w:rsidRPr="000B755B">
              <w:rPr>
                <w:rStyle w:val="Hyperlink"/>
                <w:rFonts w:eastAsiaTheme="majorEastAsia" w:cstheme="majorBidi"/>
                <w:noProof/>
                <w:sz w:val="18"/>
              </w:rPr>
              <w:t>1.</w:t>
            </w:r>
            <w:r w:rsidR="000B755B" w:rsidRPr="000B755B">
              <w:rPr>
                <w:rFonts w:asciiTheme="minorHAnsi" w:hAnsiTheme="minorHAnsi"/>
                <w:noProof/>
                <w:sz w:val="18"/>
                <w:lang w:val="en-US"/>
              </w:rPr>
              <w:tab/>
            </w:r>
            <w:r w:rsidR="000B755B" w:rsidRPr="000B755B">
              <w:rPr>
                <w:rStyle w:val="Hyperlink"/>
                <w:rFonts w:eastAsiaTheme="majorEastAsia" w:cstheme="majorBidi"/>
                <w:noProof/>
                <w:sz w:val="18"/>
              </w:rPr>
              <w:t>Introduction</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_Toc117591227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w:t>
            </w:r>
            <w:r w:rsidR="000B755B" w:rsidRPr="000B755B">
              <w:rPr>
                <w:noProof/>
                <w:webHidden/>
                <w:sz w:val="18"/>
              </w:rPr>
              <w:fldChar w:fldCharType="end"/>
            </w:r>
          </w:hyperlink>
        </w:p>
        <w:p w14:paraId="77AB1171" w14:textId="470CA1A3"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28" w:history="1">
            <w:r w:rsidR="000B755B" w:rsidRPr="000B755B">
              <w:rPr>
                <w:rStyle w:val="Hyperlink"/>
                <w:rFonts w:eastAsiaTheme="majorEastAsia" w:cstheme="majorBidi"/>
                <w:noProof/>
                <w:spacing w:val="4"/>
                <w:sz w:val="18"/>
              </w:rPr>
              <w:t>1.1.</w:t>
            </w:r>
            <w:r w:rsidR="000B755B" w:rsidRPr="000B755B">
              <w:rPr>
                <w:rFonts w:asciiTheme="minorHAnsi" w:hAnsiTheme="minorHAnsi"/>
                <w:noProof/>
                <w:sz w:val="18"/>
                <w:lang w:val="en-US"/>
              </w:rPr>
              <w:tab/>
            </w:r>
            <w:r w:rsidR="000B755B" w:rsidRPr="000B755B">
              <w:rPr>
                <w:rStyle w:val="Hyperlink"/>
                <w:rFonts w:eastAsiaTheme="majorEastAsia" w:cstheme="majorBidi"/>
                <w:noProof/>
                <w:spacing w:val="4"/>
                <w:sz w:val="18"/>
              </w:rPr>
              <w:t xml:space="preserve">Sex Differences in </w:t>
            </w:r>
            <w:r w:rsidR="000B755B" w:rsidRPr="000B755B">
              <w:rPr>
                <w:rStyle w:val="Hyperlink"/>
                <w:rFonts w:eastAsiaTheme="majorEastAsia" w:cstheme="majorBidi"/>
                <w:noProof/>
                <w:spacing w:val="4"/>
                <w:sz w:val="18"/>
                <w:lang w:val="en-US"/>
              </w:rPr>
              <w:t>Brain 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_Toc117591228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w:t>
            </w:r>
            <w:r w:rsidR="000B755B" w:rsidRPr="000B755B">
              <w:rPr>
                <w:noProof/>
                <w:webHidden/>
                <w:sz w:val="18"/>
              </w:rPr>
              <w:fldChar w:fldCharType="end"/>
            </w:r>
          </w:hyperlink>
        </w:p>
        <w:p w14:paraId="78C92385" w14:textId="306E827E"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29" w:history="1">
            <w:r w:rsidR="000B755B" w:rsidRPr="000B755B">
              <w:rPr>
                <w:rStyle w:val="Hyperlink"/>
                <w:rFonts w:eastAsiaTheme="majorEastAsia" w:cstheme="majorBidi"/>
                <w:noProof/>
                <w:spacing w:val="4"/>
                <w:sz w:val="18"/>
                <w:lang w:val="de-DE"/>
              </w:rPr>
              <w:t>1.2.</w:t>
            </w:r>
            <w:r w:rsidR="000B755B" w:rsidRPr="000B755B">
              <w:rPr>
                <w:rFonts w:asciiTheme="minorHAnsi" w:hAnsiTheme="minorHAnsi"/>
                <w:noProof/>
                <w:sz w:val="18"/>
                <w:lang w:val="en-US"/>
              </w:rPr>
              <w:tab/>
            </w:r>
            <w:r w:rsidR="000B755B" w:rsidRPr="000B755B">
              <w:rPr>
                <w:rStyle w:val="Hyperlink"/>
                <w:rFonts w:eastAsiaTheme="majorEastAsia" w:cstheme="majorBidi"/>
                <w:noProof/>
                <w:spacing w:val="4"/>
                <w:sz w:val="18"/>
              </w:rPr>
              <w:t xml:space="preserve">Sex Differences in </w:t>
            </w:r>
            <w:r w:rsidR="000B755B" w:rsidRPr="000B755B">
              <w:rPr>
                <w:rStyle w:val="Hyperlink"/>
                <w:rFonts w:eastAsiaTheme="majorEastAsia" w:cstheme="majorBidi"/>
                <w:noProof/>
                <w:spacing w:val="4"/>
                <w:sz w:val="18"/>
                <w:lang w:val="de-DE"/>
              </w:rPr>
              <w:t>Stroke</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_Toc117591229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8</w:t>
            </w:r>
            <w:r w:rsidR="000B755B" w:rsidRPr="000B755B">
              <w:rPr>
                <w:noProof/>
                <w:webHidden/>
                <w:sz w:val="18"/>
              </w:rPr>
              <w:fldChar w:fldCharType="end"/>
            </w:r>
          </w:hyperlink>
        </w:p>
        <w:p w14:paraId="57648EBD" w14:textId="289843EC"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30" w:history="1">
            <w:r w:rsidR="000B755B" w:rsidRPr="000B755B">
              <w:rPr>
                <w:rStyle w:val="Hyperlink"/>
                <w:rFonts w:eastAsiaTheme="majorEastAsia" w:cstheme="majorBidi"/>
                <w:noProof/>
                <w:spacing w:val="4"/>
                <w:sz w:val="18"/>
              </w:rPr>
              <w:t>1.3.</w:t>
            </w:r>
            <w:r w:rsidR="000B755B" w:rsidRPr="000B755B">
              <w:rPr>
                <w:rFonts w:asciiTheme="minorHAnsi" w:hAnsiTheme="minorHAnsi"/>
                <w:noProof/>
                <w:sz w:val="18"/>
                <w:lang w:val="en-US"/>
              </w:rPr>
              <w:tab/>
            </w:r>
            <w:r w:rsidR="000B755B" w:rsidRPr="000B755B">
              <w:rPr>
                <w:rStyle w:val="Hyperlink"/>
                <w:rFonts w:eastAsiaTheme="majorEastAsia" w:cstheme="majorBidi"/>
                <w:noProof/>
                <w:spacing w:val="4"/>
                <w:sz w:val="18"/>
              </w:rPr>
              <w:t>Visuospatial Neglect</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_Toc117591230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10</w:t>
            </w:r>
            <w:r w:rsidR="000B755B" w:rsidRPr="000B755B">
              <w:rPr>
                <w:noProof/>
                <w:webHidden/>
                <w:sz w:val="18"/>
              </w:rPr>
              <w:fldChar w:fldCharType="end"/>
            </w:r>
          </w:hyperlink>
        </w:p>
        <w:p w14:paraId="47C4D861" w14:textId="40A2806C"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31" w:history="1">
            <w:r w:rsidR="000B755B" w:rsidRPr="000B755B">
              <w:rPr>
                <w:rStyle w:val="Hyperlink"/>
                <w:rFonts w:eastAsiaTheme="majorEastAsia" w:cstheme="majorBidi"/>
                <w:noProof/>
                <w:spacing w:val="4"/>
                <w:sz w:val="18"/>
              </w:rPr>
              <w:t>1.4.</w:t>
            </w:r>
            <w:r w:rsidR="000B755B" w:rsidRPr="000B755B">
              <w:rPr>
                <w:rFonts w:asciiTheme="minorHAnsi" w:hAnsiTheme="minorHAnsi"/>
                <w:noProof/>
                <w:sz w:val="18"/>
                <w:lang w:val="en-US"/>
              </w:rPr>
              <w:tab/>
            </w:r>
            <w:r w:rsidR="000B755B" w:rsidRPr="000B755B">
              <w:rPr>
                <w:rStyle w:val="Hyperlink"/>
                <w:rFonts w:eastAsiaTheme="majorEastAsia" w:cstheme="majorBidi"/>
                <w:noProof/>
                <w:spacing w:val="4"/>
                <w:sz w:val="18"/>
              </w:rPr>
              <w:t>Motivation</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_Toc117591231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13</w:t>
            </w:r>
            <w:r w:rsidR="000B755B" w:rsidRPr="000B755B">
              <w:rPr>
                <w:noProof/>
                <w:webHidden/>
                <w:sz w:val="18"/>
              </w:rPr>
              <w:fldChar w:fldCharType="end"/>
            </w:r>
          </w:hyperlink>
        </w:p>
        <w:p w14:paraId="65ADD468" w14:textId="04008BB1" w:rsidR="000B755B" w:rsidRPr="000B755B" w:rsidRDefault="00000000">
          <w:pPr>
            <w:pStyle w:val="Verzeichnis2"/>
            <w:tabs>
              <w:tab w:val="left" w:pos="660"/>
              <w:tab w:val="right" w:leader="dot" w:pos="9062"/>
            </w:tabs>
            <w:rPr>
              <w:rFonts w:asciiTheme="minorHAnsi" w:hAnsiTheme="minorHAnsi"/>
              <w:noProof/>
              <w:sz w:val="18"/>
              <w:lang w:val="en-US"/>
            </w:rPr>
          </w:pPr>
          <w:hyperlink w:anchor="_Toc117591232" w:history="1">
            <w:r w:rsidR="000B755B" w:rsidRPr="000B755B">
              <w:rPr>
                <w:rStyle w:val="Hyperlink"/>
                <w:noProof/>
                <w:sz w:val="18"/>
              </w:rPr>
              <w:t>2.</w:t>
            </w:r>
            <w:r w:rsidR="000B755B" w:rsidRPr="000B755B">
              <w:rPr>
                <w:rFonts w:asciiTheme="minorHAnsi" w:hAnsiTheme="minorHAnsi"/>
                <w:noProof/>
                <w:sz w:val="18"/>
                <w:lang w:val="en-US"/>
              </w:rPr>
              <w:tab/>
            </w:r>
            <w:r w:rsidR="000B755B" w:rsidRPr="000B755B">
              <w:rPr>
                <w:rStyle w:val="Hyperlink"/>
                <w:noProof/>
                <w:sz w:val="18"/>
              </w:rPr>
              <w:t>Material &amp; Methods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_Toc117591232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15</w:t>
            </w:r>
            <w:r w:rsidR="000B755B" w:rsidRPr="000B755B">
              <w:rPr>
                <w:noProof/>
                <w:webHidden/>
                <w:sz w:val="18"/>
              </w:rPr>
              <w:fldChar w:fldCharType="end"/>
            </w:r>
          </w:hyperlink>
        </w:p>
        <w:p w14:paraId="58BA8B72" w14:textId="18E419C2"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33" w:history="1">
            <w:r w:rsidR="000B755B" w:rsidRPr="000B755B">
              <w:rPr>
                <w:rStyle w:val="Hyperlink"/>
                <w:noProof/>
                <w:sz w:val="18"/>
              </w:rPr>
              <w:t>2.1.</w:t>
            </w:r>
            <w:r w:rsidR="000B755B" w:rsidRPr="000B755B">
              <w:rPr>
                <w:rFonts w:asciiTheme="minorHAnsi" w:hAnsiTheme="minorHAnsi"/>
                <w:noProof/>
                <w:sz w:val="18"/>
                <w:lang w:val="en-US"/>
              </w:rPr>
              <w:tab/>
            </w:r>
            <w:r w:rsidR="000B755B" w:rsidRPr="000B755B">
              <w:rPr>
                <w:rStyle w:val="Hyperlink"/>
                <w:noProof/>
                <w:sz w:val="18"/>
              </w:rPr>
              <w:t>Patient Sample</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_Toc117591233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15</w:t>
            </w:r>
            <w:r w:rsidR="000B755B" w:rsidRPr="000B755B">
              <w:rPr>
                <w:noProof/>
                <w:webHidden/>
                <w:sz w:val="18"/>
              </w:rPr>
              <w:fldChar w:fldCharType="end"/>
            </w:r>
          </w:hyperlink>
        </w:p>
        <w:p w14:paraId="07848350" w14:textId="324FF281"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34" w:history="1">
            <w:r w:rsidR="000B755B" w:rsidRPr="000B755B">
              <w:rPr>
                <w:rStyle w:val="Hyperlink"/>
                <w:noProof/>
                <w:sz w:val="18"/>
              </w:rPr>
              <w:t>2.2.</w:t>
            </w:r>
            <w:r w:rsidR="000B755B" w:rsidRPr="000B755B">
              <w:rPr>
                <w:rFonts w:asciiTheme="minorHAnsi" w:hAnsiTheme="minorHAnsi"/>
                <w:noProof/>
                <w:sz w:val="18"/>
                <w:lang w:val="en-US"/>
              </w:rPr>
              <w:tab/>
            </w:r>
            <w:r w:rsidR="000B755B" w:rsidRPr="000B755B">
              <w:rPr>
                <w:rStyle w:val="Hyperlink"/>
                <w:noProof/>
                <w:sz w:val="18"/>
              </w:rPr>
              <w:t>Behavioural Data</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_Toc117591234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16</w:t>
            </w:r>
            <w:r w:rsidR="000B755B" w:rsidRPr="000B755B">
              <w:rPr>
                <w:noProof/>
                <w:webHidden/>
                <w:sz w:val="18"/>
              </w:rPr>
              <w:fldChar w:fldCharType="end"/>
            </w:r>
          </w:hyperlink>
        </w:p>
        <w:p w14:paraId="01AE40F3" w14:textId="09EB1D54"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35" w:history="1">
            <w:r w:rsidR="000B755B" w:rsidRPr="000B755B">
              <w:rPr>
                <w:rStyle w:val="Hyperlink"/>
                <w:noProof/>
                <w:sz w:val="18"/>
              </w:rPr>
              <w:t>2.3.</w:t>
            </w:r>
            <w:r w:rsidR="000B755B" w:rsidRPr="000B755B">
              <w:rPr>
                <w:rFonts w:asciiTheme="minorHAnsi" w:hAnsiTheme="minorHAnsi"/>
                <w:noProof/>
                <w:sz w:val="18"/>
                <w:lang w:val="en-US"/>
              </w:rPr>
              <w:tab/>
            </w:r>
            <w:r w:rsidR="000B755B" w:rsidRPr="000B755B">
              <w:rPr>
                <w:rStyle w:val="Hyperlink"/>
                <w:noProof/>
                <w:sz w:val="18"/>
              </w:rPr>
              <w:t>Neuroimaging Data</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_Toc117591235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17</w:t>
            </w:r>
            <w:r w:rsidR="000B755B" w:rsidRPr="000B755B">
              <w:rPr>
                <w:noProof/>
                <w:webHidden/>
                <w:sz w:val="18"/>
              </w:rPr>
              <w:fldChar w:fldCharType="end"/>
            </w:r>
          </w:hyperlink>
        </w:p>
        <w:p w14:paraId="14FE5630" w14:textId="0DB8BF24"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36" w:history="1">
            <w:r w:rsidR="000B755B" w:rsidRPr="000B755B">
              <w:rPr>
                <w:rStyle w:val="Hyperlink"/>
                <w:noProof/>
                <w:sz w:val="18"/>
              </w:rPr>
              <w:t>2.4.</w:t>
            </w:r>
            <w:r w:rsidR="000B755B" w:rsidRPr="000B755B">
              <w:rPr>
                <w:rFonts w:asciiTheme="minorHAnsi" w:hAnsiTheme="minorHAnsi"/>
                <w:noProof/>
                <w:sz w:val="18"/>
                <w:lang w:val="en-US"/>
              </w:rPr>
              <w:tab/>
            </w:r>
            <w:r w:rsidR="000B755B" w:rsidRPr="000B755B">
              <w:rPr>
                <w:rStyle w:val="Hyperlink"/>
                <w:noProof/>
                <w:sz w:val="18"/>
              </w:rPr>
              <w:t>Data Analysis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_Toc117591236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19</w:t>
            </w:r>
            <w:r w:rsidR="000B755B" w:rsidRPr="000B755B">
              <w:rPr>
                <w:noProof/>
                <w:webHidden/>
                <w:sz w:val="18"/>
              </w:rPr>
              <w:fldChar w:fldCharType="end"/>
            </w:r>
          </w:hyperlink>
        </w:p>
        <w:p w14:paraId="7C3D33D9" w14:textId="5BD9E271" w:rsidR="000B755B" w:rsidRPr="000B755B" w:rsidRDefault="00000000">
          <w:pPr>
            <w:pStyle w:val="Verzeichnis3"/>
            <w:tabs>
              <w:tab w:val="left" w:pos="1320"/>
              <w:tab w:val="right" w:leader="dot" w:pos="9062"/>
            </w:tabs>
            <w:rPr>
              <w:rFonts w:asciiTheme="minorHAnsi" w:hAnsiTheme="minorHAnsi"/>
              <w:noProof/>
              <w:sz w:val="18"/>
              <w:lang w:val="en-US"/>
            </w:rPr>
          </w:pPr>
          <w:hyperlink w:anchor="_Toc117591237" w:history="1">
            <w:r w:rsidR="000B755B" w:rsidRPr="000B755B">
              <w:rPr>
                <w:rStyle w:val="Hyperlink"/>
                <w:noProof/>
                <w:sz w:val="18"/>
              </w:rPr>
              <w:t>2.4.1.</w:t>
            </w:r>
            <w:r w:rsidR="000B755B" w:rsidRPr="000B755B">
              <w:rPr>
                <w:rFonts w:asciiTheme="minorHAnsi" w:hAnsiTheme="minorHAnsi"/>
                <w:noProof/>
                <w:sz w:val="18"/>
                <w:lang w:val="en-US"/>
              </w:rPr>
              <w:tab/>
            </w:r>
            <w:r w:rsidR="000B755B" w:rsidRPr="000B755B">
              <w:rPr>
                <w:rStyle w:val="Hyperlink"/>
                <w:noProof/>
                <w:sz w:val="18"/>
              </w:rPr>
              <w:t>Voxel-based Lesion-Behaviour Mapping</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_Toc117591237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19</w:t>
            </w:r>
            <w:r w:rsidR="000B755B" w:rsidRPr="000B755B">
              <w:rPr>
                <w:noProof/>
                <w:webHidden/>
                <w:sz w:val="18"/>
              </w:rPr>
              <w:fldChar w:fldCharType="end"/>
            </w:r>
          </w:hyperlink>
        </w:p>
        <w:p w14:paraId="52FAF674" w14:textId="0A21AD11" w:rsidR="000B755B" w:rsidRPr="000B755B" w:rsidRDefault="00000000">
          <w:pPr>
            <w:pStyle w:val="Verzeichnis3"/>
            <w:tabs>
              <w:tab w:val="left" w:pos="1320"/>
              <w:tab w:val="right" w:leader="dot" w:pos="9062"/>
            </w:tabs>
            <w:rPr>
              <w:rFonts w:asciiTheme="minorHAnsi" w:hAnsiTheme="minorHAnsi"/>
              <w:noProof/>
              <w:sz w:val="18"/>
              <w:lang w:val="en-US"/>
            </w:rPr>
          </w:pPr>
          <w:hyperlink w:anchor="_Toc117591238" w:history="1">
            <w:r w:rsidR="000B755B" w:rsidRPr="000B755B">
              <w:rPr>
                <w:rStyle w:val="Hyperlink"/>
                <w:noProof/>
                <w:sz w:val="18"/>
                <w:lang w:val="de-DE"/>
              </w:rPr>
              <w:t>2.4.2.</w:t>
            </w:r>
            <w:r w:rsidR="000B755B" w:rsidRPr="000B755B">
              <w:rPr>
                <w:rFonts w:asciiTheme="minorHAnsi" w:hAnsiTheme="minorHAnsi"/>
                <w:noProof/>
                <w:sz w:val="18"/>
                <w:lang w:val="en-US"/>
              </w:rPr>
              <w:tab/>
            </w:r>
            <w:r w:rsidR="000B755B" w:rsidRPr="000B755B">
              <w:rPr>
                <w:rStyle w:val="Hyperlink"/>
                <w:noProof/>
                <w:sz w:val="18"/>
                <w:lang w:val="de-DE"/>
              </w:rPr>
              <w:t>Whole-Brain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_Toc117591238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19</w:t>
            </w:r>
            <w:r w:rsidR="000B755B" w:rsidRPr="000B755B">
              <w:rPr>
                <w:noProof/>
                <w:webHidden/>
                <w:sz w:val="18"/>
              </w:rPr>
              <w:fldChar w:fldCharType="end"/>
            </w:r>
          </w:hyperlink>
        </w:p>
        <w:p w14:paraId="00CDAC44" w14:textId="135FF58A" w:rsidR="000B755B" w:rsidRPr="000B755B" w:rsidRDefault="00000000">
          <w:pPr>
            <w:pStyle w:val="Verzeichnis3"/>
            <w:tabs>
              <w:tab w:val="left" w:pos="1320"/>
              <w:tab w:val="right" w:leader="dot" w:pos="9062"/>
            </w:tabs>
            <w:rPr>
              <w:rFonts w:asciiTheme="minorHAnsi" w:hAnsiTheme="minorHAnsi"/>
              <w:noProof/>
              <w:sz w:val="18"/>
              <w:lang w:val="en-US"/>
            </w:rPr>
          </w:pPr>
          <w:hyperlink w:anchor="_Toc117591239" w:history="1">
            <w:r w:rsidR="000B755B" w:rsidRPr="000B755B">
              <w:rPr>
                <w:rStyle w:val="Hyperlink"/>
                <w:noProof/>
                <w:sz w:val="18"/>
                <w:lang w:val="de-DE"/>
              </w:rPr>
              <w:t>2.4.3.</w:t>
            </w:r>
            <w:r w:rsidR="000B755B" w:rsidRPr="000B755B">
              <w:rPr>
                <w:rFonts w:asciiTheme="minorHAnsi" w:hAnsiTheme="minorHAnsi"/>
                <w:noProof/>
                <w:sz w:val="18"/>
                <w:lang w:val="en-US"/>
              </w:rPr>
              <w:tab/>
            </w:r>
            <w:r w:rsidR="000B755B" w:rsidRPr="000B755B">
              <w:rPr>
                <w:rStyle w:val="Hyperlink"/>
                <w:noProof/>
                <w:sz w:val="18"/>
                <w:lang w:val="de-DE"/>
              </w:rPr>
              <w:t>Region-to-Region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_Toc117591239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20</w:t>
            </w:r>
            <w:r w:rsidR="000B755B" w:rsidRPr="000B755B">
              <w:rPr>
                <w:noProof/>
                <w:webHidden/>
                <w:sz w:val="18"/>
              </w:rPr>
              <w:fldChar w:fldCharType="end"/>
            </w:r>
          </w:hyperlink>
        </w:p>
        <w:p w14:paraId="6D56644C" w14:textId="53DF122F" w:rsidR="000B755B" w:rsidRPr="000B755B" w:rsidRDefault="00000000">
          <w:pPr>
            <w:pStyle w:val="Verzeichnis3"/>
            <w:tabs>
              <w:tab w:val="left" w:pos="1320"/>
              <w:tab w:val="right" w:leader="dot" w:pos="9062"/>
            </w:tabs>
            <w:rPr>
              <w:rFonts w:asciiTheme="minorHAnsi" w:hAnsiTheme="minorHAnsi"/>
              <w:noProof/>
              <w:sz w:val="18"/>
              <w:lang w:val="en-US"/>
            </w:rPr>
          </w:pPr>
          <w:hyperlink w:anchor="_Toc117591240" w:history="1">
            <w:r w:rsidR="000B755B" w:rsidRPr="000B755B">
              <w:rPr>
                <w:rStyle w:val="Hyperlink"/>
                <w:noProof/>
                <w:sz w:val="18"/>
              </w:rPr>
              <w:t>2.4.4.</w:t>
            </w:r>
            <w:r w:rsidR="000B755B" w:rsidRPr="000B755B">
              <w:rPr>
                <w:rFonts w:asciiTheme="minorHAnsi" w:hAnsiTheme="minorHAnsi"/>
                <w:noProof/>
                <w:sz w:val="18"/>
                <w:lang w:val="en-US"/>
              </w:rPr>
              <w:tab/>
            </w:r>
            <w:r w:rsidR="000B755B" w:rsidRPr="000B755B">
              <w:rPr>
                <w:rStyle w:val="Hyperlink"/>
                <w:noProof/>
                <w:sz w:val="18"/>
              </w:rPr>
              <w:t>Prediction of Patient Status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_Toc117591240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20</w:t>
            </w:r>
            <w:r w:rsidR="000B755B" w:rsidRPr="000B755B">
              <w:rPr>
                <w:noProof/>
                <w:webHidden/>
                <w:sz w:val="18"/>
              </w:rPr>
              <w:fldChar w:fldCharType="end"/>
            </w:r>
          </w:hyperlink>
        </w:p>
        <w:p w14:paraId="2652AF46" w14:textId="2031DA57" w:rsidR="000B755B" w:rsidRPr="000B755B" w:rsidRDefault="00000000">
          <w:pPr>
            <w:pStyle w:val="Verzeichnis2"/>
            <w:tabs>
              <w:tab w:val="left" w:pos="660"/>
              <w:tab w:val="right" w:leader="dot" w:pos="9062"/>
            </w:tabs>
            <w:rPr>
              <w:rFonts w:asciiTheme="minorHAnsi" w:hAnsiTheme="minorHAnsi"/>
              <w:noProof/>
              <w:sz w:val="18"/>
              <w:lang w:val="en-US"/>
            </w:rPr>
          </w:pPr>
          <w:hyperlink w:anchor="_Toc117591241" w:history="1">
            <w:r w:rsidR="000B755B" w:rsidRPr="000B755B">
              <w:rPr>
                <w:rStyle w:val="Hyperlink"/>
                <w:noProof/>
                <w:sz w:val="18"/>
              </w:rPr>
              <w:t>3.</w:t>
            </w:r>
            <w:r w:rsidR="000B755B" w:rsidRPr="000B755B">
              <w:rPr>
                <w:rFonts w:asciiTheme="minorHAnsi" w:hAnsiTheme="minorHAnsi"/>
                <w:noProof/>
                <w:sz w:val="18"/>
                <w:lang w:val="en-US"/>
              </w:rPr>
              <w:tab/>
            </w:r>
            <w:r w:rsidR="000B755B" w:rsidRPr="000B755B">
              <w:rPr>
                <w:rStyle w:val="Hyperlink"/>
                <w:noProof/>
                <w:sz w:val="18"/>
              </w:rPr>
              <w:t>Results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_Toc117591241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22</w:t>
            </w:r>
            <w:r w:rsidR="000B755B" w:rsidRPr="000B755B">
              <w:rPr>
                <w:noProof/>
                <w:webHidden/>
                <w:sz w:val="18"/>
              </w:rPr>
              <w:fldChar w:fldCharType="end"/>
            </w:r>
          </w:hyperlink>
        </w:p>
        <w:p w14:paraId="4D1AD297" w14:textId="6E32D329"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42" w:history="1">
            <w:r w:rsidR="000B755B" w:rsidRPr="000B755B">
              <w:rPr>
                <w:rStyle w:val="Hyperlink"/>
                <w:noProof/>
                <w:sz w:val="18"/>
                <w:lang w:val="en-US"/>
              </w:rPr>
              <w:t>3.1.</w:t>
            </w:r>
            <w:r w:rsidR="000B755B" w:rsidRPr="000B755B">
              <w:rPr>
                <w:rFonts w:asciiTheme="minorHAnsi" w:hAnsiTheme="minorHAnsi"/>
                <w:noProof/>
                <w:sz w:val="18"/>
                <w:lang w:val="en-US"/>
              </w:rPr>
              <w:tab/>
            </w:r>
            <w:r w:rsidR="000B755B" w:rsidRPr="000B755B">
              <w:rPr>
                <w:rStyle w:val="Hyperlink"/>
                <w:noProof/>
                <w:sz w:val="18"/>
                <w:lang w:val="en-US"/>
              </w:rPr>
              <w:t>Clinical and Demographic Data</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_Toc117591242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22</w:t>
            </w:r>
            <w:r w:rsidR="000B755B" w:rsidRPr="000B755B">
              <w:rPr>
                <w:noProof/>
                <w:webHidden/>
                <w:sz w:val="18"/>
              </w:rPr>
              <w:fldChar w:fldCharType="end"/>
            </w:r>
          </w:hyperlink>
        </w:p>
        <w:p w14:paraId="190DD39C" w14:textId="323DDC3A"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43" w:history="1">
            <w:r w:rsidR="000B755B" w:rsidRPr="000B755B">
              <w:rPr>
                <w:rStyle w:val="Hyperlink"/>
                <w:noProof/>
                <w:sz w:val="18"/>
              </w:rPr>
              <w:t>3.2.</w:t>
            </w:r>
            <w:r w:rsidR="000B755B" w:rsidRPr="000B755B">
              <w:rPr>
                <w:rFonts w:asciiTheme="minorHAnsi" w:hAnsiTheme="minorHAnsi"/>
                <w:noProof/>
                <w:sz w:val="18"/>
                <w:lang w:val="en-US"/>
              </w:rPr>
              <w:tab/>
            </w:r>
            <w:r w:rsidR="000B755B" w:rsidRPr="000B755B">
              <w:rPr>
                <w:rStyle w:val="Hyperlink"/>
                <w:noProof/>
                <w:sz w:val="18"/>
              </w:rPr>
              <w:t>Voxel-based Lesion-Behaviour Mapping</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_Toc117591243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23</w:t>
            </w:r>
            <w:r w:rsidR="000B755B" w:rsidRPr="000B755B">
              <w:rPr>
                <w:noProof/>
                <w:webHidden/>
                <w:sz w:val="18"/>
              </w:rPr>
              <w:fldChar w:fldCharType="end"/>
            </w:r>
          </w:hyperlink>
        </w:p>
        <w:p w14:paraId="427BB89A" w14:textId="2011B700"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44" w:history="1">
            <w:r w:rsidR="000B755B" w:rsidRPr="000B755B">
              <w:rPr>
                <w:rStyle w:val="Hyperlink"/>
                <w:noProof/>
                <w:sz w:val="18"/>
                <w:lang w:val="de-DE"/>
              </w:rPr>
              <w:t>3.3.</w:t>
            </w:r>
            <w:r w:rsidR="000B755B" w:rsidRPr="000B755B">
              <w:rPr>
                <w:rFonts w:asciiTheme="minorHAnsi" w:hAnsiTheme="minorHAnsi"/>
                <w:noProof/>
                <w:sz w:val="18"/>
                <w:lang w:val="en-US"/>
              </w:rPr>
              <w:tab/>
            </w:r>
            <w:r w:rsidR="000B755B" w:rsidRPr="000B755B">
              <w:rPr>
                <w:rStyle w:val="Hyperlink"/>
                <w:noProof/>
                <w:sz w:val="18"/>
                <w:lang w:val="de-DE"/>
              </w:rPr>
              <w:t>Whole-Brain Disconnectivity Mapping</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_Toc117591244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24</w:t>
            </w:r>
            <w:r w:rsidR="000B755B" w:rsidRPr="000B755B">
              <w:rPr>
                <w:noProof/>
                <w:webHidden/>
                <w:sz w:val="18"/>
              </w:rPr>
              <w:fldChar w:fldCharType="end"/>
            </w:r>
          </w:hyperlink>
        </w:p>
        <w:p w14:paraId="1F65B6E0" w14:textId="27092617"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45" w:history="1">
            <w:r w:rsidR="000B755B" w:rsidRPr="000B755B">
              <w:rPr>
                <w:rStyle w:val="Hyperlink"/>
                <w:noProof/>
                <w:sz w:val="18"/>
                <w:lang w:val="de-DE"/>
              </w:rPr>
              <w:t>3.4.</w:t>
            </w:r>
            <w:r w:rsidR="000B755B" w:rsidRPr="000B755B">
              <w:rPr>
                <w:rFonts w:asciiTheme="minorHAnsi" w:hAnsiTheme="minorHAnsi"/>
                <w:noProof/>
                <w:sz w:val="18"/>
                <w:lang w:val="en-US"/>
              </w:rPr>
              <w:tab/>
            </w:r>
            <w:r w:rsidR="000B755B" w:rsidRPr="000B755B">
              <w:rPr>
                <w:rStyle w:val="Hyperlink"/>
                <w:noProof/>
                <w:sz w:val="18"/>
                <w:lang w:val="de-DE"/>
              </w:rPr>
              <w:t>Region-to-Region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_Toc117591245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25</w:t>
            </w:r>
            <w:r w:rsidR="000B755B" w:rsidRPr="000B755B">
              <w:rPr>
                <w:noProof/>
                <w:webHidden/>
                <w:sz w:val="18"/>
              </w:rPr>
              <w:fldChar w:fldCharType="end"/>
            </w:r>
          </w:hyperlink>
        </w:p>
        <w:p w14:paraId="1C257B6E" w14:textId="6A9A4BEB"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46" w:history="1">
            <w:r w:rsidR="000B755B" w:rsidRPr="000B755B">
              <w:rPr>
                <w:rStyle w:val="Hyperlink"/>
                <w:noProof/>
                <w:sz w:val="18"/>
                <w:lang w:val="en-US"/>
              </w:rPr>
              <w:t>3.5.</w:t>
            </w:r>
            <w:r w:rsidR="000B755B" w:rsidRPr="000B755B">
              <w:rPr>
                <w:rFonts w:asciiTheme="minorHAnsi" w:hAnsiTheme="minorHAnsi"/>
                <w:noProof/>
                <w:sz w:val="18"/>
                <w:lang w:val="en-US"/>
              </w:rPr>
              <w:tab/>
            </w:r>
            <w:r w:rsidR="000B755B" w:rsidRPr="000B755B">
              <w:rPr>
                <w:rStyle w:val="Hyperlink"/>
                <w:noProof/>
                <w:sz w:val="18"/>
                <w:lang w:val="en-US"/>
              </w:rPr>
              <w:t>Prediction of Patient Status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_Toc117591246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28</w:t>
            </w:r>
            <w:r w:rsidR="000B755B" w:rsidRPr="000B755B">
              <w:rPr>
                <w:noProof/>
                <w:webHidden/>
                <w:sz w:val="18"/>
              </w:rPr>
              <w:fldChar w:fldCharType="end"/>
            </w:r>
          </w:hyperlink>
        </w:p>
        <w:p w14:paraId="64FCEC72" w14:textId="5A5A50ED" w:rsidR="000B755B" w:rsidRPr="000B755B" w:rsidRDefault="00000000">
          <w:pPr>
            <w:pStyle w:val="Verzeichnis2"/>
            <w:tabs>
              <w:tab w:val="left" w:pos="660"/>
              <w:tab w:val="right" w:leader="dot" w:pos="9062"/>
            </w:tabs>
            <w:rPr>
              <w:rFonts w:asciiTheme="minorHAnsi" w:hAnsiTheme="minorHAnsi"/>
              <w:noProof/>
              <w:sz w:val="18"/>
              <w:lang w:val="en-US"/>
            </w:rPr>
          </w:pPr>
          <w:hyperlink w:anchor="_Toc117591247" w:history="1">
            <w:r w:rsidR="000B755B" w:rsidRPr="000B755B">
              <w:rPr>
                <w:rStyle w:val="Hyperlink"/>
                <w:noProof/>
                <w:sz w:val="18"/>
              </w:rPr>
              <w:t>4.</w:t>
            </w:r>
            <w:r w:rsidR="000B755B" w:rsidRPr="000B755B">
              <w:rPr>
                <w:rFonts w:asciiTheme="minorHAnsi" w:hAnsiTheme="minorHAnsi"/>
                <w:noProof/>
                <w:sz w:val="18"/>
                <w:lang w:val="en-US"/>
              </w:rPr>
              <w:tab/>
            </w:r>
            <w:r w:rsidR="000B755B" w:rsidRPr="000B755B">
              <w:rPr>
                <w:rStyle w:val="Hyperlink"/>
                <w:noProof/>
                <w:sz w:val="18"/>
              </w:rPr>
              <w:t>Discussion</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_Toc117591247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29</w:t>
            </w:r>
            <w:r w:rsidR="000B755B" w:rsidRPr="000B755B">
              <w:rPr>
                <w:noProof/>
                <w:webHidden/>
                <w:sz w:val="18"/>
              </w:rPr>
              <w:fldChar w:fldCharType="end"/>
            </w:r>
          </w:hyperlink>
        </w:p>
        <w:p w14:paraId="5607C82D" w14:textId="7A2FB856"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48" w:history="1">
            <w:r w:rsidR="000B755B" w:rsidRPr="000B755B">
              <w:rPr>
                <w:rStyle w:val="Hyperlink"/>
                <w:noProof/>
                <w:sz w:val="18"/>
              </w:rPr>
              <w:t>4.1.</w:t>
            </w:r>
            <w:r w:rsidR="000B755B" w:rsidRPr="000B755B">
              <w:rPr>
                <w:rFonts w:asciiTheme="minorHAnsi" w:hAnsiTheme="minorHAnsi"/>
                <w:noProof/>
                <w:sz w:val="18"/>
                <w:lang w:val="en-US"/>
              </w:rPr>
              <w:tab/>
            </w:r>
            <w:r w:rsidR="000B755B" w:rsidRPr="000B755B">
              <w:rPr>
                <w:rStyle w:val="Hyperlink"/>
                <w:noProof/>
                <w:sz w:val="18"/>
              </w:rPr>
              <w:t>Clinical and Demographic Data</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_Toc117591248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29</w:t>
            </w:r>
            <w:r w:rsidR="000B755B" w:rsidRPr="000B755B">
              <w:rPr>
                <w:noProof/>
                <w:webHidden/>
                <w:sz w:val="18"/>
              </w:rPr>
              <w:fldChar w:fldCharType="end"/>
            </w:r>
          </w:hyperlink>
        </w:p>
        <w:p w14:paraId="03973C5F" w14:textId="6B296490"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49" w:history="1">
            <w:r w:rsidR="000B755B" w:rsidRPr="000B755B">
              <w:rPr>
                <w:rStyle w:val="Hyperlink"/>
                <w:noProof/>
                <w:sz w:val="18"/>
              </w:rPr>
              <w:t>4.2.</w:t>
            </w:r>
            <w:r w:rsidR="000B755B" w:rsidRPr="000B755B">
              <w:rPr>
                <w:rFonts w:asciiTheme="minorHAnsi" w:hAnsiTheme="minorHAnsi"/>
                <w:noProof/>
                <w:sz w:val="18"/>
                <w:lang w:val="en-US"/>
              </w:rPr>
              <w:tab/>
            </w:r>
            <w:r w:rsidR="000B755B" w:rsidRPr="000B755B">
              <w:rPr>
                <w:rStyle w:val="Hyperlink"/>
                <w:noProof/>
                <w:sz w:val="18"/>
              </w:rPr>
              <w:t>Voxel-based Lesion-Behaviour Mapping</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_Toc117591249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30</w:t>
            </w:r>
            <w:r w:rsidR="000B755B" w:rsidRPr="000B755B">
              <w:rPr>
                <w:noProof/>
                <w:webHidden/>
                <w:sz w:val="18"/>
              </w:rPr>
              <w:fldChar w:fldCharType="end"/>
            </w:r>
          </w:hyperlink>
        </w:p>
        <w:p w14:paraId="5BF3A9B4" w14:textId="6F6A85B3"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50" w:history="1">
            <w:r w:rsidR="000B755B" w:rsidRPr="000B755B">
              <w:rPr>
                <w:rStyle w:val="Hyperlink"/>
                <w:noProof/>
                <w:sz w:val="18"/>
              </w:rPr>
              <w:t>4.3.</w:t>
            </w:r>
            <w:r w:rsidR="000B755B" w:rsidRPr="000B755B">
              <w:rPr>
                <w:rFonts w:asciiTheme="minorHAnsi" w:hAnsiTheme="minorHAnsi"/>
                <w:noProof/>
                <w:sz w:val="18"/>
                <w:lang w:val="en-US"/>
              </w:rPr>
              <w:tab/>
            </w:r>
            <w:r w:rsidR="000B755B" w:rsidRPr="000B755B">
              <w:rPr>
                <w:rStyle w:val="Hyperlink"/>
                <w:noProof/>
                <w:sz w:val="18"/>
              </w:rPr>
              <w:t>Whole-Brain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_Toc117591250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30</w:t>
            </w:r>
            <w:r w:rsidR="000B755B" w:rsidRPr="000B755B">
              <w:rPr>
                <w:noProof/>
                <w:webHidden/>
                <w:sz w:val="18"/>
              </w:rPr>
              <w:fldChar w:fldCharType="end"/>
            </w:r>
          </w:hyperlink>
        </w:p>
        <w:p w14:paraId="2DC24A24" w14:textId="5EAD8577"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51" w:history="1">
            <w:r w:rsidR="000B755B" w:rsidRPr="000B755B">
              <w:rPr>
                <w:rStyle w:val="Hyperlink"/>
                <w:noProof/>
                <w:sz w:val="18"/>
              </w:rPr>
              <w:t>4.4.</w:t>
            </w:r>
            <w:r w:rsidR="000B755B" w:rsidRPr="000B755B">
              <w:rPr>
                <w:rFonts w:asciiTheme="minorHAnsi" w:hAnsiTheme="minorHAnsi"/>
                <w:noProof/>
                <w:sz w:val="18"/>
                <w:lang w:val="en-US"/>
              </w:rPr>
              <w:tab/>
            </w:r>
            <w:r w:rsidR="000B755B" w:rsidRPr="000B755B">
              <w:rPr>
                <w:rStyle w:val="Hyperlink"/>
                <w:noProof/>
                <w:sz w:val="18"/>
              </w:rPr>
              <w:t>Region-to-Region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_Toc117591251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31</w:t>
            </w:r>
            <w:r w:rsidR="000B755B" w:rsidRPr="000B755B">
              <w:rPr>
                <w:noProof/>
                <w:webHidden/>
                <w:sz w:val="18"/>
              </w:rPr>
              <w:fldChar w:fldCharType="end"/>
            </w:r>
          </w:hyperlink>
        </w:p>
        <w:p w14:paraId="11A30233" w14:textId="2D83F1A2"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52" w:history="1">
            <w:r w:rsidR="000B755B" w:rsidRPr="000B755B">
              <w:rPr>
                <w:rStyle w:val="Hyperlink"/>
                <w:noProof/>
                <w:sz w:val="18"/>
              </w:rPr>
              <w:t>4.5.</w:t>
            </w:r>
            <w:r w:rsidR="000B755B" w:rsidRPr="000B755B">
              <w:rPr>
                <w:rFonts w:asciiTheme="minorHAnsi" w:hAnsiTheme="minorHAnsi"/>
                <w:noProof/>
                <w:sz w:val="18"/>
                <w:lang w:val="en-US"/>
              </w:rPr>
              <w:tab/>
            </w:r>
            <w:r w:rsidR="000B755B" w:rsidRPr="000B755B">
              <w:rPr>
                <w:rStyle w:val="Hyperlink"/>
                <w:noProof/>
                <w:sz w:val="18"/>
              </w:rPr>
              <w:t>Prediction of Patient Status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_Toc117591252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32</w:t>
            </w:r>
            <w:r w:rsidR="000B755B" w:rsidRPr="000B755B">
              <w:rPr>
                <w:noProof/>
                <w:webHidden/>
                <w:sz w:val="18"/>
              </w:rPr>
              <w:fldChar w:fldCharType="end"/>
            </w:r>
          </w:hyperlink>
        </w:p>
        <w:p w14:paraId="35981E11" w14:textId="57156F27" w:rsidR="000B755B" w:rsidRPr="000B755B" w:rsidRDefault="00000000">
          <w:pPr>
            <w:pStyle w:val="Verzeichnis3"/>
            <w:tabs>
              <w:tab w:val="left" w:pos="1100"/>
              <w:tab w:val="right" w:leader="dot" w:pos="9062"/>
            </w:tabs>
            <w:rPr>
              <w:rFonts w:asciiTheme="minorHAnsi" w:hAnsiTheme="minorHAnsi"/>
              <w:noProof/>
              <w:sz w:val="18"/>
              <w:lang w:val="en-US"/>
            </w:rPr>
          </w:pPr>
          <w:hyperlink w:anchor="_Toc117591253" w:history="1">
            <w:r w:rsidR="000B755B" w:rsidRPr="000B755B">
              <w:rPr>
                <w:rStyle w:val="Hyperlink"/>
                <w:noProof/>
                <w:sz w:val="18"/>
              </w:rPr>
              <w:t>4.6.</w:t>
            </w:r>
            <w:r w:rsidR="000B755B" w:rsidRPr="000B755B">
              <w:rPr>
                <w:rFonts w:asciiTheme="minorHAnsi" w:hAnsiTheme="minorHAnsi"/>
                <w:noProof/>
                <w:sz w:val="18"/>
                <w:lang w:val="en-US"/>
              </w:rPr>
              <w:tab/>
            </w:r>
            <w:r w:rsidR="000B755B" w:rsidRPr="000B755B">
              <w:rPr>
                <w:rStyle w:val="Hyperlink"/>
                <w:noProof/>
                <w:sz w:val="18"/>
              </w:rPr>
              <w:t>Limitations &amp; Outlook</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_Toc117591253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33</w:t>
            </w:r>
            <w:r w:rsidR="000B755B" w:rsidRPr="000B755B">
              <w:rPr>
                <w:noProof/>
                <w:webHidden/>
                <w:sz w:val="18"/>
              </w:rPr>
              <w:fldChar w:fldCharType="end"/>
            </w:r>
          </w:hyperlink>
        </w:p>
        <w:p w14:paraId="27C64D37" w14:textId="335DAAB7" w:rsidR="000B755B" w:rsidRPr="000B755B" w:rsidRDefault="00000000">
          <w:pPr>
            <w:pStyle w:val="Verzeichnis2"/>
            <w:tabs>
              <w:tab w:val="left" w:pos="660"/>
              <w:tab w:val="right" w:leader="dot" w:pos="9062"/>
            </w:tabs>
            <w:rPr>
              <w:rFonts w:asciiTheme="minorHAnsi" w:hAnsiTheme="minorHAnsi"/>
              <w:noProof/>
              <w:sz w:val="18"/>
              <w:lang w:val="en-US"/>
            </w:rPr>
          </w:pPr>
          <w:hyperlink w:anchor="_Toc117591254" w:history="1">
            <w:r w:rsidR="000B755B" w:rsidRPr="000B755B">
              <w:rPr>
                <w:rStyle w:val="Hyperlink"/>
                <w:noProof/>
                <w:sz w:val="18"/>
              </w:rPr>
              <w:t>5.</w:t>
            </w:r>
            <w:r w:rsidR="000B755B" w:rsidRPr="000B755B">
              <w:rPr>
                <w:rFonts w:asciiTheme="minorHAnsi" w:hAnsiTheme="minorHAnsi"/>
                <w:noProof/>
                <w:sz w:val="18"/>
                <w:lang w:val="en-US"/>
              </w:rPr>
              <w:tab/>
            </w:r>
            <w:r w:rsidR="000B755B" w:rsidRPr="000B755B">
              <w:rPr>
                <w:rStyle w:val="Hyperlink"/>
                <w:noProof/>
                <w:sz w:val="18"/>
              </w:rPr>
              <w:t>Conclusion</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_Toc117591254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36</w:t>
            </w:r>
            <w:r w:rsidR="000B755B" w:rsidRPr="000B755B">
              <w:rPr>
                <w:noProof/>
                <w:webHidden/>
                <w:sz w:val="18"/>
              </w:rPr>
              <w:fldChar w:fldCharType="end"/>
            </w:r>
          </w:hyperlink>
        </w:p>
        <w:p w14:paraId="7D8D050D" w14:textId="48978155" w:rsidR="000B755B" w:rsidRPr="000B755B" w:rsidRDefault="00000000">
          <w:pPr>
            <w:pStyle w:val="Verzeichnis2"/>
            <w:tabs>
              <w:tab w:val="right" w:leader="dot" w:pos="9062"/>
            </w:tabs>
            <w:rPr>
              <w:rFonts w:asciiTheme="minorHAnsi" w:hAnsiTheme="minorHAnsi"/>
              <w:noProof/>
              <w:sz w:val="18"/>
              <w:lang w:val="en-US"/>
            </w:rPr>
          </w:pPr>
          <w:hyperlink w:anchor="_Toc117591255" w:history="1">
            <w:r w:rsidR="000B755B" w:rsidRPr="000B755B">
              <w:rPr>
                <w:rStyle w:val="Hyperlink"/>
                <w:noProof/>
                <w:sz w:val="18"/>
              </w:rPr>
              <w:t>References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_Toc117591255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37</w:t>
            </w:r>
            <w:r w:rsidR="000B755B" w:rsidRPr="000B755B">
              <w:rPr>
                <w:noProof/>
                <w:webHidden/>
                <w:sz w:val="18"/>
              </w:rPr>
              <w:fldChar w:fldCharType="end"/>
            </w:r>
          </w:hyperlink>
        </w:p>
        <w:p w14:paraId="2607CE44" w14:textId="1E347B5D" w:rsidR="000B755B" w:rsidRPr="000B755B" w:rsidRDefault="00000000">
          <w:pPr>
            <w:pStyle w:val="Verzeichnis2"/>
            <w:tabs>
              <w:tab w:val="right" w:leader="dot" w:pos="9062"/>
            </w:tabs>
            <w:rPr>
              <w:rFonts w:asciiTheme="minorHAnsi" w:hAnsiTheme="minorHAnsi"/>
              <w:noProof/>
              <w:sz w:val="18"/>
              <w:lang w:val="en-US"/>
            </w:rPr>
          </w:pPr>
          <w:hyperlink w:anchor="_Toc117591256" w:history="1">
            <w:r w:rsidR="000B755B" w:rsidRPr="000B755B">
              <w:rPr>
                <w:rStyle w:val="Hyperlink"/>
                <w:noProof/>
                <w:sz w:val="18"/>
              </w:rPr>
              <w:t>Acknowledgements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_Toc117591256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53</w:t>
            </w:r>
            <w:r w:rsidR="000B755B" w:rsidRPr="000B755B">
              <w:rPr>
                <w:noProof/>
                <w:webHidden/>
                <w:sz w:val="18"/>
              </w:rPr>
              <w:fldChar w:fldCharType="end"/>
            </w:r>
          </w:hyperlink>
        </w:p>
        <w:p w14:paraId="1480DB00" w14:textId="40492F93" w:rsidR="000B755B" w:rsidRPr="000B755B" w:rsidRDefault="00000000">
          <w:pPr>
            <w:pStyle w:val="Verzeichnis2"/>
            <w:tabs>
              <w:tab w:val="right" w:leader="dot" w:pos="9062"/>
            </w:tabs>
            <w:rPr>
              <w:rFonts w:asciiTheme="minorHAnsi" w:hAnsiTheme="minorHAnsi"/>
              <w:noProof/>
              <w:sz w:val="18"/>
              <w:lang w:val="en-US"/>
            </w:rPr>
          </w:pPr>
          <w:hyperlink w:anchor="_Toc117591257" w:history="1">
            <w:r w:rsidR="000B755B" w:rsidRPr="000B755B">
              <w:rPr>
                <w:rStyle w:val="Hyperlink"/>
                <w:noProof/>
                <w:sz w:val="18"/>
              </w:rPr>
              <w:t>Data Usage Statement</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_Toc117591257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54</w:t>
            </w:r>
            <w:r w:rsidR="000B755B" w:rsidRPr="000B755B">
              <w:rPr>
                <w:noProof/>
                <w:webHidden/>
                <w:sz w:val="18"/>
              </w:rPr>
              <w:fldChar w:fldCharType="end"/>
            </w:r>
          </w:hyperlink>
        </w:p>
        <w:p w14:paraId="2E5E4FBD" w14:textId="77CDA313" w:rsidR="000B755B" w:rsidRPr="000B755B" w:rsidRDefault="00000000">
          <w:pPr>
            <w:pStyle w:val="Verzeichnis2"/>
            <w:tabs>
              <w:tab w:val="right" w:leader="dot" w:pos="9062"/>
            </w:tabs>
            <w:rPr>
              <w:rFonts w:asciiTheme="minorHAnsi" w:hAnsiTheme="minorHAnsi"/>
              <w:noProof/>
              <w:sz w:val="18"/>
              <w:lang w:val="en-US"/>
            </w:rPr>
          </w:pPr>
          <w:hyperlink w:anchor="_Toc117591258" w:history="1">
            <w:r w:rsidR="000B755B" w:rsidRPr="000B755B">
              <w:rPr>
                <w:rStyle w:val="Hyperlink"/>
                <w:noProof/>
                <w:sz w:val="18"/>
              </w:rPr>
              <w:t>Appendix</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_Toc117591258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55</w:t>
            </w:r>
            <w:r w:rsidR="000B755B" w:rsidRPr="000B755B">
              <w:rPr>
                <w:noProof/>
                <w:webHidden/>
                <w:sz w:val="18"/>
              </w:rPr>
              <w:fldChar w:fldCharType="end"/>
            </w:r>
          </w:hyperlink>
        </w:p>
        <w:p w14:paraId="7325DD19" w14:textId="287FE271" w:rsidR="000B755B" w:rsidRPr="000B755B" w:rsidRDefault="00000000">
          <w:pPr>
            <w:pStyle w:val="Verzeichnis3"/>
            <w:tabs>
              <w:tab w:val="right" w:leader="dot" w:pos="9062"/>
            </w:tabs>
            <w:rPr>
              <w:rFonts w:asciiTheme="minorHAnsi" w:hAnsiTheme="minorHAnsi"/>
              <w:noProof/>
              <w:sz w:val="18"/>
              <w:lang w:val="en-US"/>
            </w:rPr>
          </w:pPr>
          <w:hyperlink w:anchor="_Toc117591259" w:history="1">
            <w:r w:rsidR="000B755B" w:rsidRPr="000B755B">
              <w:rPr>
                <w:rStyle w:val="Hyperlink"/>
                <w:noProof/>
                <w:sz w:val="18"/>
              </w:rPr>
              <w:t>Appendix A: List of Abbreviations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_Toc117591259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55</w:t>
            </w:r>
            <w:r w:rsidR="000B755B" w:rsidRPr="000B755B">
              <w:rPr>
                <w:noProof/>
                <w:webHidden/>
                <w:sz w:val="18"/>
              </w:rPr>
              <w:fldChar w:fldCharType="end"/>
            </w:r>
          </w:hyperlink>
        </w:p>
        <w:p w14:paraId="0EA00750" w14:textId="6AA38BFA" w:rsidR="000B755B" w:rsidRPr="000B755B" w:rsidRDefault="00000000">
          <w:pPr>
            <w:pStyle w:val="Verzeichnis3"/>
            <w:tabs>
              <w:tab w:val="right" w:leader="dot" w:pos="9062"/>
            </w:tabs>
            <w:rPr>
              <w:rFonts w:asciiTheme="minorHAnsi" w:hAnsiTheme="minorHAnsi"/>
              <w:noProof/>
              <w:sz w:val="18"/>
              <w:lang w:val="en-US"/>
            </w:rPr>
          </w:pPr>
          <w:hyperlink w:anchor="_Toc117591260" w:history="1">
            <w:r w:rsidR="000B755B" w:rsidRPr="000B755B">
              <w:rPr>
                <w:rStyle w:val="Hyperlink"/>
                <w:noProof/>
                <w:sz w:val="18"/>
              </w:rPr>
              <w:t>Appendix B: Supplementary Tables and Figures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_Toc117591260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56</w:t>
            </w:r>
            <w:r w:rsidR="000B755B" w:rsidRPr="000B755B">
              <w:rPr>
                <w:noProof/>
                <w:webHidden/>
                <w:sz w:val="18"/>
              </w:rPr>
              <w:fldChar w:fldCharType="end"/>
            </w:r>
          </w:hyperlink>
        </w:p>
        <w:p w14:paraId="5399C8AF" w14:textId="44476195" w:rsidR="007E6C19" w:rsidRDefault="00BA6867" w:rsidP="00834B09">
          <w:pPr>
            <w:sectPr w:rsidR="007E6C19" w:rsidSect="004D0CF4">
              <w:headerReference w:type="default" r:id="rId8"/>
              <w:pgSz w:w="11906" w:h="16838"/>
              <w:pgMar w:top="1417" w:right="1417" w:bottom="1134" w:left="1417" w:header="708" w:footer="708" w:gutter="0"/>
              <w:cols w:space="708"/>
              <w:docGrid w:linePitch="360"/>
            </w:sectPr>
          </w:pPr>
          <w:r w:rsidRPr="000B755B">
            <w:rPr>
              <w:b/>
              <w:bCs/>
              <w:sz w:val="18"/>
            </w:rPr>
            <w:fldChar w:fldCharType="end"/>
          </w:r>
        </w:p>
      </w:sdtContent>
    </w:sdt>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591226"/>
      <w:r>
        <w:rPr>
          <w:rFonts w:ascii="Avenir Next LT Pro Light" w:eastAsiaTheme="majorEastAsia" w:hAnsi="Avenir Next LT Pro Light" w:cstheme="majorBidi"/>
          <w:sz w:val="28"/>
          <w:szCs w:val="28"/>
        </w:rPr>
        <w:t>Abstract</w:t>
      </w:r>
      <w:bookmarkEnd w:id="0"/>
    </w:p>
    <w:p w14:paraId="16A60DE6" w14:textId="5BFCC197" w:rsidR="00DB1544" w:rsidRDefault="0084607C" w:rsidP="0084607C">
      <w:pPr>
        <w:rPr>
          <w:rFonts w:cs="Arial"/>
        </w:rPr>
      </w:pPr>
      <w:r w:rsidRPr="00101A41">
        <w:rPr>
          <w:rFonts w:cs="Arial"/>
        </w:rPr>
        <w:t>One of the many factors affecting cognition and brain health is biological sex, and while the exact neurobiological underpinnings have not been identified so far, it has been proposed that this m</w:t>
      </w:r>
      <w:r w:rsidR="002F1AEC" w:rsidRPr="00101A41">
        <w:rPr>
          <w:rFonts w:cs="Arial"/>
        </w:rPr>
        <w:t>ay</w:t>
      </w:r>
      <w:r w:rsidRPr="00101A41">
        <w:rPr>
          <w:rFonts w:cs="Arial"/>
        </w:rPr>
        <w:t xml:space="preserve"> be rooted in sex differences in brain connectivity. Previous research has demonstrated that women exhibit more interhemispheric white matter connections, while men have a </w:t>
      </w:r>
      <w:r w:rsidR="00DB1544" w:rsidRPr="00101A41">
        <w:rPr>
          <w:rFonts w:cs="Arial"/>
        </w:rPr>
        <w:t>greater proportion</w:t>
      </w:r>
      <w:r w:rsidRPr="00101A41">
        <w:rPr>
          <w:rFonts w:cs="Arial"/>
        </w:rPr>
        <w:t xml:space="preserve"> of intrahemispheric connections. However, it is still unclear if/how those underlying sex differences in brain connectivity affect white matter disconnections caused by focal strokes and thus, how severe stroke-induced syndromes, such as visuospatial neglect, manifest. Here we show that while men and women do not differ</w:t>
      </w:r>
      <w:r w:rsidR="00DB1544" w:rsidRPr="00101A41">
        <w:rPr>
          <w:rFonts w:cs="Arial"/>
        </w:rPr>
        <w:t xml:space="preserve"> significantly</w:t>
      </w:r>
      <w:r w:rsidRPr="00101A41">
        <w:rPr>
          <w:rFonts w:cs="Arial"/>
        </w:rPr>
        <w:t xml:space="preserve">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w:t>
      </w:r>
      <w:r w:rsidR="0054098C" w:rsidRPr="00101A41">
        <w:rPr>
          <w:rFonts w:cs="Arial"/>
        </w:rPr>
        <w:t xml:space="preserve">In the predictive modelling of patient status, disconnection-based models outperformed lesion-based models, especially during the prediction of neglect diagnosis. </w:t>
      </w:r>
      <w:r w:rsidRPr="00101A41">
        <w:rPr>
          <w:rFonts w:cs="Arial"/>
        </w:rPr>
        <w:t xml:space="preserve">Our findings </w:t>
      </w:r>
      <w:r w:rsidR="00F211C8" w:rsidRPr="00101A41">
        <w:rPr>
          <w:rFonts w:cs="Arial"/>
        </w:rPr>
        <w:t xml:space="preserve">highlight while there are sex-specific disconnectivity </w:t>
      </w:r>
      <w:r w:rsidR="00101A41" w:rsidRPr="00101A41">
        <w:rPr>
          <w:rFonts w:cs="Arial"/>
        </w:rPr>
        <w:t>patterns</w:t>
      </w:r>
      <w:r w:rsidR="00F211C8" w:rsidRPr="00101A41">
        <w:rPr>
          <w:rFonts w:cs="Arial"/>
        </w:rPr>
        <w:t xml:space="preserve"> after stroke, future studies are needed to further our understanding of the underlying mechanisms and ultimately contribute to personalised medicine.</w:t>
      </w:r>
    </w:p>
    <w:p w14:paraId="649DDF85" w14:textId="77777777" w:rsidR="00C603F6" w:rsidRPr="0063784D" w:rsidRDefault="00C603F6">
      <w:pPr>
        <w:rPr>
          <w:lang w:val="en-US"/>
        </w:rPr>
      </w:pPr>
      <w:bookmarkStart w:id="1" w:name="_Toc116064595"/>
      <w:bookmarkStart w:id="2" w:name="_Hlk116122224"/>
      <w:r w:rsidRPr="0063784D">
        <w:rPr>
          <w:lang w:val="en-US"/>
        </w:rP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3" w:name="_Toc117591227"/>
      <w:r w:rsidRPr="00250B3C">
        <w:rPr>
          <w:rFonts w:ascii="Avenir Next LT Pro Light" w:eastAsiaTheme="majorEastAsia" w:hAnsi="Avenir Next LT Pro Light" w:cstheme="majorBidi"/>
          <w:sz w:val="28"/>
          <w:szCs w:val="28"/>
        </w:rPr>
        <w:t>Introduction</w:t>
      </w:r>
      <w:bookmarkEnd w:id="1"/>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7591228"/>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r w:rsidRPr="001D330E">
          <w:rPr>
            <w:rStyle w:val="Hyperlink"/>
            <w:rFonts w:ascii="Ebrima" w:hAnsi="Ebrima"/>
          </w:rPr>
          <w:t>Hirnstein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9173D1">
        <w:t>;</w:t>
      </w:r>
      <w:r w:rsidRPr="004D7D8A">
        <w:rPr>
          <w:color w:val="7F7F7F" w:themeColor="text1" w:themeTint="80"/>
        </w:rPr>
        <w:t xml:space="preserve"> </w:t>
      </w:r>
      <w:hyperlink w:anchor="pletzer2014" w:history="1">
        <w:r w:rsidRPr="0048723D">
          <w:rPr>
            <w:rStyle w:val="Hyperlink"/>
            <w:rFonts w:ascii="Ebrima" w:hAnsi="Ebrima"/>
          </w:rPr>
          <w:t>Pletzer, 2014</w:t>
        </w:r>
      </w:hyperlink>
      <w:r w:rsidRPr="009173D1">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r w:rsidRPr="0048723D">
          <w:rPr>
            <w:rStyle w:val="Hyperlink"/>
            <w:rFonts w:ascii="Ebrima" w:hAnsi="Ebrima"/>
          </w:rPr>
          <w:t>Dubb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173D1">
        <w:t>;</w:t>
      </w:r>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Hausmann &amp; Güntürkün,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7591229"/>
      <w:r w:rsidRPr="00250B3C">
        <w:rPr>
          <w:rFonts w:ascii="Avenir Next LT Pro Light" w:eastAsiaTheme="majorEastAsia" w:hAnsi="Avenir Next LT Pro Light" w:cstheme="majorBidi"/>
          <w:spacing w:val="4"/>
          <w:sz w:val="24"/>
          <w:szCs w:val="24"/>
        </w:rPr>
        <w:t xml:space="preserve">Sex Differences in </w:t>
      </w:r>
      <w:r w:rsidRPr="00250B3C">
        <w:rPr>
          <w:rFonts w:ascii="Avenir Next LT Pro Light" w:eastAsiaTheme="majorEastAsia" w:hAnsi="Avenir Next LT Pro Light" w:cstheme="majorBidi"/>
          <w:spacing w:val="4"/>
          <w:sz w:val="24"/>
          <w:szCs w:val="24"/>
          <w:lang w:val="de-DE"/>
        </w:rPr>
        <w:t>Stroke</w:t>
      </w:r>
      <w:bookmarkEnd w:id="6"/>
      <w:bookmarkEnd w:id="7"/>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insula, operculum, and putamen in the right 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7591230"/>
      <w:r w:rsidRPr="00250B3C">
        <w:rPr>
          <w:rFonts w:ascii="Avenir Next LT Pro Light" w:eastAsiaTheme="majorEastAsia" w:hAnsi="Avenir Next LT Pro Light" w:cstheme="majorBidi"/>
          <w:spacing w:val="4"/>
          <w:sz w:val="24"/>
          <w:szCs w:val="24"/>
        </w:rPr>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Carrera &amp; Tononi, 2014</w:t>
        </w:r>
      </w:hyperlink>
      <w:r w:rsidRPr="00250B3C">
        <w:rPr>
          <w:rFonts w:cs="Arial"/>
          <w:lang w:val="en-US"/>
        </w:rPr>
        <w:t xml:space="preserve">; </w:t>
      </w:r>
      <w:hyperlink w:anchor="griffis2019" w:history="1">
        <w:r w:rsidRPr="007D5197">
          <w:rPr>
            <w:rStyle w:val="Hyperlink"/>
            <w:rFonts w:ascii="Ebrima" w:hAnsi="Ebrima" w:cs="Arial"/>
            <w:lang w:val="en-US"/>
          </w:rPr>
          <w:t>Griffis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Karnath &amp; Rorden,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hyperlink w:anchor="corbetta2005" w:history="1">
        <w:r w:rsidRPr="007D5197">
          <w:rPr>
            <w:rStyle w:val="Hyperlink"/>
            <w:rFonts w:ascii="Ebrima" w:hAnsi="Ebrima"/>
          </w:rPr>
          <w:t>Corbetta et al., 2005</w:t>
        </w:r>
      </w:hyperlink>
      <w:r w:rsidRPr="00250B3C">
        <w:t xml:space="preserve">; </w:t>
      </w:r>
      <w:hyperlink w:anchor="karnathrorden2012" w:history="1">
        <w:r w:rsidRPr="007D5197">
          <w:rPr>
            <w:rStyle w:val="Hyperlink"/>
            <w:rFonts w:ascii="Ebrima" w:hAnsi="Ebrima"/>
          </w:rPr>
          <w:t>Karnath &amp; Rorden,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r w:rsidRPr="00A65217">
          <w:rPr>
            <w:rStyle w:val="Hyperlink"/>
            <w:rFonts w:ascii="Ebrima" w:hAnsi="Ebrima"/>
          </w:rPr>
          <w:t>Corbetta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Karnath &amp; Rorden, 2012</w:t>
        </w:r>
      </w:hyperlink>
      <w:r w:rsidRPr="00250B3C">
        <w:t xml:space="preserve">). </w:t>
      </w:r>
      <w:r w:rsidR="00B10987" w:rsidRPr="00B10987">
        <w:t>Typically, these behavioural core symptoms of neglect manifest with reference to the patient’s egocentre, i.e., relative to their own body centre (</w:t>
      </w:r>
      <w:hyperlink w:anchor="corbetta2011" w:history="1">
        <w:r w:rsidR="00A65217" w:rsidRPr="00A65217">
          <w:rPr>
            <w:rStyle w:val="Hyperlink"/>
            <w:rFonts w:ascii="Ebrima" w:hAnsi="Ebrima"/>
          </w:rPr>
          <w:t>Corbetta &amp; Shulman, 2011</w:t>
        </w:r>
      </w:hyperlink>
      <w:r w:rsidR="00B10987" w:rsidRPr="00B10987">
        <w:t xml:space="preserve">; </w:t>
      </w:r>
      <w:hyperlink w:anchor="karnathrorden2012" w:history="1">
        <w:r w:rsidR="00A65217" w:rsidRPr="007D5197">
          <w:rPr>
            <w:rStyle w:val="Hyperlink"/>
            <w:rFonts w:ascii="Ebrima" w:hAnsi="Ebrima"/>
          </w:rPr>
          <w:t>Karnath &amp; Rorden,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Heilman &amp; Valenstein,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r w:rsidRPr="00A65217">
          <w:rPr>
            <w:rStyle w:val="Hyperlink"/>
            <w:rFonts w:ascii="Ebrima" w:hAnsi="Ebrima"/>
          </w:rPr>
          <w:t>Corbetta,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r w:rsidRPr="00A65217">
          <w:rPr>
            <w:rStyle w:val="Hyperlink"/>
            <w:rFonts w:ascii="Ebrima" w:hAnsi="Ebrima"/>
          </w:rPr>
          <w:t>Hammerbeck et al., 2019</w:t>
        </w:r>
      </w:hyperlink>
      <w:r w:rsidRPr="00250B3C">
        <w:t xml:space="preserve">). In a large-scale observational study comprising more than 80,000 stroke patients from the United Kingdom, </w:t>
      </w:r>
      <w:hyperlink w:anchor="hammerbeck2019" w:history="1">
        <w:r w:rsidRPr="00A65217">
          <w:rPr>
            <w:rStyle w:val="Hyperlink"/>
            <w:rFonts w:ascii="Ebrima" w:hAnsi="Ebrima"/>
          </w:rPr>
          <w:t>Hammerbeck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hyperlink w:anchor="demeyeregillebert2019" w:history="1">
        <w:r w:rsidRPr="00A65217">
          <w:rPr>
            <w:rStyle w:val="Hyperlink"/>
            <w:rFonts w:ascii="Ebrima" w:hAnsi="Ebrima"/>
          </w:rPr>
          <w:t>Demeyere &amp; Gillebert, 2019</w:t>
        </w:r>
      </w:hyperlink>
      <w:r w:rsidRPr="00264207">
        <w:t>), making the prevalence rates of chronic neglect considerably lower t</w:t>
      </w:r>
      <w:r w:rsidR="002A6659">
        <w:t>han for acute neglect. E</w:t>
      </w:r>
      <w:r w:rsidRPr="00264207">
        <w:t>stimates for chronic neglect prevalence vary from 8-12% (</w:t>
      </w:r>
      <w:hyperlink w:anchor="jehkonen2000" w:history="1">
        <w:r w:rsidRPr="00A65217">
          <w:rPr>
            <w:rStyle w:val="Hyperlink"/>
            <w:rFonts w:ascii="Ebrima" w:hAnsi="Ebrima"/>
          </w:rPr>
          <w:t>Jehkonen et al., 2000</w:t>
        </w:r>
      </w:hyperlink>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hyperlink w:anchor="jehkonen2000" w:history="1">
        <w:r w:rsidR="00A65217" w:rsidRPr="00A65217">
          <w:rPr>
            <w:rStyle w:val="Hyperlink"/>
            <w:rFonts w:ascii="Ebrima" w:hAnsi="Ebrima"/>
          </w:rPr>
          <w:t>Jehkonen et al., 2000</w:t>
        </w:r>
      </w:hyperlink>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Wee &amp; Hopman,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hyperlink w:anchor="beschin1997" w:history="1">
        <w:r w:rsidR="002C5F2E" w:rsidRPr="00A65217">
          <w:rPr>
            <w:rStyle w:val="Hyperlink"/>
            <w:rFonts w:ascii="Ebrima" w:hAnsi="Ebrima"/>
          </w:rPr>
          <w:t>Beschin et al., 1997</w:t>
        </w:r>
      </w:hyperlink>
      <w:r w:rsidR="002C5F2E" w:rsidRPr="00250B3C">
        <w:t xml:space="preserve">; </w:t>
      </w:r>
      <w:hyperlink w:anchor="bisiach1978" w:history="1">
        <w:r w:rsidRPr="00A65217">
          <w:rPr>
            <w:rStyle w:val="Hyperlink"/>
            <w:rFonts w:ascii="Ebrima" w:hAnsi="Ebrima"/>
          </w:rPr>
          <w:t>Bisiach &amp; Luzatti,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hyperlink w:anchor="vaessen2016" w:history="1">
        <w:r w:rsidRPr="00A65217">
          <w:rPr>
            <w:rStyle w:val="Hyperlink"/>
            <w:rFonts w:ascii="Ebrima" w:hAnsi="Ebrima"/>
          </w:rPr>
          <w:t>Vaessen et al., 2016</w:t>
        </w:r>
      </w:hyperlink>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r w:rsidRPr="008A7E9E">
          <w:rPr>
            <w:rStyle w:val="Hyperlink"/>
            <w:rFonts w:ascii="Ebrima" w:hAnsi="Ebrima"/>
          </w:rPr>
          <w:t>Corbetta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Karnath &amp; Rorden,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r w:rsidRPr="008A7E9E">
          <w:rPr>
            <w:rStyle w:val="Hyperlink"/>
            <w:rFonts w:ascii="Ebrima" w:hAnsi="Ebrima"/>
          </w:rPr>
          <w:t>Corbetta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Karnath &amp; Niemeier,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r w:rsidRPr="008A7E9E">
          <w:rPr>
            <w:rStyle w:val="Hyperlink"/>
            <w:rFonts w:ascii="Ebrima" w:hAnsi="Ebrima"/>
            <w:bCs/>
          </w:rPr>
          <w:t>Corbetta, 2014</w:t>
        </w:r>
      </w:hyperlink>
      <w:r w:rsidRPr="00250B3C">
        <w:rPr>
          <w:bCs/>
        </w:rPr>
        <w:t xml:space="preserve">; </w:t>
      </w:r>
      <w:hyperlink w:anchor="mesulam1981" w:history="1">
        <w:r w:rsidRPr="008A7E9E">
          <w:rPr>
            <w:rStyle w:val="Hyperlink"/>
            <w:rFonts w:ascii="Ebrima" w:hAnsi="Ebrima"/>
            <w:bCs/>
          </w:rPr>
          <w:t>Mesulam,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r w:rsidRPr="008A7E9E">
          <w:rPr>
            <w:rStyle w:val="Hyperlink"/>
            <w:rFonts w:ascii="Ebrima" w:hAnsi="Ebrima"/>
            <w:bCs/>
          </w:rPr>
          <w:t>Vaessen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r w:rsidRPr="008A7E9E">
          <w:rPr>
            <w:rStyle w:val="Hyperlink"/>
            <w:rFonts w:ascii="Ebrima" w:hAnsi="Ebrima"/>
            <w:bCs/>
          </w:rPr>
          <w:t>Gaffan &amp; Hornak, 1997</w:t>
        </w:r>
      </w:hyperlink>
      <w:r w:rsidRPr="00250B3C">
        <w:rPr>
          <w:bCs/>
        </w:rPr>
        <w:t xml:space="preserve">; </w:t>
      </w:r>
      <w:hyperlink w:anchor="reep2004" w:history="1">
        <w:r w:rsidRPr="008A7E9E">
          <w:rPr>
            <w:rStyle w:val="Hyperlink"/>
            <w:rFonts w:ascii="Ebrima" w:hAnsi="Ebrima"/>
            <w:bCs/>
          </w:rPr>
          <w:t>Reep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hyperlink w:anchor="chechlacz2010" w:history="1">
        <w:r w:rsidRPr="00A83674">
          <w:rPr>
            <w:rStyle w:val="Hyperlink"/>
            <w:rFonts w:ascii="Ebrima" w:hAnsi="Ebrima"/>
          </w:rPr>
          <w:t>Chechlacz et al., 2010</w:t>
        </w:r>
      </w:hyperlink>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hyperlink w:anchor="corbetta2014" w:history="1">
        <w:r w:rsidRPr="00A83674">
          <w:rPr>
            <w:rStyle w:val="Hyperlink"/>
            <w:rFonts w:ascii="Ebrima" w:hAnsi="Ebrima"/>
            <w:bCs/>
          </w:rPr>
          <w:t>Corbetta, 2014</w:t>
        </w:r>
      </w:hyperlink>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r w:rsidRPr="00A83674">
          <w:rPr>
            <w:rStyle w:val="Hyperlink"/>
            <w:rFonts w:ascii="Ebrima" w:hAnsi="Ebrima"/>
            <w:bCs/>
            <w:lang w:val="en-US"/>
          </w:rPr>
          <w:t>Thiebaut de Schotten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r w:rsidRPr="00A83674">
          <w:rPr>
            <w:rStyle w:val="Hyperlink"/>
            <w:rFonts w:ascii="Ebrima" w:hAnsi="Ebrima"/>
            <w:bCs/>
            <w:lang w:val="en-US"/>
          </w:rPr>
          <w:t>Vaessen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r w:rsidRPr="00A83674">
          <w:rPr>
            <w:rStyle w:val="Hyperlink"/>
            <w:rFonts w:ascii="Ebrima" w:hAnsi="Ebrima"/>
            <w:bCs/>
          </w:rPr>
          <w:t>Corbetta’s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Karnath &amp; Niemeier’s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r w:rsidRPr="00A83674">
          <w:rPr>
            <w:rStyle w:val="Hyperlink"/>
            <w:rFonts w:ascii="Ebrima" w:hAnsi="Ebrima"/>
            <w:bCs/>
            <w:lang w:val="en-US"/>
          </w:rPr>
          <w:t>Bozzali et al., 2012</w:t>
        </w:r>
      </w:hyperlink>
      <w:r w:rsidRPr="00250B3C">
        <w:rPr>
          <w:bCs/>
          <w:lang w:val="en-US"/>
        </w:rPr>
        <w:t>).</w:t>
      </w:r>
      <w:r>
        <w:rPr>
          <w:bCs/>
          <w:lang w:val="en-US"/>
        </w:rPr>
        <w:t xml:space="preserve"> </w:t>
      </w:r>
    </w:p>
    <w:p w14:paraId="22061EAA" w14:textId="611FF93D" w:rsidR="00546BD9" w:rsidRPr="00250B3C" w:rsidRDefault="00000000" w:rsidP="00546BD9">
      <w:pPr>
        <w:spacing w:after="120" w:line="276" w:lineRule="auto"/>
        <w:rPr>
          <w:bCs/>
        </w:rPr>
      </w:pPr>
      <w:hyperlink w:anchor="griffis2019" w:history="1">
        <w:r w:rsidR="00546BD9" w:rsidRPr="00A83674">
          <w:rPr>
            <w:rStyle w:val="Hyperlink"/>
            <w:rFonts w:ascii="Ebrima" w:hAnsi="Ebrima"/>
            <w:bCs/>
          </w:rPr>
          <w:t>Griffis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Carrera &amp; Tononi,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Catani &amp; Ffytche, 2005</w:t>
        </w:r>
      </w:hyperlink>
      <w:r w:rsidRPr="00250B3C">
        <w:t xml:space="preserve">; </w:t>
      </w:r>
      <w:hyperlink w:anchor="duffau2005" w:history="1">
        <w:r w:rsidRPr="00A83674">
          <w:rPr>
            <w:rStyle w:val="Hyperlink"/>
            <w:rFonts w:ascii="Ebrima" w:hAnsi="Ebrima"/>
          </w:rPr>
          <w:t>Duffau,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7591231"/>
      <w:r w:rsidRPr="00250B3C">
        <w:rPr>
          <w:rFonts w:ascii="Avenir Next LT Pro Light" w:eastAsiaTheme="majorEastAsia" w:hAnsi="Avenir Next LT Pro Light" w:cstheme="majorBidi"/>
          <w:spacing w:val="4"/>
          <w:sz w:val="24"/>
          <w:szCs w:val="24"/>
        </w:rPr>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rsidRPr="005F3C5E">
        <w:t>if/</w:t>
      </w:r>
      <w:r w:rsidR="00D57829" w:rsidRPr="005F3C5E">
        <w:t>how</w:t>
      </w:r>
      <w:r w:rsidR="00D57829">
        <w:t xml:space="preserve">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hyperlink w:anchor="hammerbeck2019" w:history="1">
        <w:r w:rsidR="007A3B42" w:rsidRPr="00FF4A57">
          <w:rPr>
            <w:rStyle w:val="Hyperlink"/>
            <w:rFonts w:ascii="Ebrima" w:hAnsi="Ebrima"/>
          </w:rPr>
          <w:t>Hammerbeck et al., 2019</w:t>
        </w:r>
      </w:hyperlink>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r w:rsidR="007A3B42" w:rsidRPr="00FF4A57">
          <w:rPr>
            <w:rStyle w:val="Hyperlink"/>
            <w:rFonts w:ascii="Ebrima" w:hAnsi="Ebrima"/>
          </w:rPr>
          <w:t>Varnava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hyperlink w:anchor="ingalhalikar2013" w:history="1">
        <w:r w:rsidR="00584C94" w:rsidRPr="00FF4A57">
          <w:rPr>
            <w:rStyle w:val="Hyperlink"/>
            <w:rFonts w:ascii="Ebrima" w:hAnsi="Ebrima"/>
          </w:rPr>
          <w:t>Ingalhalikar et al., 2013</w:t>
        </w:r>
      </w:hyperlink>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r w:rsidR="00584C94" w:rsidRPr="00FF4A57">
          <w:rPr>
            <w:rStyle w:val="Hyperlink"/>
            <w:rFonts w:ascii="Ebrima" w:hAnsi="Ebrima"/>
          </w:rPr>
          <w:t>Doricchi et al., 2008</w:t>
        </w:r>
      </w:hyperlink>
      <w:r w:rsidR="00584C94" w:rsidRPr="006D06CE">
        <w:rPr>
          <w:color w:val="7F7F7F" w:themeColor="text1" w:themeTint="80"/>
        </w:rPr>
        <w:t xml:space="preserve">; </w:t>
      </w:r>
      <w:hyperlink w:anchor="thiebautdeschotten2014" w:history="1">
        <w:r w:rsidR="00584C94" w:rsidRPr="00FF4A57">
          <w:rPr>
            <w:rStyle w:val="Hyperlink"/>
            <w:rFonts w:ascii="Ebrima" w:hAnsi="Ebrima"/>
          </w:rPr>
          <w:t>Thiebaut de Schotten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1606063E" w:rsidR="00461522" w:rsidRDefault="00B240D1" w:rsidP="007D4E0A">
      <w:pPr>
        <w:pStyle w:val="Listenabsatz"/>
        <w:numPr>
          <w:ilvl w:val="0"/>
          <w:numId w:val="20"/>
        </w:numPr>
        <w:spacing w:after="120" w:line="276" w:lineRule="auto"/>
      </w:pPr>
      <w:r>
        <w:t>Are there any sex differences in lesion or disconnectivity patterns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r w:rsidRPr="00FF4A57">
          <w:rPr>
            <w:rStyle w:val="Hyperlink"/>
            <w:rFonts w:ascii="Ebrima" w:hAnsi="Ebrima"/>
          </w:rPr>
          <w:t>Hammerbeck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hyperlink w:anchor="griffis2019" w:history="1">
        <w:r w:rsidR="00353508" w:rsidRPr="00EC0932">
          <w:rPr>
            <w:rStyle w:val="Hyperlink"/>
            <w:rFonts w:ascii="Ebrima" w:hAnsi="Ebrima"/>
          </w:rPr>
          <w:t>Griffis et al., 2019</w:t>
        </w:r>
      </w:hyperlink>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6B5B2D63" w:rsidR="007D78C5" w:rsidRPr="007D4E0A" w:rsidRDefault="002E16B8" w:rsidP="00BA4576">
      <w:pPr>
        <w:spacing w:after="120" w:line="276" w:lineRule="auto"/>
      </w:pPr>
      <w:r>
        <w:t xml:space="preserve">We examined if there are any </w:t>
      </w:r>
      <w:r w:rsidR="001C7866">
        <w:t xml:space="preserve">differences in the whole-brain </w:t>
      </w:r>
      <w:r w:rsidR="00F211C8">
        <w:t xml:space="preserve">(voxel-wise) </w:t>
      </w:r>
      <w:r w:rsidR="001C7866">
        <w:t>disconnectivity</w:t>
      </w:r>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591232"/>
      <w:r w:rsidRPr="00EA784A">
        <w:rPr>
          <w:b w:val="0"/>
          <w:bCs w:val="0"/>
        </w:rPr>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591233"/>
      <w:r w:rsidRPr="00EA784A">
        <w:t>Patient Sample</w:t>
      </w:r>
      <w:bookmarkEnd w:id="14"/>
      <w:bookmarkEnd w:id="15"/>
    </w:p>
    <w:p w14:paraId="4FE913FE" w14:textId="25324787"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w:t>
      </w:r>
      <w:r w:rsidR="00D73BF1">
        <w:t>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5B2DFD7C"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2A0046">
        <w:t xml:space="preserve">either </w:t>
      </w:r>
      <w:r w:rsidR="00974E24">
        <w:t>exceeding</w:t>
      </w:r>
      <w:r w:rsidR="002A0046">
        <w:t xml:space="preserve"> or </w:t>
      </w:r>
      <w:r w:rsidR="00974E24">
        <w:t xml:space="preserve">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78A1CAE8"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6EF254DD"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103)</w:t>
            </w:r>
          </w:p>
        </w:tc>
        <w:tc>
          <w:tcPr>
            <w:tcW w:w="2126" w:type="dxa"/>
            <w:tcBorders>
              <w:top w:val="single" w:sz="12" w:space="0" w:color="000000"/>
              <w:bottom w:val="single" w:sz="12" w:space="0" w:color="000000"/>
            </w:tcBorders>
          </w:tcPr>
          <w:p w14:paraId="16CF8B85" w14:textId="02887394"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28376679"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264910">
        <w:rPr>
          <w:i/>
          <w:iCs/>
          <w:sz w:val="18"/>
          <w:szCs w:val="18"/>
          <w:lang w:val="en-US"/>
        </w:rPr>
        <w:t xml:space="preserve">n </w:t>
      </w:r>
      <w:r w:rsidR="00A91C22" w:rsidRPr="00A91C22">
        <w:rPr>
          <w:sz w:val="18"/>
          <w:szCs w:val="18"/>
          <w:lang w:val="en-US"/>
        </w:rPr>
        <w:t>–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hyperlink w:anchor="rordenkarnath2010" w:history="1">
        <w:r w:rsidR="00196F92" w:rsidRPr="00EC0932">
          <w:rPr>
            <w:rStyle w:val="Hyperlink"/>
            <w:rFonts w:ascii="Ebrima" w:hAnsi="Ebrima"/>
            <w:sz w:val="18"/>
            <w:szCs w:val="18"/>
            <w:lang w:val="en-US"/>
          </w:rPr>
          <w:t>Rorden &amp; Karnath, 2010</w:t>
        </w:r>
      </w:hyperlink>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591234"/>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Karnath &amp; Niemeier, 2002</w:t>
        </w:r>
      </w:hyperlink>
      <w:r w:rsidR="0089785B" w:rsidRPr="00E26B47">
        <w:t xml:space="preserve">; </w:t>
      </w:r>
      <w:r w:rsidR="0089785B">
        <w:t xml:space="preserve">see </w:t>
      </w:r>
      <w:hyperlink w:anchor="rordenkarnath2010" w:history="1">
        <w:r w:rsidR="0089785B" w:rsidRPr="00EC0932">
          <w:rPr>
            <w:rStyle w:val="Hyperlink"/>
            <w:rFonts w:ascii="Ebrima" w:hAnsi="Ebrima"/>
          </w:rPr>
          <w:t>Rorden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EC0932">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4F57BBF1" w:rsidR="008A06EC" w:rsidRDefault="00D2171B" w:rsidP="00450304">
      <w:pPr>
        <w:spacing w:line="276" w:lineRule="auto"/>
      </w:pP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w:t>
      </w:r>
      <w:r w:rsidR="002A0046">
        <w:t xml:space="preserve"> (cf. </w:t>
      </w:r>
      <w:hyperlink w:anchor="rordenkarnath2010" w:history="1">
        <w:r w:rsidR="002A0046" w:rsidRPr="002A0046">
          <w:rPr>
            <w:rStyle w:val="Hyperlink"/>
            <w:rFonts w:ascii="Ebrima" w:hAnsi="Ebrima"/>
          </w:rPr>
          <w:t>Rorden &amp; Karnath, 2010</w:t>
        </w:r>
      </w:hyperlink>
      <w:r w:rsidR="002A0046">
        <w:t>)</w:t>
      </w:r>
      <w:r>
        <w:t xml:space="preserve">. </w:t>
      </w:r>
    </w:p>
    <w:p w14:paraId="72532011" w14:textId="1C5ED926"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2A0046">
        <w:t xml:space="preserve"> (cf. </w:t>
      </w:r>
      <w:hyperlink w:anchor="karnathniemeier2002" w:history="1">
        <w:r w:rsidR="002A0046" w:rsidRPr="002A0046">
          <w:rPr>
            <w:rStyle w:val="Hyperlink"/>
            <w:rFonts w:ascii="Ebrima" w:hAnsi="Ebrima"/>
          </w:rPr>
          <w:t>Karnath &amp; Niemeier, 2002</w:t>
        </w:r>
      </w:hyperlink>
      <w:r w:rsidR="002A0046">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591235"/>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de Haan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60E75D04"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hyperlink w:anchor="clas2012" w:history="1">
        <w:r w:rsidR="00907C33" w:rsidRPr="00EC0932">
          <w:rPr>
            <w:rStyle w:val="Hyperlink"/>
            <w:rFonts w:ascii="Ebrima" w:hAnsi="Ebrima"/>
          </w:rPr>
          <w:t>Clas et al., 2012</w:t>
        </w:r>
      </w:hyperlink>
      <w:r w:rsidR="00907C33">
        <w:t xml:space="preserve">; </w:t>
      </w:r>
      <w:hyperlink w:anchor="dehaan2015" w:history="1">
        <w:r w:rsidR="003B65EB" w:rsidRPr="00EC0932">
          <w:rPr>
            <w:rStyle w:val="Hyperlink"/>
            <w:rFonts w:ascii="Ebrima" w:hAnsi="Ebrima"/>
          </w:rPr>
          <w:t>de Haan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r w:rsidR="00907C33" w:rsidRPr="00EC0932">
          <w:rPr>
            <w:rStyle w:val="Hyperlink"/>
            <w:rFonts w:ascii="Ebrima" w:hAnsi="Ebrima"/>
          </w:rPr>
          <w:t>Clas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hyperlink w:anchor="rordenbrett2000" w:history="1">
        <w:r w:rsidR="00EA6BA6" w:rsidRPr="00EC0932">
          <w:rPr>
            <w:rStyle w:val="Hyperlink"/>
            <w:rFonts w:ascii="Ebrima" w:hAnsi="Ebrima"/>
          </w:rPr>
          <w:t>Rorden &amp; Brett, 2000</w:t>
        </w:r>
      </w:hyperlink>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hyperlink w:anchor="rorden2012" w:history="1">
        <w:r w:rsidR="004331E1" w:rsidRPr="00EC0932">
          <w:rPr>
            <w:rStyle w:val="Hyperlink"/>
            <w:rFonts w:ascii="Ebrima" w:hAnsi="Ebrima"/>
          </w:rPr>
          <w:t>Rorden et al., 2012</w:t>
        </w:r>
      </w:hyperlink>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062CE31D" w14:textId="4091F4F7" w:rsidR="00BA6867" w:rsidRDefault="00610E4A" w:rsidP="00BA6867">
      <w:r>
        <w:br w:type="page"/>
      </w:r>
      <w:bookmarkStart w:id="25" w:name="_Data_Analysis"/>
      <w:bookmarkStart w:id="26" w:name="_Toc116064604"/>
      <w:bookmarkEnd w:id="24"/>
      <w:bookmarkEnd w:id="25"/>
    </w:p>
    <w:p w14:paraId="78669A35" w14:textId="6B3A89CC" w:rsidR="004A4ACD" w:rsidRPr="00BA6867" w:rsidRDefault="00BA6867" w:rsidP="00BA6867">
      <w:pPr>
        <w:pStyle w:val="berschrift3"/>
        <w:numPr>
          <w:ilvl w:val="1"/>
          <w:numId w:val="3"/>
        </w:numPr>
        <w:spacing w:before="0" w:after="120"/>
      </w:pPr>
      <w:bookmarkStart w:id="27" w:name="_Toc117591236"/>
      <w:r>
        <w:t>Data Analysis</w:t>
      </w:r>
      <w:bookmarkEnd w:id="26"/>
      <w:bookmarkEnd w:id="27"/>
    </w:p>
    <w:p w14:paraId="039DDD30" w14:textId="6637D284" w:rsidR="006A5AAF" w:rsidRPr="00BA6867" w:rsidRDefault="00D2266E" w:rsidP="00BA6867">
      <w:pPr>
        <w:pStyle w:val="berschrift3"/>
        <w:numPr>
          <w:ilvl w:val="2"/>
          <w:numId w:val="24"/>
        </w:numPr>
      </w:pPr>
      <w:bookmarkStart w:id="28" w:name="_Lesion_Analysis"/>
      <w:bookmarkStart w:id="29" w:name="_Voxel-based_Lesion-Behaviour_Mappin"/>
      <w:bookmarkStart w:id="30" w:name="_Toc116064605"/>
      <w:bookmarkStart w:id="31" w:name="_Toc117591237"/>
      <w:bookmarkStart w:id="32" w:name="_Hlk107484099"/>
      <w:bookmarkEnd w:id="28"/>
      <w:bookmarkEnd w:id="29"/>
      <w:r w:rsidRPr="00BA6867">
        <w:t>Voxel-based Lesion-Behaviour Mapping</w:t>
      </w:r>
      <w:bookmarkEnd w:id="30"/>
      <w:bookmarkEnd w:id="31"/>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de Haan &amp; Karnath, 2018</w:t>
        </w:r>
      </w:hyperlink>
      <w:r w:rsidR="000D19C6">
        <w:t xml:space="preserve">). </w:t>
      </w:r>
      <w:r w:rsidR="00E11B80">
        <w:t xml:space="preserve">The resulting topographies were interpreted by referencing the </w:t>
      </w:r>
      <w:r w:rsidR="00E11B80" w:rsidRPr="00A4617B">
        <w:t>Brainnetome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4B77E4DC"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with </w:t>
      </w:r>
      <w:r w:rsidR="006D5D52">
        <w:t>“</w:t>
      </w:r>
      <w:r>
        <w:t>NiiStat</w:t>
      </w:r>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w:t>
      </w:r>
      <w:r w:rsidR="00F211C8">
        <w:t>used mass-univariate non-parametric Liebermeister tests</w:t>
      </w:r>
      <w:r w:rsidR="00126F2E">
        <w:t xml:space="preserve"> using </w:t>
      </w:r>
      <w:r w:rsidR="00BA4576">
        <w:t xml:space="preserve">the </w:t>
      </w:r>
      <w:r w:rsidR="00126F2E">
        <w:t>binary voxel status (i.e., 0 = undamaged, 1 = damaged) as independent variable and sex as dependent variable</w:t>
      </w:r>
      <w:r w:rsidR="00BA4576">
        <w:t xml:space="preserve">. </w:t>
      </w:r>
      <w:r w:rsidR="00F211C8" w:rsidRPr="00F211C8">
        <w:t>This was done to investigate whether there are specific voxels that are more often lesioned in women or men, respectively</w:t>
      </w:r>
      <w:r w:rsidR="00B60EA3">
        <w:t xml:space="preserve">. </w:t>
      </w:r>
      <w:r w:rsidR="00BA4576">
        <w:t xml:space="preserve">Then, we </w:t>
      </w:r>
      <w:r w:rsidR="00F211C8">
        <w:t>employed</w:t>
      </w:r>
      <w:r w:rsidR="00BA4576">
        <w:t xml:space="preserve"> </w:t>
      </w:r>
      <w:r w:rsidR="00F211C8">
        <w:t xml:space="preserve">mass-univariate general linear models (GLMs) using </w:t>
      </w:r>
      <w:r w:rsidR="00BA4576">
        <w:t>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79416EB9" w:rsidR="00CA0BD8" w:rsidRDefault="00B9706B" w:rsidP="00BA6867">
      <w:pPr>
        <w:pStyle w:val="berschrift3"/>
        <w:numPr>
          <w:ilvl w:val="2"/>
          <w:numId w:val="24"/>
        </w:numPr>
        <w:spacing w:before="0" w:after="120"/>
        <w:rPr>
          <w:lang w:val="de-DE"/>
        </w:rPr>
      </w:pPr>
      <w:bookmarkStart w:id="33" w:name="_Whole-brain_Disconnectivity_Mapping"/>
      <w:bookmarkStart w:id="34" w:name="_Whole-Brain_Disconnectivity"/>
      <w:bookmarkStart w:id="35" w:name="_Toc116064606"/>
      <w:bookmarkStart w:id="36" w:name="_Toc117591238"/>
      <w:bookmarkEnd w:id="32"/>
      <w:bookmarkEnd w:id="33"/>
      <w:bookmarkEnd w:id="34"/>
      <w:r>
        <w:rPr>
          <w:lang w:val="de-DE"/>
        </w:rPr>
        <w:t>Whole-</w:t>
      </w:r>
      <w:r w:rsidR="006B7D75">
        <w:rPr>
          <w:lang w:val="de-DE"/>
        </w:rPr>
        <w:t>B</w:t>
      </w:r>
      <w:r>
        <w:rPr>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r w:rsidR="00C3717E" w:rsidRPr="00EC0932">
          <w:rPr>
            <w:rStyle w:val="Hyperlink"/>
            <w:rFonts w:ascii="Ebrima" w:hAnsi="Ebrima"/>
          </w:rPr>
          <w:t>Griffis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7B38CF5D"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dependent variable, and o</w:t>
      </w:r>
      <w:r w:rsidR="00B723A8">
        <w:t>nce using the behavioural score</w:t>
      </w:r>
      <w:r w:rsidR="00425789" w:rsidRPr="002958CD">
        <w:t xml:space="preserve"> as dependent variable in order to </w:t>
      </w:r>
      <w:r w:rsidR="002958CD" w:rsidRPr="002958CD">
        <w:t xml:space="preserve">determine </w:t>
      </w:r>
      <w:r w:rsidR="002958CD" w:rsidRPr="006477FD">
        <w:t xml:space="preserve">whether the </w:t>
      </w:r>
      <w:r w:rsidR="00EB55F2" w:rsidRPr="006477FD">
        <w:t>voxels that were disconnected in men and women</w:t>
      </w:r>
      <w:r w:rsidR="00EB55F2">
        <w:t xml:space="preserve"> </w:t>
      </w:r>
      <w:r w:rsidR="002958CD" w:rsidRPr="002958CD">
        <w:t>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34561615" w:rsidR="005436F9" w:rsidRDefault="00761D5C" w:rsidP="00BA6867">
      <w:pPr>
        <w:pStyle w:val="berschrift3"/>
        <w:numPr>
          <w:ilvl w:val="2"/>
          <w:numId w:val="24"/>
        </w:numPr>
        <w:spacing w:before="0" w:after="120"/>
        <w:rPr>
          <w:lang w:val="de-DE"/>
        </w:rPr>
      </w:pPr>
      <w:bookmarkStart w:id="37" w:name="_Region-to-Region_Disconnectivity"/>
      <w:bookmarkStart w:id="38" w:name="_Toc116064607"/>
      <w:bookmarkStart w:id="39" w:name="_Toc117591239"/>
      <w:bookmarkStart w:id="40" w:name="_Hlk107484211"/>
      <w:bookmarkEnd w:id="37"/>
      <w:r>
        <w:rPr>
          <w:lang w:val="de-DE"/>
        </w:rPr>
        <w:t>Region-to-</w:t>
      </w:r>
      <w:r w:rsidR="005436F9">
        <w:rPr>
          <w:lang w:val="de-DE"/>
        </w:rPr>
        <w:t>R</w:t>
      </w:r>
      <w:r w:rsidR="00346AE4">
        <w:rPr>
          <w:lang w:val="de-DE"/>
        </w:rPr>
        <w:t>egion D</w:t>
      </w:r>
      <w:r>
        <w:rPr>
          <w:lang w:val="de-DE"/>
        </w:rPr>
        <w:t>isconnectivity</w:t>
      </w:r>
      <w:bookmarkEnd w:id="38"/>
      <w:bookmarkEnd w:id="39"/>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hyperlink w:anchor="griffis2021" w:history="1">
        <w:r w:rsidR="00A4617B" w:rsidRPr="00EC0932">
          <w:rPr>
            <w:rStyle w:val="Hyperlink"/>
            <w:rFonts w:ascii="Ebrima" w:hAnsi="Ebrima"/>
          </w:rPr>
          <w:t>Griffis et al., 2021</w:t>
        </w:r>
      </w:hyperlink>
      <w:r w:rsidR="00A4617B">
        <w:t>) to create parcel-wise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Brainnetome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r w:rsidR="002F1288" w:rsidRPr="00EC0932">
          <w:rPr>
            <w:rStyle w:val="Hyperlink"/>
            <w:rFonts w:ascii="Ebrima" w:hAnsi="Ebrima"/>
          </w:rPr>
          <w:t>Griffis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r w:rsidR="00184675" w:rsidRPr="00B92904">
          <w:rPr>
            <w:rStyle w:val="Hyperlink"/>
            <w:rFonts w:ascii="Ebrima" w:hAnsi="Ebrima"/>
          </w:rPr>
          <w:t>Smaczny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616D6A5C" w:rsidR="002C3DC4" w:rsidRDefault="002F4688" w:rsidP="00BA6867">
      <w:pPr>
        <w:pStyle w:val="berschrift3"/>
        <w:numPr>
          <w:ilvl w:val="2"/>
          <w:numId w:val="24"/>
        </w:numPr>
        <w:spacing w:before="0" w:after="120"/>
      </w:pPr>
      <w:bookmarkStart w:id="41" w:name="_Toc116064609"/>
      <w:bookmarkStart w:id="42" w:name="_Toc117591240"/>
      <w:r>
        <w:t xml:space="preserve">Prediction of Patient </w:t>
      </w:r>
      <w:r w:rsidR="004B4C63">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r w:rsidR="00960CA1" w:rsidRPr="00B92904">
          <w:rPr>
            <w:rStyle w:val="Hyperlink"/>
            <w:rFonts w:ascii="Ebrima" w:hAnsi="Ebrima"/>
          </w:rPr>
          <w:t>Schölkopf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hyperlink w:anchor="kasties2021" w:history="1">
        <w:r w:rsidR="00FD2721" w:rsidRPr="00B92904">
          <w:rPr>
            <w:rStyle w:val="Hyperlink"/>
            <w:rFonts w:ascii="Ebrima" w:hAnsi="Ebrima"/>
          </w:rPr>
          <w:t>Kasties et al., 2021</w:t>
        </w:r>
      </w:hyperlink>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244C5ACF"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xml:space="preserve">. To </w:t>
      </w:r>
      <w:r w:rsidR="002A0046">
        <w:t>ensure proper</w:t>
      </w:r>
      <w:r w:rsidR="00234634">
        <w:t xml:space="preserve"> generalisation of the model, we used a nested cross-validation (CV) approach</w:t>
      </w:r>
      <w:r w:rsidR="006659FE">
        <w:t xml:space="preserve"> as described and implemented by </w:t>
      </w:r>
      <w:hyperlink w:anchor="röhrig2022" w:history="1">
        <w:r w:rsidR="006659FE" w:rsidRPr="00B92904">
          <w:rPr>
            <w:rStyle w:val="Hyperlink"/>
            <w:rFonts w:ascii="Ebrima" w:hAnsi="Ebrima"/>
          </w:rPr>
          <w:t>Röhrig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6B3BE363"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BA6867">
      <w:pPr>
        <w:pStyle w:val="berschrift2"/>
        <w:numPr>
          <w:ilvl w:val="0"/>
          <w:numId w:val="24"/>
        </w:numPr>
        <w:spacing w:before="0" w:after="120"/>
        <w:rPr>
          <w:b w:val="0"/>
          <w:bCs w:val="0"/>
        </w:rPr>
      </w:pPr>
      <w:bookmarkStart w:id="43" w:name="_Toc116064610"/>
      <w:bookmarkStart w:id="44" w:name="_Toc117591241"/>
      <w:r w:rsidRPr="00EA784A">
        <w:rPr>
          <w:b w:val="0"/>
          <w:bCs w:val="0"/>
        </w:rPr>
        <w:t>Results</w:t>
      </w:r>
      <w:bookmarkEnd w:id="43"/>
      <w:bookmarkEnd w:id="44"/>
    </w:p>
    <w:p w14:paraId="7AB70D20" w14:textId="3284083D" w:rsidR="002571FF" w:rsidRPr="00DC0715" w:rsidRDefault="00C16B0E" w:rsidP="00EB180A">
      <w:pPr>
        <w:pStyle w:val="berschrift3"/>
        <w:numPr>
          <w:ilvl w:val="1"/>
          <w:numId w:val="25"/>
        </w:numPr>
        <w:spacing w:before="0" w:after="120"/>
        <w:rPr>
          <w:color w:val="FF9933"/>
          <w:lang w:val="en-US"/>
        </w:rPr>
      </w:pPr>
      <w:bookmarkStart w:id="45" w:name="_Toc116064611"/>
      <w:bookmarkStart w:id="46" w:name="_Toc117591242"/>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4CBFE156">
            <wp:extent cx="4403734" cy="266303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0" cstate="print">
                      <a:extLst>
                        <a:ext uri="{28A0092B-C50C-407E-A947-70E740481C1C}">
                          <a14:useLocalDpi xmlns:a14="http://schemas.microsoft.com/office/drawing/2010/main" val="0"/>
                        </a:ext>
                      </a:extLst>
                    </a:blip>
                    <a:srcRect l="4005" r="1959"/>
                    <a:stretch/>
                  </pic:blipFill>
                  <pic:spPr bwMode="auto">
                    <a:xfrm>
                      <a:off x="0" y="0"/>
                      <a:ext cx="4412937" cy="2668598"/>
                    </a:xfrm>
                    <a:prstGeom prst="rect">
                      <a:avLst/>
                    </a:prstGeom>
                    <a:ln>
                      <a:noFill/>
                    </a:ln>
                    <a:extLst>
                      <a:ext uri="{53640926-AAD7-44D8-BBD7-CCE9431645EC}">
                        <a14:shadowObscured xmlns:a14="http://schemas.microsoft.com/office/drawing/2010/main"/>
                      </a:ext>
                    </a:extLst>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306632A9"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r w:rsidR="00EB55F2">
        <w:t xml:space="preserve">µ = </w:t>
      </w:r>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EB180A">
      <w:pPr>
        <w:pStyle w:val="berschrift3"/>
        <w:numPr>
          <w:ilvl w:val="1"/>
          <w:numId w:val="25"/>
        </w:numPr>
        <w:spacing w:before="0" w:after="120"/>
      </w:pPr>
      <w:bookmarkStart w:id="48" w:name="_Toc116064612"/>
      <w:bookmarkStart w:id="49" w:name="_Toc117591243"/>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2557244F"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w:t>
      </w:r>
      <w:r w:rsidR="00264910">
        <w:rPr>
          <w:sz w:val="18"/>
          <w:szCs w:val="18"/>
        </w:rPr>
        <w:t xml:space="preserve">n </w:t>
      </w:r>
      <w:r w:rsidR="007F2BD2" w:rsidRPr="00207421">
        <w:rPr>
          <w:sz w:val="18"/>
          <w:szCs w:val="18"/>
        </w:rPr>
        <w:t>= 206), female and male patients (</w:t>
      </w:r>
      <w:r w:rsidR="00264910">
        <w:rPr>
          <w:sz w:val="18"/>
          <w:szCs w:val="18"/>
        </w:rPr>
        <w:t xml:space="preserve">n </w:t>
      </w:r>
      <w:r w:rsidR="007F2BD2" w:rsidRPr="00207421">
        <w:rPr>
          <w:sz w:val="18"/>
          <w:szCs w:val="18"/>
        </w:rPr>
        <w:t>=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hyperlink w:anchor="rordenbrett2000" w:history="1">
        <w:r w:rsidR="007F2BD2" w:rsidRPr="00B92904">
          <w:rPr>
            <w:rStyle w:val="Hyperlink"/>
            <w:rFonts w:ascii="Ebrima" w:hAnsi="Ebrima"/>
            <w:sz w:val="18"/>
            <w:szCs w:val="18"/>
          </w:rPr>
          <w:t>Rorden &amp; Brett, 2000</w:t>
        </w:r>
      </w:hyperlink>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50"/>
    <w:p w14:paraId="7A63704A" w14:textId="57CF10D6" w:rsidR="004A6C1E" w:rsidRDefault="004A6C1E" w:rsidP="00450304">
      <w:pPr>
        <w:spacing w:line="276" w:lineRule="auto"/>
        <w:rPr>
          <w:szCs w:val="18"/>
        </w:rPr>
      </w:pPr>
      <w:r w:rsidRPr="004A6C1E">
        <w:rPr>
          <w:szCs w:val="18"/>
        </w:rPr>
        <w:t>We</w:t>
      </w:r>
      <w:r>
        <w:rPr>
          <w:szCs w:val="18"/>
        </w:rPr>
        <w:t xml:space="preserve"> ran two VLBM analyses </w:t>
      </w:r>
      <w:r w:rsidRPr="00104F1E">
        <w:t>using</w:t>
      </w:r>
      <w:r w:rsidR="00264910">
        <w:t xml:space="preserve"> mass-univariate non-parametric Liebermeister tests and</w:t>
      </w:r>
      <w:r w:rsidRPr="00104F1E">
        <w:t xml:space="preserv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000000"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565B86FB">
            <wp:extent cx="4191000" cy="290932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594" cy="2915290"/>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EB180A">
      <w:pPr>
        <w:pStyle w:val="berschrift3"/>
        <w:numPr>
          <w:ilvl w:val="1"/>
          <w:numId w:val="25"/>
        </w:numPr>
        <w:spacing w:before="0" w:after="120" w:line="276" w:lineRule="auto"/>
        <w:rPr>
          <w:lang w:val="de-DE"/>
        </w:rPr>
      </w:pPr>
      <w:bookmarkStart w:id="52" w:name="_Toc116064613"/>
      <w:bookmarkStart w:id="53" w:name="_Toc117591244"/>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47A01117" w:rsidR="00C31734" w:rsidRDefault="00000000"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r w:rsidR="005F38F2" w:rsidRPr="005F38F2">
        <w:t>OrG</w:t>
      </w:r>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CBE8FBE">
            <wp:extent cx="5144465" cy="294249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947" cy="2971939"/>
                    </a:xfrm>
                    <a:prstGeom prst="rect">
                      <a:avLst/>
                    </a:prstGeom>
                  </pic:spPr>
                </pic:pic>
              </a:graphicData>
            </a:graphic>
          </wp:inline>
        </w:drawing>
      </w:r>
    </w:p>
    <w:p w14:paraId="51E0668A" w14:textId="25704367"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w:t>
      </w:r>
      <w:r w:rsidR="00264910">
        <w:rPr>
          <w:sz w:val="18"/>
          <w:szCs w:val="18"/>
        </w:rPr>
        <w:t xml:space="preserve">n </w:t>
      </w:r>
      <w:r w:rsidR="009C3EBB">
        <w:rPr>
          <w:sz w:val="18"/>
          <w:szCs w:val="18"/>
        </w:rPr>
        <w:t>= 206), female and male patients (</w:t>
      </w:r>
      <w:r w:rsidR="00264910">
        <w:rPr>
          <w:sz w:val="18"/>
          <w:szCs w:val="18"/>
        </w:rPr>
        <w:t xml:space="preserve">n </w:t>
      </w:r>
      <w:r w:rsidR="009C3EBB">
        <w:rPr>
          <w:sz w:val="18"/>
          <w:szCs w:val="18"/>
        </w:rPr>
        <w:t>= 103, respectively). Aggregated disconnection maps were overlaid on an axial view of the ch2bet-template in MRIcron (</w:t>
      </w:r>
      <w:hyperlink w:anchor="rordenbrett2000" w:history="1">
        <w:r w:rsidR="00B92904" w:rsidRPr="00B92904">
          <w:rPr>
            <w:rStyle w:val="Hyperlink"/>
            <w:rFonts w:ascii="Ebrima" w:hAnsi="Ebrima"/>
            <w:sz w:val="18"/>
            <w:szCs w:val="18"/>
          </w:rPr>
          <w:t>Rorden &amp; Brett, 2000</w:t>
        </w:r>
      </w:hyperlink>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EB180A">
      <w:pPr>
        <w:pStyle w:val="berschrift3"/>
        <w:numPr>
          <w:ilvl w:val="1"/>
          <w:numId w:val="25"/>
        </w:numPr>
        <w:spacing w:before="0" w:after="120" w:line="276" w:lineRule="auto"/>
        <w:rPr>
          <w:lang w:val="de-DE"/>
        </w:rPr>
      </w:pPr>
      <w:bookmarkStart w:id="55" w:name="_Toc116064614"/>
      <w:bookmarkStart w:id="56" w:name="_Toc117591245"/>
      <w:r w:rsidRPr="00B9604E">
        <w:rPr>
          <w:lang w:val="de-DE"/>
        </w:rPr>
        <w:t>Region-to-Region D</w:t>
      </w:r>
      <w:r w:rsidR="00A02678" w:rsidRPr="00B9604E">
        <w:rPr>
          <w:lang w:val="de-DE"/>
        </w:rPr>
        <w:t>isconnectivity</w:t>
      </w:r>
      <w:bookmarkEnd w:id="55"/>
      <w:bookmarkEnd w:id="56"/>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7" w:name="figure05roiDCs"/>
    </w:p>
    <w:p w14:paraId="024B29B6" w14:textId="032FB0EA" w:rsidR="009121BF" w:rsidRPr="005B11FA" w:rsidRDefault="009F3929" w:rsidP="00B2571F">
      <w:pPr>
        <w:jc w:val="center"/>
        <w:rPr>
          <w:highlight w:val="yellow"/>
        </w:rPr>
      </w:pPr>
      <w:r>
        <w:rPr>
          <w:noProof/>
          <w:lang w:val="en-US"/>
        </w:rPr>
        <w:drawing>
          <wp:inline distT="0" distB="0" distL="0" distR="0" wp14:anchorId="57A2B635" wp14:editId="61F4FAA9">
            <wp:extent cx="3974721" cy="3208866"/>
            <wp:effectExtent l="0" t="0" r="6985" b="0"/>
            <wp:docPr id="5" name="Grafik 5" descr="Ein Bild, das dunkel,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unkel, ausgestaltet enthält.&#10;&#10;Automatisch generierte Beschreibung"/>
                    <pic:cNvPicPr/>
                  </pic:nvPicPr>
                  <pic:blipFill>
                    <a:blip r:embed="rId14"/>
                    <a:stretch>
                      <a:fillRect/>
                    </a:stretch>
                  </pic:blipFill>
                  <pic:spPr>
                    <a:xfrm>
                      <a:off x="0" y="0"/>
                      <a:ext cx="4042320" cy="3263440"/>
                    </a:xfrm>
                    <a:prstGeom prst="rect">
                      <a:avLst/>
                    </a:prstGeom>
                  </pic:spPr>
                </pic:pic>
              </a:graphicData>
            </a:graphic>
          </wp:inline>
        </w:drawing>
      </w:r>
    </w:p>
    <w:p w14:paraId="0155BA21" w14:textId="331D8BD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264910">
        <w:rPr>
          <w:sz w:val="18"/>
          <w:szCs w:val="18"/>
        </w:rPr>
        <w:t>P</w:t>
      </w:r>
      <w:r w:rsidR="00E07561" w:rsidRPr="009121BF">
        <w:rPr>
          <w:sz w:val="18"/>
          <w:szCs w:val="18"/>
        </w:rPr>
        <w:t>arcel-wise disconnections</w:t>
      </w:r>
      <w:r w:rsidR="00264910">
        <w:rPr>
          <w:sz w:val="18"/>
          <w:szCs w:val="18"/>
        </w:rPr>
        <w:t xml:space="preserve"> that were significantly associated with sex</w:t>
      </w:r>
      <w:r w:rsidR="00E07561" w:rsidRPr="009121BF">
        <w:rPr>
          <w:sz w:val="18"/>
          <w:szCs w:val="18"/>
        </w:rPr>
        <w:t>, overlaid on a superior view of the MNI152-template in SurfIce (</w:t>
      </w:r>
      <w:hyperlink r:id="rId15"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r w:rsidR="00264910">
        <w:rPr>
          <w:sz w:val="18"/>
          <w:szCs w:val="18"/>
        </w:rPr>
        <w:t xml:space="preserve"> </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6878F08C"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w:t>
            </w:r>
            <w:r w:rsidR="00264910">
              <w:rPr>
                <w:sz w:val="18"/>
                <w:szCs w:val="18"/>
              </w:rPr>
              <w:t xml:space="preserve">n </w:t>
            </w:r>
            <w:r w:rsidRPr="009F6AFC">
              <w:rPr>
                <w:sz w:val="18"/>
                <w:szCs w:val="18"/>
              </w:rPr>
              <w:t>= 206)</w:t>
            </w:r>
          </w:p>
        </w:tc>
        <w:tc>
          <w:tcPr>
            <w:tcW w:w="2266" w:type="dxa"/>
            <w:tcBorders>
              <w:top w:val="single" w:sz="12" w:space="0" w:color="auto"/>
              <w:bottom w:val="single" w:sz="12" w:space="0" w:color="auto"/>
            </w:tcBorders>
          </w:tcPr>
          <w:p w14:paraId="5323CAFD" w14:textId="5DF6C2B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w:t>
            </w:r>
            <w:r w:rsidR="00264910">
              <w:rPr>
                <w:sz w:val="18"/>
                <w:szCs w:val="18"/>
              </w:rPr>
              <w:t xml:space="preserve">n </w:t>
            </w:r>
            <w:r w:rsidRPr="009F6AFC">
              <w:rPr>
                <w:sz w:val="18"/>
                <w:szCs w:val="18"/>
              </w:rPr>
              <w:t>= 103)</w:t>
            </w:r>
          </w:p>
        </w:tc>
        <w:tc>
          <w:tcPr>
            <w:tcW w:w="2266" w:type="dxa"/>
            <w:tcBorders>
              <w:top w:val="single" w:sz="12" w:space="0" w:color="auto"/>
              <w:bottom w:val="single" w:sz="12" w:space="0" w:color="auto"/>
            </w:tcBorders>
          </w:tcPr>
          <w:p w14:paraId="1F2F2BF8" w14:textId="2384849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w:t>
            </w:r>
            <w:r w:rsidR="00264910">
              <w:rPr>
                <w:sz w:val="18"/>
                <w:szCs w:val="18"/>
              </w:rPr>
              <w:t xml:space="preserve">n </w:t>
            </w:r>
            <w:r w:rsidRPr="009F6AFC">
              <w:rPr>
                <w:sz w:val="18"/>
                <w:szCs w:val="18"/>
              </w:rPr>
              <w:t>=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767C538B" w:rsidR="00747EBA" w:rsidRPr="00FC5D70" w:rsidRDefault="00512A5C" w:rsidP="00C31734">
      <w:pPr>
        <w:rPr>
          <w:sz w:val="18"/>
          <w:szCs w:val="18"/>
          <w:highlight w:val="yellow"/>
        </w:rPr>
      </w:pPr>
      <w:r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Pr="00FC5D70">
        <w:rPr>
          <w:sz w:val="18"/>
          <w:szCs w:val="18"/>
        </w:rPr>
        <w:t>ntrahemispheric disconnections or as anatomical label based on</w:t>
      </w:r>
      <w:r w:rsidR="002E4BF9" w:rsidRPr="00FC5D70">
        <w:rPr>
          <w:sz w:val="18"/>
          <w:szCs w:val="18"/>
        </w:rPr>
        <w:t xml:space="preserve"> the</w:t>
      </w:r>
      <w:r w:rsidRPr="00FC5D70">
        <w:rPr>
          <w:sz w:val="18"/>
          <w:szCs w:val="18"/>
        </w:rPr>
        <w:t xml:space="preserve"> BN-246 atlas (</w:t>
      </w:r>
      <w:hyperlink w:anchor="fan2016" w:history="1">
        <w:r w:rsidRPr="00B92904">
          <w:rPr>
            <w:rStyle w:val="Hyperlink"/>
            <w:rFonts w:ascii="Ebrima" w:hAnsi="Ebrima"/>
            <w:sz w:val="18"/>
            <w:szCs w:val="18"/>
          </w:rPr>
          <w:t>Fan et al., 2016</w:t>
        </w:r>
      </w:hyperlink>
      <w:r w:rsidRPr="00FC5D70">
        <w:rPr>
          <w:sz w:val="18"/>
          <w:szCs w:val="18"/>
        </w:rPr>
        <w:t>) (contributing to percentage of disconnections).</w:t>
      </w:r>
      <w:bookmarkEnd w:id="58"/>
      <w:r w:rsidR="00FC5D70" w:rsidRPr="00FC5D70">
        <w:rPr>
          <w:sz w:val="18"/>
          <w:szCs w:val="18"/>
        </w:rPr>
        <w:t xml:space="preserve"> </w:t>
      </w:r>
      <w:r w:rsidR="005F3C5E">
        <w:rPr>
          <w:sz w:val="18"/>
          <w:szCs w:val="18"/>
        </w:rPr>
        <w:t>RO</w:t>
      </w:r>
      <w:r w:rsidR="00EB55F2">
        <w:rPr>
          <w:sz w:val="18"/>
          <w:szCs w:val="18"/>
        </w:rPr>
        <w:t>Is are all nodes belonging to a</w:t>
      </w:r>
      <w:r w:rsidR="005F3C5E">
        <w:rPr>
          <w:sz w:val="18"/>
          <w:szCs w:val="18"/>
        </w:rPr>
        <w:t xml:space="preserve"> superordinate anatomical region.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26491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6CE074C5" w:rsidR="00676102" w:rsidRPr="00282BD5" w:rsidRDefault="00676102" w:rsidP="00C31734">
      <w:pPr>
        <w:rPr>
          <w:sz w:val="18"/>
          <w:szCs w:val="18"/>
          <w:lang w:val="en-US"/>
        </w:rPr>
      </w:pPr>
      <w:r w:rsidRPr="00D37E3F">
        <w:rPr>
          <w:sz w:val="18"/>
          <w:szCs w:val="18"/>
        </w:rPr>
        <w:t>Parcel-wise d</w:t>
      </w:r>
      <w:r w:rsidR="0035789A" w:rsidRPr="00D37E3F">
        <w:rPr>
          <w:sz w:val="18"/>
          <w:szCs w:val="18"/>
        </w:rPr>
        <w:t>isconnections with the 10 highest z</w:t>
      </w:r>
      <w:r w:rsidRPr="00D37E3F">
        <w:rPr>
          <w:sz w:val="18"/>
          <w:szCs w:val="18"/>
        </w:rPr>
        <w:t>-values</w:t>
      </w:r>
      <w:r w:rsidR="0035789A" w:rsidRPr="00D37E3F">
        <w:rPr>
          <w:sz w:val="18"/>
          <w:szCs w:val="18"/>
        </w:rPr>
        <w:t xml:space="preserve"> </w:t>
      </w:r>
      <w:r w:rsidRPr="00D37E3F">
        <w:rPr>
          <w:sz w:val="18"/>
          <w:szCs w:val="18"/>
        </w:rPr>
        <w:t>following the region-to-regio</w:t>
      </w:r>
      <w:r w:rsidR="0035789A" w:rsidRPr="00D37E3F">
        <w:rPr>
          <w:sz w:val="18"/>
          <w:szCs w:val="18"/>
        </w:rPr>
        <w:t xml:space="preserve">n analysis for </w:t>
      </w:r>
      <w:r w:rsidR="005F3C5E" w:rsidRPr="00D37E3F">
        <w:rPr>
          <w:sz w:val="18"/>
          <w:szCs w:val="18"/>
        </w:rPr>
        <w:t>analysis of the association of disconnection scores with sex</w:t>
      </w:r>
      <w:r w:rsidRPr="00D37E3F">
        <w:rPr>
          <w:sz w:val="18"/>
          <w:szCs w:val="18"/>
        </w:rPr>
        <w:t xml:space="preserve">. </w:t>
      </w:r>
      <w:r w:rsidR="005F3C5E" w:rsidRPr="00D37E3F">
        <w:rPr>
          <w:sz w:val="18"/>
          <w:szCs w:val="18"/>
        </w:rPr>
        <w:t>Disconnections are attributed to the sex that exhibited a higher mean</w:t>
      </w:r>
      <w:r w:rsidR="00D37E3F" w:rsidRPr="00D37E3F">
        <w:rPr>
          <w:sz w:val="18"/>
          <w:szCs w:val="18"/>
        </w:rPr>
        <w:t xml:space="preserve"> disconnection value</w:t>
      </w:r>
      <w:r w:rsidR="005F3C5E" w:rsidRPr="00D37E3F">
        <w:rPr>
          <w:sz w:val="18"/>
          <w:szCs w:val="18"/>
        </w:rPr>
        <w:t>.</w:t>
      </w:r>
      <w:r w:rsidR="005F3C5E">
        <w:rPr>
          <w:sz w:val="18"/>
          <w:szCs w:val="18"/>
        </w:rPr>
        <w:t xml:space="preserve"> </w:t>
      </w:r>
      <w:r w:rsidRPr="0035789A">
        <w:rPr>
          <w:sz w:val="18"/>
          <w:szCs w:val="18"/>
        </w:rPr>
        <w:t>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bookmarkEnd w:id="59"/>
      <w:r>
        <w:rPr>
          <w:lang w:val="en-US"/>
        </w:rPr>
        <w:br w:type="page"/>
      </w:r>
    </w:p>
    <w:p w14:paraId="1B20DEAE" w14:textId="2D4E7988" w:rsidR="00131067" w:rsidRPr="00FC497E" w:rsidRDefault="00700ECE" w:rsidP="00EB180A">
      <w:pPr>
        <w:pStyle w:val="berschrift3"/>
        <w:numPr>
          <w:ilvl w:val="1"/>
          <w:numId w:val="25"/>
        </w:numPr>
        <w:spacing w:before="0" w:after="120" w:line="276" w:lineRule="auto"/>
        <w:rPr>
          <w:sz w:val="28"/>
          <w:szCs w:val="28"/>
          <w:lang w:val="en-US"/>
        </w:rPr>
      </w:pPr>
      <w:bookmarkStart w:id="61" w:name="_Toc117591246"/>
      <w:r>
        <w:rPr>
          <w:lang w:val="en-US"/>
        </w:rPr>
        <w:t>Prediction of Patient Status</w:t>
      </w:r>
      <w:bookmarkEnd w:id="60"/>
      <w:bookmarkEnd w:id="61"/>
    </w:p>
    <w:p w14:paraId="0C48E259" w14:textId="5F21A1F3" w:rsidR="005F3C5E" w:rsidRDefault="00000000"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r w:rsidR="005F3C5E">
        <w:rPr>
          <w:lang w:val="en-US"/>
        </w:rPr>
        <w:t>For the prediction of biological sex, however, both models performed below chance level.</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3B7052B4"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2"/>
      <w:r w:rsidR="005F3C5E">
        <w:rPr>
          <w:sz w:val="18"/>
          <w:lang w:val="en-US"/>
        </w:rPr>
        <w:t>For the two-class classifications (i.e., sex &amp; diagnosis) the chance level lay at 50%, whereas for the four-class classification it lay at 25%.</w:t>
      </w:r>
      <w:r w:rsidR="00A40F89" w:rsidRPr="00B83D20">
        <w:rPr>
          <w:lang w:val="en-US"/>
        </w:rPr>
        <w:br w:type="page"/>
      </w:r>
    </w:p>
    <w:p w14:paraId="1E1928E2" w14:textId="243719B2" w:rsidR="00F431E1" w:rsidRDefault="000E5F13" w:rsidP="00EB180A">
      <w:pPr>
        <w:pStyle w:val="berschrift2"/>
        <w:numPr>
          <w:ilvl w:val="0"/>
          <w:numId w:val="25"/>
        </w:numPr>
        <w:spacing w:before="0" w:after="120"/>
        <w:rPr>
          <w:b w:val="0"/>
          <w:bCs w:val="0"/>
        </w:rPr>
      </w:pPr>
      <w:bookmarkStart w:id="63" w:name="_Toc116064617"/>
      <w:bookmarkStart w:id="64" w:name="_Toc117591247"/>
      <w:r w:rsidRPr="00EA784A">
        <w:rPr>
          <w:b w:val="0"/>
          <w:bCs w:val="0"/>
        </w:rPr>
        <w:t>Discussion</w:t>
      </w:r>
      <w:bookmarkEnd w:id="63"/>
      <w:bookmarkEnd w:id="64"/>
    </w:p>
    <w:p w14:paraId="79EADC70" w14:textId="7AD0C922" w:rsidR="004B140A" w:rsidRDefault="005E0604" w:rsidP="00522529">
      <w:pPr>
        <w:pStyle w:val="KeinLeerraum"/>
        <w:spacing w:after="160" w:line="276" w:lineRule="auto"/>
      </w:pPr>
      <w:bookmarkStart w:id="65" w:name="_Toc116064619"/>
      <w:r>
        <w:t xml:space="preserve">The present 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indirect</w:t>
      </w:r>
      <w:r w:rsidR="00E311E0">
        <w:t>ly quantified</w:t>
      </w:r>
      <w:r w:rsidR="00973E27">
        <w:t xml:space="preserve"> </w:t>
      </w:r>
      <w:r>
        <w:t>whole-brain and region-to-region disconnectivity</w:t>
      </w:r>
      <w:r w:rsidR="00973E27">
        <w:t xml:space="preserve"> measures</w:t>
      </w:r>
      <w:r>
        <w:t xml:space="preserve">. Finally, we used binary lesion maps, as well as </w:t>
      </w:r>
      <w:r w:rsidR="00E311E0">
        <w:t>continuous</w:t>
      </w:r>
      <w:r>
        <w:t xml:space="preserve"> disconnectivity maps</w:t>
      </w:r>
      <w:r w:rsidR="00E311E0">
        <w:t xml:space="preserve"> of the whole brain</w:t>
      </w:r>
      <w:r>
        <w:t xml:space="preserve"> to predict patient status. </w:t>
      </w:r>
      <w:r w:rsidR="002F1AEC">
        <w:t>Regarding our motivating questions, we found no</w:t>
      </w:r>
      <w:r w:rsidR="00A56BB3">
        <w:t xml:space="preserve"> sex</w:t>
      </w:r>
      <w:r w:rsidR="002F1AEC">
        <w:t xml:space="preserve"> differences in either</w:t>
      </w:r>
      <w:r w:rsidR="00A56BB3">
        <w:t xml:space="preserve"> voxel-wise</w:t>
      </w:r>
      <w:r w:rsidR="002F1AEC">
        <w:t xml:space="preserve"> lesion or </w:t>
      </w:r>
      <w:r w:rsidR="00A56BB3">
        <w:t>disconnection</w:t>
      </w:r>
      <w:r w:rsidR="00EB180A">
        <w:t xml:space="preserve"> localisation. </w:t>
      </w:r>
      <w:r w:rsidR="00A56BB3">
        <w:t xml:space="preserve">However, we found that men and women exhibit different region-to-region disconnection patterns. </w:t>
      </w:r>
      <w:r w:rsidR="00EB180A">
        <w:t>Further, w</w:t>
      </w:r>
      <w:r w:rsidR="00A56BB3">
        <w:t xml:space="preserve">e identified sex differences in the lesion patterns associated with neglect severity, but not in disconnection patterns. </w:t>
      </w:r>
      <w:r w:rsidR="006477FD">
        <w:t>Finally</w:t>
      </w:r>
      <w:r w:rsidR="00A56BB3">
        <w:t>, we demonstrated that lesion and disconnection data can be used to</w:t>
      </w:r>
      <w:r w:rsidR="006477FD">
        <w:t xml:space="preserve"> reliably</w:t>
      </w:r>
      <w:r w:rsidR="00A56BB3">
        <w:t xml:space="preserve"> predict patient status</w:t>
      </w:r>
      <w:r w:rsidR="006477FD">
        <w:t>, but not biological sex</w:t>
      </w:r>
      <w:r w:rsidR="00A56BB3">
        <w:t xml:space="preserve"> in predictive modelling. </w:t>
      </w:r>
    </w:p>
    <w:p w14:paraId="07729EF8" w14:textId="77777777" w:rsidR="00EB180A" w:rsidRPr="00EB180A" w:rsidRDefault="00EB180A" w:rsidP="00522529">
      <w:pPr>
        <w:pStyle w:val="KeinLeerraum"/>
        <w:spacing w:after="160" w:line="276" w:lineRule="auto"/>
        <w:rPr>
          <w:highlight w:val="yellow"/>
        </w:rPr>
      </w:pPr>
    </w:p>
    <w:p w14:paraId="3FC32B3B" w14:textId="56BA3421" w:rsidR="008C4901" w:rsidRDefault="005E0604" w:rsidP="00CB7E54">
      <w:pPr>
        <w:pStyle w:val="berschrift3"/>
        <w:numPr>
          <w:ilvl w:val="1"/>
          <w:numId w:val="25"/>
        </w:numPr>
        <w:spacing w:before="0" w:after="160"/>
      </w:pPr>
      <w:bookmarkStart w:id="66" w:name="_Toc116064618"/>
      <w:bookmarkStart w:id="67" w:name="_Toc117591248"/>
      <w:r>
        <w:t>Clinical and Demographic Data</w:t>
      </w:r>
      <w:bookmarkEnd w:id="66"/>
      <w:bookmarkEnd w:id="67"/>
      <w:r w:rsidR="008C4901">
        <w:tab/>
      </w:r>
    </w:p>
    <w:p w14:paraId="7E34D53A" w14:textId="1539531E" w:rsidR="00EB180A"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r w:rsidRPr="00B92904">
          <w:rPr>
            <w:rStyle w:val="Hyperlink"/>
            <w:rFonts w:ascii="Ebrima" w:hAnsi="Ebrima"/>
          </w:rPr>
          <w:t>Hammerbeck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xml:space="preserve">), and a slight </w:t>
      </w:r>
      <w:r w:rsidR="00584E62">
        <w:t xml:space="preserve">non-significant </w:t>
      </w:r>
      <w:r>
        <w:t>trend of men suffering from more infarcts and women from more haemorrhages (</w:t>
      </w:r>
      <w:r w:rsidR="00EC34A8">
        <w:t>cf.</w:t>
      </w:r>
      <w:r>
        <w:t xml:space="preserve"> </w:t>
      </w:r>
      <w:hyperlink w:anchor="appelros2009" w:history="1">
        <w:r w:rsidRPr="00B92904">
          <w:rPr>
            <w:rStyle w:val="Hyperlink"/>
            <w:rFonts w:ascii="Ebrima" w:hAnsi="Ebrima"/>
          </w:rPr>
          <w:t>Appelros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 xml:space="preserve">s </w:t>
      </w:r>
      <w:r w:rsidR="00584E62">
        <w:t xml:space="preserve">most commonly </w:t>
      </w:r>
      <w:r w:rsidR="006B2F04">
        <w:t xml:space="preserve">affected by ischaemic stroke </w:t>
      </w:r>
      <w:r w:rsidR="006B2F04" w:rsidRPr="00EB180A">
        <w:t xml:space="preserve">with women being affected significantly more often </w:t>
      </w:r>
      <w:r w:rsidR="00EB180A" w:rsidRPr="00EB180A">
        <w:t>by infarcts centred in regions supplied by the ACA, compared to</w:t>
      </w:r>
      <w:r w:rsidR="006B2F04" w:rsidRPr="00EB180A">
        <w:t xml:space="preserve">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Matos Casano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53365E9E" w14:textId="77777777" w:rsidR="006477FD" w:rsidRPr="00EB180A" w:rsidRDefault="006477FD" w:rsidP="00447FEA">
      <w:pPr>
        <w:spacing w:line="276" w:lineRule="auto"/>
      </w:pPr>
    </w:p>
    <w:p w14:paraId="5C736C67" w14:textId="66D47ABB" w:rsidR="008C4901" w:rsidRDefault="008662A1" w:rsidP="00440AC4">
      <w:pPr>
        <w:pStyle w:val="berschrift3"/>
        <w:numPr>
          <w:ilvl w:val="1"/>
          <w:numId w:val="25"/>
        </w:numPr>
        <w:spacing w:before="0" w:after="160"/>
      </w:pPr>
      <w:bookmarkStart w:id="68" w:name="_Toc117591249"/>
      <w:r w:rsidRPr="006140BA">
        <w:t>Voxel-based Lesion-Behaviour Mapping</w:t>
      </w:r>
      <w:bookmarkEnd w:id="65"/>
      <w:bookmarkEnd w:id="68"/>
      <w:r w:rsidR="008C4901">
        <w:tab/>
      </w:r>
    </w:p>
    <w:p w14:paraId="7AD8906C" w14:textId="32435728"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were spread throughout the BG and the insula, whereas the female subsample’s lesions </w:t>
      </w:r>
      <w:r w:rsidR="001D3C0C">
        <w:t xml:space="preserve">were </w:t>
      </w:r>
      <w:r w:rsidR="00D41FC9">
        <w:t xml:space="preserve">more compact and focussed on the BG,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18BAA0C3" w:rsidR="00512C2D" w:rsidRDefault="00AE1B8E" w:rsidP="00447FEA">
      <w:pPr>
        <w:spacing w:line="276" w:lineRule="auto"/>
      </w:pPr>
      <w:r>
        <w:t>Importantly,</w:t>
      </w:r>
      <w:r w:rsidR="00440AC4">
        <w:t xml:space="preserve"> no voxels were</w:t>
      </w:r>
      <w:r w:rsidR="00416ECD" w:rsidRPr="00584E62">
        <w:t xml:space="preserve"> significantly more freque</w:t>
      </w:r>
      <w:r w:rsidR="00584E62" w:rsidRPr="00584E62">
        <w:t>ntly damaged in women or men</w:t>
      </w:r>
      <w:r w:rsidR="00440AC4">
        <w:t>. Therefore, we were able to</w:t>
      </w:r>
      <w:r>
        <w:t xml:space="preserve">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have been implicated in contributing to neglect severity in previous research (e.g., </w:t>
      </w:r>
      <w:hyperlink w:anchor="corbetta2011" w:history="1">
        <w:r w:rsidR="008C4901" w:rsidRPr="008C4901">
          <w:rPr>
            <w:rStyle w:val="Hyperlink"/>
            <w:rFonts w:ascii="Ebrima" w:hAnsi="Ebrima"/>
          </w:rPr>
          <w:t>Corbetta &amp; Shulman, 2011</w:t>
        </w:r>
      </w:hyperlink>
      <w:r w:rsidR="008C4901">
        <w:t xml:space="preserve">; </w:t>
      </w:r>
      <w:hyperlink w:anchor="karnathrorden2012" w:history="1">
        <w:r w:rsidR="008C4901" w:rsidRPr="008C4901">
          <w:rPr>
            <w:rStyle w:val="Hyperlink"/>
            <w:rFonts w:ascii="Ebrima" w:hAnsi="Ebrima"/>
          </w:rPr>
          <w:t>Karnath &amp; Rorden, 2012</w:t>
        </w:r>
      </w:hyperlink>
      <w:r w:rsidR="008C4901">
        <w:t xml:space="preserve">). </w:t>
      </w:r>
      <w:r w:rsidR="00512C2D">
        <w:t xml:space="preserve">The female-specific cluster was marginally larger than the male-specific one, which could be interpreted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27D59B2D"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69" w:name="_Toc116064620"/>
      <w:r w:rsidR="001D3C0C">
        <w:t xml:space="preserve">. </w:t>
      </w:r>
      <w:r w:rsidR="00584E62" w:rsidRPr="00584E62">
        <w:t>A</w:t>
      </w:r>
      <w:r w:rsidR="00416ECD" w:rsidRPr="00584E62">
        <w:t>s we only included right-hemispheric patients in our sample, due to the right hemisphere constituting the typical lesion site of visuospatial neglect,</w:t>
      </w:r>
      <w:r w:rsidR="003921C6" w:rsidRPr="00584E62">
        <w:t xml:space="preserve"> it</w:t>
      </w:r>
      <w:r w:rsidR="003921C6">
        <w:t xml:space="preserve"> seems possible that any sex differences in lesion localisations are not as pronounced as they might be for neuropsychological syndromes that occur </w:t>
      </w:r>
      <w:r w:rsidR="00584E62">
        <w:t xml:space="preserve">predominantly </w:t>
      </w:r>
      <w:r w:rsidR="003921C6">
        <w:t>after left-hemispheric strokes.</w:t>
      </w:r>
    </w:p>
    <w:p w14:paraId="48E7A98F" w14:textId="77777777" w:rsidR="004B140A" w:rsidRDefault="004B140A" w:rsidP="00447FEA">
      <w:pPr>
        <w:spacing w:line="276" w:lineRule="auto"/>
      </w:pPr>
    </w:p>
    <w:p w14:paraId="4BFA1702" w14:textId="2DE777D7" w:rsidR="008C4901" w:rsidRDefault="00F72DAF" w:rsidP="00CB7E54">
      <w:pPr>
        <w:pStyle w:val="berschrift3"/>
        <w:numPr>
          <w:ilvl w:val="1"/>
          <w:numId w:val="25"/>
        </w:numPr>
        <w:spacing w:before="0" w:after="160"/>
      </w:pPr>
      <w:bookmarkStart w:id="70" w:name="_Toc117591250"/>
      <w:r w:rsidRPr="006140BA">
        <w:t>Whole-</w:t>
      </w:r>
      <w:r w:rsidR="00DB76A2">
        <w:t>B</w:t>
      </w:r>
      <w:r w:rsidRPr="006140BA">
        <w:t>rain D</w:t>
      </w:r>
      <w:r w:rsidR="005B7F30" w:rsidRPr="006140BA">
        <w:t>isconnectivity</w:t>
      </w:r>
      <w:bookmarkEnd w:id="69"/>
      <w:bookmarkEnd w:id="70"/>
      <w:r w:rsidR="006140BA">
        <w:tab/>
      </w:r>
    </w:p>
    <w:p w14:paraId="5FC970AB" w14:textId="1EEE6310"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was </w:t>
      </w:r>
      <w:r w:rsidR="00DE2ED5" w:rsidRPr="004F4DCF">
        <w:t>identified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FE5E27">
        <w:t xml:space="preserve"> This could be interpreted as neglect </w:t>
      </w:r>
      <w:r w:rsidR="00FE5E27" w:rsidRPr="006477FD">
        <w:t>constituting</w:t>
      </w:r>
      <w:r w:rsidR="00FE5E27">
        <w:t xml:space="preserve"> the most common cognitive disorder after right-hemispheric stroke due to the high likelihood of damage to the right perisylvian network.</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7E3FC0A8" w:rsidR="004B140A" w:rsidRDefault="00EE0CA3" w:rsidP="00CB50DE">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0159E">
        <w:t xml:space="preserve"> It seems possible that </w:t>
      </w:r>
      <w:r w:rsidR="00CB50DE">
        <w:t>any potential differences might only emerge in a larger connectomic context and thus, could not be detected in voxel-wise analyses.</w:t>
      </w:r>
    </w:p>
    <w:p w14:paraId="7635B852" w14:textId="77777777" w:rsidR="00CB50DE" w:rsidRPr="00CB50DE" w:rsidRDefault="00CB50DE" w:rsidP="00CB50DE">
      <w:pPr>
        <w:spacing w:line="276" w:lineRule="auto"/>
      </w:pPr>
    </w:p>
    <w:p w14:paraId="22F34151" w14:textId="593202FA" w:rsidR="008C4901" w:rsidRDefault="00A2695B" w:rsidP="00CB7E54">
      <w:pPr>
        <w:pStyle w:val="berschrift3"/>
        <w:numPr>
          <w:ilvl w:val="1"/>
          <w:numId w:val="25"/>
        </w:numPr>
        <w:spacing w:before="0" w:after="160"/>
      </w:pPr>
      <w:bookmarkStart w:id="71" w:name="_Toc117591251"/>
      <w:r w:rsidRPr="00DF73A8">
        <w:rPr>
          <w:rStyle w:val="berschrift3Zchn"/>
        </w:rPr>
        <w:t>R</w:t>
      </w:r>
      <w:r w:rsidR="008C4901" w:rsidRPr="00DF73A8">
        <w:rPr>
          <w:rStyle w:val="berschrift3Zchn"/>
        </w:rPr>
        <w:t>egion</w:t>
      </w:r>
      <w:r w:rsidR="008C4901">
        <w:t>-to-Region Disconnectivity</w:t>
      </w:r>
      <w:bookmarkEnd w:id="71"/>
    </w:p>
    <w:p w14:paraId="006451D4" w14:textId="680B44D9"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w:t>
      </w:r>
      <w:r w:rsidR="00C0159E">
        <w:rPr>
          <w:bCs/>
        </w:rPr>
        <w:t xml:space="preserve"> females showed a higher percentage of intrahemispheric disconnections, relative to males.</w:t>
      </w:r>
    </w:p>
    <w:p w14:paraId="66CE4802" w14:textId="50F8787C" w:rsidR="0096452F" w:rsidRDefault="00B93A3D" w:rsidP="00447FEA">
      <w:pPr>
        <w:spacing w:line="276" w:lineRule="auto"/>
      </w:pPr>
      <w:r w:rsidRPr="00B93A3D">
        <w:t>According to the predominant literature</w:t>
      </w:r>
      <w:r w:rsidR="0057392A">
        <w:t xml:space="preserve"> on</w:t>
      </w:r>
      <w:r w:rsidR="00C0159E">
        <w:t xml:space="preserve"> connectivity in healthy individuals</w:t>
      </w:r>
      <w:r w:rsidRPr="00B93A3D">
        <w:t>, men typically have a higher number of intrahemispheric WM connections, which in addition also exhibit an increased axonal diameter compared to the ones of women (</w:t>
      </w:r>
      <w:hyperlink w:anchor="boespflug2011" w:history="1">
        <w:r w:rsidRPr="00F33B3D">
          <w:rPr>
            <w:rStyle w:val="Hyperlink"/>
            <w:rFonts w:ascii="Ebrima" w:hAnsi="Ebrima"/>
          </w:rPr>
          <w:t>Boespflug et al., 2011</w:t>
        </w:r>
      </w:hyperlink>
      <w:r w:rsidRPr="00B93A3D">
        <w:t xml:space="preserve">; </w:t>
      </w:r>
      <w:hyperlink w:anchor="ingalhalikar2013" w:history="1">
        <w:r w:rsidRPr="00F33B3D">
          <w:rPr>
            <w:rStyle w:val="Hyperlink"/>
            <w:rFonts w:ascii="Ebrima" w:hAnsi="Ebrima"/>
          </w:rPr>
          <w:t>Ingalhalikar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r w:rsidRPr="00F33B3D">
          <w:rPr>
            <w:rStyle w:val="Hyperlink"/>
            <w:rFonts w:ascii="Ebrima" w:hAnsi="Ebrima"/>
          </w:rPr>
          <w:t>Dubb et al., 2003</w:t>
        </w:r>
      </w:hyperlink>
      <w:r w:rsidRPr="008C1F40">
        <w:t>;</w:t>
      </w:r>
      <w:r w:rsidRPr="006D13EE">
        <w:rPr>
          <w:color w:val="7F7F7F" w:themeColor="text1" w:themeTint="80"/>
        </w:rPr>
        <w:t xml:space="preserve"> </w:t>
      </w:r>
      <w:hyperlink w:anchor="ingalhalikar2013" w:history="1">
        <w:r w:rsidR="00F33B3D" w:rsidRPr="00F33B3D">
          <w:rPr>
            <w:rStyle w:val="Hyperlink"/>
            <w:rFonts w:ascii="Ebrima" w:hAnsi="Ebrima"/>
          </w:rPr>
          <w:t>Ingalhalikar et al., 2013</w:t>
        </w:r>
      </w:hyperlink>
      <w:r w:rsidRPr="006D13EE">
        <w:t>).</w:t>
      </w:r>
      <w:r>
        <w:t xml:space="preserve"> </w:t>
      </w:r>
      <w:r w:rsidR="00223DA5">
        <w:t>Interestingly, w</w:t>
      </w:r>
      <w:r>
        <w:t xml:space="preserve">e found the </w:t>
      </w:r>
      <w:r w:rsidRPr="004F4DCF">
        <w:t>opposite p</w:t>
      </w:r>
      <w:r>
        <w:t>atterns in sex-specific disconnections</w:t>
      </w:r>
      <w:r w:rsidR="00175DE3">
        <w:t xml:space="preserve"> of stroke patients</w:t>
      </w:r>
      <w:r>
        <w:t>: Men suffered from more interhemispheric disconnections, most</w:t>
      </w:r>
      <w:r w:rsidR="0096452F">
        <w:t xml:space="preserve">ly </w:t>
      </w:r>
      <w:r>
        <w:t xml:space="preserve">throughout the corpus callosum, whereas women had a higher </w:t>
      </w:r>
      <w:r w:rsidR="00C0159E">
        <w:t>proportion</w:t>
      </w:r>
      <w:r>
        <w:t xml:space="preserve"> of intrahemispheric disconnections, as well as more interhemispheric disconnections between the left and right thalami. </w:t>
      </w:r>
    </w:p>
    <w:p w14:paraId="275892FF" w14:textId="267A42EF" w:rsidR="00334F5D" w:rsidRDefault="00175DE3" w:rsidP="0096452F">
      <w:pPr>
        <w:spacing w:line="276" w:lineRule="auto"/>
      </w:pPr>
      <w:r w:rsidRPr="0057392A">
        <w:t>Although this may seem counterin</w:t>
      </w:r>
      <w:r w:rsidR="0057392A" w:rsidRPr="0057392A">
        <w:t xml:space="preserve">tuitive at first sight, as one </w:t>
      </w:r>
      <w:r w:rsidR="0057392A">
        <w:t xml:space="preserve">would expect a given sex to suffer more disconnections of the fibre tracts that they possess a larger proportion of in the first place, one could also argue quite the opposite, namely that </w:t>
      </w:r>
      <w:r w:rsidR="00B93A3D" w:rsidRPr="00B93A3D">
        <w:t>if</w:t>
      </w:r>
      <w:r w:rsidR="00B93A3D">
        <w:t xml:space="preserve"> a given sex has</w:t>
      </w:r>
      <w:r w:rsidR="00B93A3D" w:rsidRPr="00B93A3D">
        <w:t xml:space="preserve"> fewer i</w:t>
      </w:r>
      <w:r w:rsidR="00B93A3D">
        <w:t>nter- or intrahemispheric</w:t>
      </w:r>
      <w:r w:rsidR="00B93A3D" w:rsidRPr="00B93A3D">
        <w:t xml:space="preserve"> connections and the WM tracts of those connections also are thinner in diameter, that those fibres might be more vulnerable to become (fully) disconnected after a focal stroke, compared to the equivalent tracts in </w:t>
      </w:r>
      <w:r w:rsidR="00B93A3D">
        <w:t xml:space="preserve">the other sex. </w:t>
      </w:r>
      <w:r w:rsidR="00223DA5">
        <w:rPr>
          <w:bCs/>
        </w:rPr>
        <w:t>This would explain why there are so few intrahemispheric male-specific disconnections: If intrahemispheric WM tracts are more abundant and thicker in diameter in men</w:t>
      </w:r>
      <w:r w:rsidR="0096452F">
        <w:rPr>
          <w:bCs/>
        </w:rPr>
        <w:t xml:space="preserve"> (cf. </w:t>
      </w:r>
      <w:hyperlink w:anchor="ingalhalikar2013" w:history="1">
        <w:r w:rsidR="0096452F" w:rsidRPr="0096452F">
          <w:rPr>
            <w:rStyle w:val="Hyperlink"/>
            <w:rFonts w:ascii="Ebrima" w:hAnsi="Ebrima"/>
            <w:bCs/>
          </w:rPr>
          <w:t>Ingalhalikar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223DA5">
        <w:rPr>
          <w:bCs/>
        </w:rPr>
        <w:t>, and if a WM tract has to be at least 50% damaged to be considered as disconnected (</w:t>
      </w:r>
      <w:hyperlink w:anchor="griffis2019" w:history="1">
        <w:r w:rsidR="00223DA5" w:rsidRPr="00F33B3D">
          <w:rPr>
            <w:rStyle w:val="Hyperlink"/>
            <w:rFonts w:ascii="Ebrima" w:hAnsi="Ebrima"/>
            <w:bCs/>
          </w:rPr>
          <w:t>Griffis et al., 2019</w:t>
        </w:r>
      </w:hyperlink>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intrahemispheric WM tract in men, compared to women. However, since </w:t>
      </w:r>
      <w:r w:rsidR="001D461C">
        <w:rPr>
          <w:bCs/>
        </w:rPr>
        <w:t>we detected</w:t>
      </w:r>
      <w:r>
        <w:rPr>
          <w:bCs/>
        </w:rPr>
        <w:t xml:space="preserve"> </w:t>
      </w:r>
      <w:r w:rsidR="00223DA5">
        <w:rPr>
          <w:bCs/>
        </w:rPr>
        <w:t>significant differences in neither lesion volume nor lesion localisation between the 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Pr>
          <w:bCs/>
        </w:rPr>
        <w:t>Yet,</w:t>
      </w:r>
      <w:r w:rsidR="001D461C">
        <w:rPr>
          <w:bCs/>
        </w:rPr>
        <w:t xml:space="preserve"> this interpretation should be treated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40AC3042"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r w:rsidR="00C31C22" w:rsidRPr="00C31C22">
          <w:rPr>
            <w:rStyle w:val="Hyperlink"/>
            <w:rFonts w:ascii="Ebrima" w:hAnsi="Ebrima"/>
          </w:rPr>
          <w:t>Ruigrok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w:t>
      </w:r>
      <w:r w:rsidR="00775B6B">
        <w:t xml:space="preserve"> some</w:t>
      </w:r>
      <w:r w:rsidR="0072023E" w:rsidRPr="004B71C9">
        <w:t xml:space="preserve">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r w:rsidR="003A7739" w:rsidRPr="003A7739">
          <w:rPr>
            <w:rStyle w:val="Hyperlink"/>
            <w:rFonts w:ascii="Ebrima" w:hAnsi="Ebrima"/>
          </w:rPr>
          <w:t>Duffau, 2005</w:t>
        </w:r>
      </w:hyperlink>
      <w:r w:rsidR="00C31C22">
        <w:t>)</w:t>
      </w:r>
      <w:r w:rsidR="00775B6B">
        <w:t xml:space="preserve">. </w:t>
      </w:r>
      <w:r w:rsidR="00775B6B" w:rsidRPr="00170777">
        <w:t>However, as this age difference is not particularly pronounced</w:t>
      </w:r>
      <w:r w:rsidR="006477FD" w:rsidRPr="00170777">
        <w:t xml:space="preserve"> in our patient sample</w:t>
      </w:r>
      <w:r w:rsidR="00775B6B" w:rsidRPr="00170777">
        <w:t>, it</w:t>
      </w:r>
      <w:r w:rsidR="0063784D" w:rsidRPr="00170777">
        <w:t>s contribution to the underlying sex differences m</w:t>
      </w:r>
      <w:r w:rsidR="00170777" w:rsidRPr="00170777">
        <w:t>ay</w:t>
      </w:r>
      <w:r w:rsidR="0063784D" w:rsidRPr="00170777">
        <w:t xml:space="preserve"> be negligible. </w:t>
      </w:r>
      <w:r w:rsidR="00775B6B" w:rsidRPr="00170777">
        <w:t xml:space="preserve"> </w:t>
      </w:r>
    </w:p>
    <w:p w14:paraId="05ECAF7C" w14:textId="6F0426CB" w:rsidR="00430547" w:rsidRPr="007D5197" w:rsidRDefault="0072023E" w:rsidP="0096452F">
      <w:pPr>
        <w:spacing w:line="276" w:lineRule="auto"/>
        <w:rPr>
          <w:color w:val="C00000"/>
          <w:lang w:val="en-US"/>
        </w:rPr>
      </w:pPr>
      <w:r>
        <w:t>Further, there have been reports of a reliable sex difference in the anatomy of an interhemispheric structure</w:t>
      </w:r>
      <w:r w:rsidR="00F55A8B">
        <w:t xml:space="preserve"> connecting the </w:t>
      </w:r>
      <w:r w:rsidR="00775B6B">
        <w:t xml:space="preserve">left and right </w:t>
      </w:r>
      <w:r w:rsidR="00F55A8B">
        <w:t>thalami,</w:t>
      </w:r>
      <w:r>
        <w:t xml:space="preserve"> known as the interthalamic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hyperlink w:anchor="borghei2021" w:history="1">
        <w:r w:rsidR="00704C1C" w:rsidRPr="00E4552D">
          <w:rPr>
            <w:rStyle w:val="Hyperlink"/>
            <w:rFonts w:ascii="Ebrima" w:hAnsi="Ebrima"/>
          </w:rPr>
          <w:t>Borghei et al., 2021</w:t>
        </w:r>
      </w:hyperlink>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r w:rsidR="003F043C" w:rsidRPr="00E4552D">
          <w:rPr>
            <w:rStyle w:val="Hyperlink"/>
            <w:rFonts w:ascii="Ebrima" w:hAnsi="Ebrima"/>
          </w:rPr>
          <w:t>Nopoulous et al., 2001</w:t>
        </w:r>
      </w:hyperlink>
      <w:r w:rsidR="003F043C">
        <w:t xml:space="preserve">; </w:t>
      </w:r>
      <w:hyperlink w:anchor="trzesniak2011" w:history="1">
        <w:r w:rsidR="003F043C" w:rsidRPr="00E4552D">
          <w:rPr>
            <w:rStyle w:val="Hyperlink"/>
            <w:rFonts w:ascii="Ebrima" w:hAnsi="Ebrima"/>
          </w:rPr>
          <w:t>Trzesniak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r w:rsidR="00E4552D" w:rsidRPr="00E4552D">
          <w:rPr>
            <w:rStyle w:val="Hyperlink"/>
            <w:rFonts w:ascii="Ebrima" w:hAnsi="Ebrima"/>
          </w:rPr>
          <w:t>Nopoulous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r w:rsidR="003F043C" w:rsidRPr="00E4552D">
          <w:rPr>
            <w:rStyle w:val="Hyperlink"/>
            <w:rFonts w:ascii="Ebrima" w:hAnsi="Ebrima"/>
          </w:rPr>
          <w:t>Damle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p>
    <w:p w14:paraId="18E93A68" w14:textId="77777777" w:rsidR="004B140A" w:rsidRDefault="004B140A" w:rsidP="00447FEA">
      <w:pPr>
        <w:spacing w:line="276" w:lineRule="auto"/>
        <w:rPr>
          <w:b/>
        </w:rPr>
      </w:pPr>
      <w:bookmarkStart w:id="72" w:name="_Toc116064623"/>
    </w:p>
    <w:p w14:paraId="54E6BDEF" w14:textId="10B2A562" w:rsidR="00D81E3E" w:rsidRDefault="005B7F30" w:rsidP="00FE5E27">
      <w:pPr>
        <w:pStyle w:val="berschrift3"/>
        <w:numPr>
          <w:ilvl w:val="1"/>
          <w:numId w:val="25"/>
        </w:numPr>
        <w:spacing w:before="0" w:after="160"/>
      </w:pPr>
      <w:bookmarkStart w:id="73" w:name="_Toc117591252"/>
      <w:r w:rsidRPr="006140BA">
        <w:t>Prediction</w:t>
      </w:r>
      <w:r w:rsidR="0070786F" w:rsidRPr="006140BA">
        <w:t xml:space="preserve"> of Patient Status</w:t>
      </w:r>
      <w:bookmarkEnd w:id="72"/>
      <w:bookmarkEnd w:id="73"/>
      <w:r w:rsidR="006140BA">
        <w:tab/>
      </w:r>
    </w:p>
    <w:p w14:paraId="4B1588FC" w14:textId="28C42893" w:rsidR="0063784D" w:rsidRDefault="00A954DF" w:rsidP="0063784D">
      <w:pPr>
        <w:spacing w:line="276" w:lineRule="auto"/>
        <w:rPr>
          <w:bCs/>
        </w:rPr>
      </w:pPr>
      <w:r>
        <w:rPr>
          <w:bCs/>
        </w:rPr>
        <w:t>W</w:t>
      </w:r>
      <w:r w:rsidR="00FE5E27">
        <w:rPr>
          <w:bCs/>
        </w:rPr>
        <w:t xml:space="preserve">e found that neither lesion maps nor disconnection maps were able to predict biological sex beyond chance level. </w:t>
      </w:r>
      <w:r w:rsidR="00F849D9" w:rsidRPr="0063784D">
        <w:rPr>
          <w:bCs/>
        </w:rPr>
        <w:t xml:space="preserve">Importantly though, previous research has demonstrated that is not impossible to reliably predict biological sex from anatomical brain scans of healthy humans: For example, a large-scale study by </w:t>
      </w:r>
      <w:hyperlink w:anchor="anderson2018" w:history="1">
        <w:r w:rsidR="00F849D9" w:rsidRPr="0063784D">
          <w:rPr>
            <w:rStyle w:val="Hyperlink"/>
            <w:rFonts w:ascii="Ebrima" w:hAnsi="Ebrima"/>
            <w:bCs/>
          </w:rPr>
          <w:t>Anderson et al. (2018)</w:t>
        </w:r>
      </w:hyperlink>
      <w:r w:rsidR="00F849D9" w:rsidRPr="0063784D">
        <w:rPr>
          <w:bCs/>
        </w:rPr>
        <w:t xml:space="preserve"> utilised SVMs to predict sex based on GM morphometry data and achieved a prediction accuracy of 93%. Therefore, it seems plausible that not our algorithm was the cause for our</w:t>
      </w:r>
      <w:r w:rsidR="0063784D" w:rsidRPr="0063784D">
        <w:rPr>
          <w:bCs/>
        </w:rPr>
        <w:t xml:space="preserve"> low classification accuracy, but it </w:t>
      </w:r>
      <w:r w:rsidR="000A229E" w:rsidRPr="0063784D">
        <w:rPr>
          <w:bCs/>
        </w:rPr>
        <w:t>may</w:t>
      </w:r>
      <w:r w:rsidR="0063784D">
        <w:rPr>
          <w:bCs/>
        </w:rPr>
        <w:t xml:space="preserve"> have been due to the data we based our models on.</w:t>
      </w:r>
      <w:r w:rsidR="000A229E">
        <w:rPr>
          <w:bCs/>
        </w:rPr>
        <w:t xml:space="preserve"> </w:t>
      </w:r>
      <w:r w:rsidR="0063784D">
        <w:rPr>
          <w:bCs/>
        </w:rPr>
        <w:t xml:space="preserve">As we </w:t>
      </w:r>
      <w:r w:rsidRPr="00A954DF">
        <w:rPr>
          <w:bCs/>
        </w:rPr>
        <w:t>only detect</w:t>
      </w:r>
      <w:r w:rsidR="0063784D">
        <w:rPr>
          <w:bCs/>
        </w:rPr>
        <w:t>ed</w:t>
      </w:r>
      <w:r w:rsidRPr="00A954DF">
        <w:rPr>
          <w:bCs/>
        </w:rPr>
        <w:t xml:space="preserve"> sex differences in the disconnection patterns on the level of region-to-region disconnections, but not on the voxel-level of the lesion maps and whole-brain disconnectivity maps</w:t>
      </w:r>
      <w:r w:rsidR="0063784D">
        <w:rPr>
          <w:bCs/>
        </w:rPr>
        <w:t xml:space="preserve"> which we used as basis for our classification, </w:t>
      </w:r>
      <w:r w:rsidRPr="00A954DF">
        <w:rPr>
          <w:bCs/>
        </w:rPr>
        <w:t xml:space="preserve">it is unsurprising that the model </w:t>
      </w:r>
      <w:r w:rsidR="0063784D" w:rsidRPr="0063784D">
        <w:rPr>
          <w:bCs/>
        </w:rPr>
        <w:t xml:space="preserve">we were not able to predict sex based on data that did not exhibit significant sex differences in the first place. </w:t>
      </w:r>
    </w:p>
    <w:p w14:paraId="6C0CE923" w14:textId="0BFEDA9E" w:rsidR="000A229E" w:rsidRDefault="000A229E" w:rsidP="0063784D">
      <w:pPr>
        <w:spacing w:line="276" w:lineRule="auto"/>
        <w:rPr>
          <w:bCs/>
        </w:rPr>
      </w:pPr>
      <w:r>
        <w:rPr>
          <w:bCs/>
        </w:rPr>
        <w:t>Neglect diagnosis</w:t>
      </w:r>
      <w:r w:rsidR="00057818">
        <w:rPr>
          <w:bCs/>
        </w:rPr>
        <w:t>, however,</w:t>
      </w:r>
      <w:r>
        <w:rPr>
          <w:bCs/>
        </w:rPr>
        <w:t xml:space="preserve"> could be predicted reliably and we found that using disconnection maps as the basis for the classifier achieved higher accuracies, compared to the classification based on lesion maps. In addition to this, we found that this trend of disconnection-based models achieving higher prediction accuracies than lesion-based models was also present when predicting sex-specific patient status. Overall, our results indicated that neglect could be predicted more reliably based on disconnectivity patterns compared to lesion patterns. This can be interpreted to further support the view that neglect might rather be a disconnection syndrome than a syndrome that is caused only by isolated focal cortical lesions (cf. </w:t>
      </w:r>
      <w:hyperlink w:anchor="bartolomeo2007" w:history="1">
        <w:r w:rsidRPr="00056E32">
          <w:rPr>
            <w:rStyle w:val="Hyperlink"/>
            <w:rFonts w:ascii="Ebrima" w:hAnsi="Ebrima"/>
          </w:rPr>
          <w:t>Bartolomeo et al., 2007</w:t>
        </w:r>
      </w:hyperlink>
      <w:r w:rsidRPr="008C1F40">
        <w:t xml:space="preserve">; </w:t>
      </w:r>
      <w:hyperlink w:anchor="doricchi2008" w:history="1">
        <w:r w:rsidRPr="00056E32">
          <w:rPr>
            <w:rStyle w:val="Hyperlink"/>
            <w:rFonts w:ascii="Ebrima" w:hAnsi="Ebrima"/>
          </w:rPr>
          <w:t>Doricchi et al., 2008</w:t>
        </w:r>
      </w:hyperlink>
      <w:r w:rsidRPr="00091EEA">
        <w:t>).</w:t>
      </w:r>
    </w:p>
    <w:p w14:paraId="0C465CC5" w14:textId="28980A92"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w:t>
      </w:r>
      <w:r w:rsidR="000A229E">
        <w:rPr>
          <w:bCs/>
        </w:rPr>
        <w:t xml:space="preserve"> Since complex cognitive processes, such as visuospatial attention, rely on the structural and functional integrity of WM connections, </w:t>
      </w:r>
      <w:hyperlink w:anchor="griffis2020" w:history="1">
        <w:r w:rsidR="000A229E" w:rsidRPr="000A229E">
          <w:rPr>
            <w:rStyle w:val="Hyperlink"/>
            <w:rFonts w:ascii="Ebrima" w:hAnsi="Ebrima"/>
            <w:bCs/>
          </w:rPr>
          <w:t>Griffis et al. (2020)</w:t>
        </w:r>
      </w:hyperlink>
      <w:r w:rsidR="000A229E">
        <w:rPr>
          <w:bCs/>
        </w:rPr>
        <w:t xml:space="preserve"> deem it plausible that </w:t>
      </w:r>
      <w:r w:rsidR="00C43341">
        <w:rPr>
          <w:bCs/>
        </w:rPr>
        <w:t xml:space="preserve">disconnection measures hold superior predictive power over simple lesion measures, such as volume or voxel-wise damage status. </w:t>
      </w:r>
    </w:p>
    <w:p w14:paraId="3C95C636" w14:textId="77777777" w:rsidR="00F66773" w:rsidRDefault="00F66773" w:rsidP="00447FEA">
      <w:pPr>
        <w:spacing w:line="276" w:lineRule="auto"/>
        <w:rPr>
          <w:b/>
        </w:rPr>
      </w:pPr>
      <w:bookmarkStart w:id="74" w:name="_Toc116064624"/>
    </w:p>
    <w:p w14:paraId="017176CA" w14:textId="2AB7EB28" w:rsidR="00EA2721" w:rsidRDefault="005B7F30" w:rsidP="00CB7E54">
      <w:pPr>
        <w:pStyle w:val="berschrift3"/>
        <w:numPr>
          <w:ilvl w:val="1"/>
          <w:numId w:val="25"/>
        </w:numPr>
        <w:spacing w:before="0" w:after="160"/>
      </w:pPr>
      <w:bookmarkStart w:id="75" w:name="_Toc117591253"/>
      <w:r w:rsidRPr="006140BA">
        <w:t>Limitations</w:t>
      </w:r>
      <w:bookmarkEnd w:id="74"/>
      <w:r w:rsidR="00136230">
        <w:t xml:space="preserve"> &amp; Outlook</w:t>
      </w:r>
      <w:bookmarkEnd w:id="75"/>
    </w:p>
    <w:p w14:paraId="5A173E6F" w14:textId="7690C9F4" w:rsidR="00CB7E54" w:rsidRDefault="007128C9" w:rsidP="00CB7E54">
      <w:pPr>
        <w:tabs>
          <w:tab w:val="left" w:pos="4724"/>
        </w:tabs>
        <w:spacing w:line="276" w:lineRule="auto"/>
        <w:rPr>
          <w:bCs/>
        </w:rPr>
      </w:pPr>
      <w:r w:rsidRPr="009E0356">
        <w:rPr>
          <w:bCs/>
          <w:highlight w:val="yellow"/>
        </w:rPr>
        <w:t>The presen</w:t>
      </w:r>
      <w:r w:rsidR="00CB7E54" w:rsidRPr="009E0356">
        <w:rPr>
          <w:bCs/>
          <w:highlight w:val="yellow"/>
        </w:rPr>
        <w:t xml:space="preserve">t study has several limitations, </w:t>
      </w:r>
      <w:r w:rsidR="0063784D">
        <w:rPr>
          <w:bCs/>
          <w:highlight w:val="yellow"/>
        </w:rPr>
        <w:t>such</w:t>
      </w:r>
      <w:r w:rsidR="00CB7E54" w:rsidRPr="009E0356">
        <w:rPr>
          <w:bCs/>
          <w:highlight w:val="yellow"/>
        </w:rPr>
        <w:t xml:space="preserve"> as the fact that some of our analyses did not yield any significant results. We </w:t>
      </w:r>
      <w:r w:rsidR="00CA689E" w:rsidRPr="009E0356">
        <w:rPr>
          <w:bCs/>
          <w:highlight w:val="yellow"/>
        </w:rPr>
        <w:t>cannot ascertain</w:t>
      </w:r>
      <w:r w:rsidR="00CB7E54" w:rsidRPr="009E0356">
        <w:rPr>
          <w:bCs/>
          <w:highlight w:val="yellow"/>
        </w:rPr>
        <w:t xml:space="preserve"> </w:t>
      </w:r>
      <w:r w:rsidR="00CA689E" w:rsidRPr="009E0356">
        <w:rPr>
          <w:bCs/>
          <w:highlight w:val="yellow"/>
        </w:rPr>
        <w:t>if our sample size may have been too small to detect any potentially underlying effects</w:t>
      </w:r>
      <w:r w:rsidR="009E0356" w:rsidRPr="009E0356">
        <w:rPr>
          <w:bCs/>
          <w:highlight w:val="yellow"/>
        </w:rPr>
        <w:t>, especially if effect sizes are small</w:t>
      </w:r>
      <w:r w:rsidR="00CA689E" w:rsidRPr="009E0356">
        <w:rPr>
          <w:bCs/>
          <w:highlight w:val="yellow"/>
        </w:rPr>
        <w:t xml:space="preserve">. However, </w:t>
      </w:r>
      <w:r w:rsidR="009E0356" w:rsidRPr="009E0356">
        <w:rPr>
          <w:bCs/>
          <w:highlight w:val="yellow"/>
        </w:rPr>
        <w:t>we believe that our group sizes of n = 103 should have been sufficient to detect effects of interest – therefore, any small magnitude effect that we potentially may have missed likely was of no real significance.</w:t>
      </w:r>
    </w:p>
    <w:p w14:paraId="1BEB0578" w14:textId="2FFD53C5" w:rsidR="002714D7" w:rsidRDefault="00CB7E54" w:rsidP="00447FEA">
      <w:pPr>
        <w:spacing w:line="276" w:lineRule="auto"/>
        <w:rPr>
          <w:bCs/>
        </w:rPr>
      </w:pPr>
      <w:r>
        <w:rPr>
          <w:bCs/>
        </w:rPr>
        <w:t>Furthermore, a</w:t>
      </w:r>
      <w:r w:rsidR="00C04D1F" w:rsidRPr="003921C6">
        <w:rPr>
          <w:bCs/>
        </w:rPr>
        <w:t xml:space="preserve">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r w:rsidR="001B4882" w:rsidRPr="003A7739">
          <w:rPr>
            <w:rStyle w:val="Hyperlink"/>
            <w:rFonts w:ascii="Ebrima" w:hAnsi="Ebrima"/>
            <w:bCs/>
          </w:rPr>
          <w:t>Ingalhalikar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sidR="007128C9">
        <w:rPr>
          <w:bCs/>
        </w:rPr>
        <w:t xml:space="preserve">we utilised the same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007128C9" w:rsidRPr="00056E32">
          <w:rPr>
            <w:rStyle w:val="Hyperlink"/>
            <w:rFonts w:ascii="Ebrima" w:hAnsi="Ebrima"/>
            <w:bCs/>
          </w:rPr>
          <w:t>de Haan &amp; Karnath, 2018</w:t>
        </w:r>
      </w:hyperlink>
      <w:r w:rsidR="007128C9">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de Haan &amp; Karnath, 2018</w:t>
        </w:r>
      </w:hyperlink>
      <w:r w:rsidR="007128C9">
        <w:rPr>
          <w:bCs/>
        </w:rPr>
        <w:t xml:space="preserve">; </w:t>
      </w:r>
      <w:hyperlink w:anchor="rorden2012" w:history="1">
        <w:r w:rsidR="007128C9" w:rsidRPr="00056E32">
          <w:rPr>
            <w:rStyle w:val="Hyperlink"/>
            <w:rFonts w:ascii="Ebrima" w:hAnsi="Ebrima"/>
            <w:bCs/>
          </w:rPr>
          <w:t>Rorden et al., 2012</w:t>
        </w:r>
      </w:hyperlink>
      <w:r w:rsidR="007128C9">
        <w:rPr>
          <w:bCs/>
        </w:rPr>
        <w:t xml:space="preserve">). </w:t>
      </w:r>
    </w:p>
    <w:p w14:paraId="38C4EA9C" w14:textId="3878624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r w:rsidRPr="00056E32">
          <w:rPr>
            <w:rStyle w:val="Hyperlink"/>
            <w:rFonts w:ascii="Ebrima" w:hAnsi="Ebrima"/>
            <w:bCs/>
          </w:rPr>
          <w:t>Ingalhalikar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r w:rsidRPr="00056E32">
          <w:rPr>
            <w:rStyle w:val="Hyperlink"/>
            <w:rFonts w:ascii="Ebrima" w:hAnsi="Ebrima"/>
            <w:bCs/>
          </w:rPr>
          <w:t>Rorden et al. (2012)</w:t>
        </w:r>
      </w:hyperlink>
      <w:r w:rsidRPr="007405C0">
        <w:rPr>
          <w:bCs/>
        </w:rPr>
        <w:t>, whi</w:t>
      </w:r>
      <w:r>
        <w:rPr>
          <w:bCs/>
        </w:rPr>
        <w:t xml:space="preserve">ch we also used in our study, was created from a mixture of structural scans of female and male patients. By utilising a normalisation template based on the average of those anatomies, it is possible that the resulting normalised brain scans </w:t>
      </w:r>
      <w:r w:rsidR="00057818">
        <w:rPr>
          <w:bCs/>
        </w:rPr>
        <w:t>are slightly inaccurate compared to if there had been sex-specific normalisation templates.</w:t>
      </w:r>
    </w:p>
    <w:p w14:paraId="407ECD66" w14:textId="191F4ED9"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3C5A99">
        <w:rPr>
          <w:bCs/>
        </w:rPr>
        <w:t xml:space="preserve">, which we used for our analyses </w:t>
      </w:r>
      <w:r w:rsidR="00057818">
        <w:rPr>
          <w:bCs/>
        </w:rPr>
        <w:t>were also created based on</w:t>
      </w:r>
      <w:r>
        <w:rPr>
          <w:bCs/>
        </w:rPr>
        <w:t xml:space="preserve"> a mixture of male and female brain scans. </w:t>
      </w:r>
      <w:r w:rsidR="00057818">
        <w:rPr>
          <w:bCs/>
        </w:rPr>
        <w:t>We are not aware of any sex-spec</w:t>
      </w:r>
      <w:r w:rsidR="003C5A99">
        <w:rPr>
          <w:bCs/>
        </w:rPr>
        <w:t xml:space="preserve">ific atlases readily available. </w:t>
      </w:r>
      <w:r>
        <w:rPr>
          <w:bCs/>
        </w:rPr>
        <w:t>As already outlined for the spatial normalisation template, it is possible that the resulting parcellations and the derived (dis)connectom</w:t>
      </w:r>
      <w:r w:rsidR="00057818">
        <w:rPr>
          <w:bCs/>
        </w:rPr>
        <w:t>e are not entirely accurate</w:t>
      </w:r>
      <w:r>
        <w:rPr>
          <w:bCs/>
        </w:rPr>
        <w:t xml:space="preserve"> for either the </w:t>
      </w:r>
      <w:r w:rsidRPr="007A7A76">
        <w:rPr>
          <w:bCs/>
        </w:rPr>
        <w:t>female or the male subsample, due to all the un</w:t>
      </w:r>
      <w:r w:rsidR="00BA784A" w:rsidRPr="007A7A76">
        <w:rPr>
          <w:bCs/>
        </w:rPr>
        <w:t>derlying neuroanatomical and -</w:t>
      </w:r>
      <w:r w:rsidRPr="007A7A76">
        <w:rPr>
          <w:bCs/>
        </w:rPr>
        <w:t xml:space="preserve">pathological sex differences that are not taken into account when using the same template/atlas for both sexes. </w:t>
      </w:r>
      <w:r w:rsidR="003C5A99" w:rsidRPr="007A7A76">
        <w:rPr>
          <w:bCs/>
        </w:rPr>
        <w:t>In order to evaluate hereditary difference in connectivity (i.e., the amount of intra- and interhemispheric (dis-)connections) between females and males, one would need sex-specific diffusion templates.</w:t>
      </w:r>
    </w:p>
    <w:p w14:paraId="2221DB03" w14:textId="2081A129" w:rsidR="00950A87" w:rsidRDefault="00057818" w:rsidP="00447FEA">
      <w:pPr>
        <w:tabs>
          <w:tab w:val="left" w:pos="1953"/>
        </w:tabs>
        <w:spacing w:line="276" w:lineRule="auto"/>
        <w:rPr>
          <w:bCs/>
        </w:rPr>
      </w:pPr>
      <w:r>
        <w:rPr>
          <w:bCs/>
        </w:rPr>
        <w:t xml:space="preserve">Population-averaged templates and atlases were created to enable group-level comparisons and analyses in the first place. </w:t>
      </w:r>
      <w:r w:rsidR="00950A87">
        <w:rPr>
          <w:bCs/>
        </w:rPr>
        <w:t xml:space="preserve">However, </w:t>
      </w:r>
      <w:r>
        <w:rPr>
          <w:bCs/>
        </w:rPr>
        <w:t>using sex-specific templates and atlases would also create an issue: W</w:t>
      </w:r>
      <w:r w:rsidR="00950A87">
        <w:rPr>
          <w:bCs/>
        </w:rPr>
        <w:t xml:space="preserve">hile using sex-specific templates and atlases would undoubtedly increase the accuracy of </w:t>
      </w:r>
      <w:r w:rsidR="00476814">
        <w:rPr>
          <w:bCs/>
        </w:rPr>
        <w:t xml:space="preserve">representing the </w:t>
      </w:r>
      <w:r w:rsidR="00950A87">
        <w:rPr>
          <w:bCs/>
        </w:rPr>
        <w:t>neuroanatomy</w:t>
      </w:r>
      <w:r w:rsidR="00476814">
        <w:rPr>
          <w:bCs/>
        </w:rPr>
        <w:t xml:space="preserve"> of that given sex</w:t>
      </w:r>
      <w:r w:rsidR="003C5A99">
        <w:rPr>
          <w:bCs/>
        </w:rPr>
        <w:t>, it c</w:t>
      </w:r>
      <w:r w:rsidR="00950A87">
        <w:rPr>
          <w:bCs/>
        </w:rPr>
        <w:t xml:space="preserve">ould ultimately defeat their original </w:t>
      </w:r>
      <w:r w:rsidR="003C5A99">
        <w:rPr>
          <w:bCs/>
        </w:rPr>
        <w:t>purpose,</w:t>
      </w:r>
      <w:r w:rsidR="00950A87">
        <w:rPr>
          <w:bCs/>
        </w:rPr>
        <w:t xml:space="preserve"> as it would be </w:t>
      </w:r>
      <w:r>
        <w:rPr>
          <w:bCs/>
        </w:rPr>
        <w:t>statistically challenging</w:t>
      </w:r>
      <w:r w:rsidR="00950A87">
        <w:rPr>
          <w:bCs/>
        </w:rPr>
        <w:t xml:space="preserve"> to draw meaningful comparisons between men and women.  </w:t>
      </w:r>
    </w:p>
    <w:p w14:paraId="28AD6056" w14:textId="793258F3"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most brains are comprised of unique ‘mosaics’ of features, some more common in females compared with males, some more common in males compared with females, and some common in both females and males</w:t>
      </w:r>
      <w:r w:rsidR="00136230" w:rsidRPr="00FE2B40">
        <w:t>”</w:t>
      </w:r>
      <w:r w:rsidR="00057818" w:rsidRPr="00FE2B40">
        <w:t xml:space="preserve"> (</w:t>
      </w:r>
      <w:hyperlink w:anchor="joel2015" w:history="1">
        <w:r w:rsidR="00FE2B40" w:rsidRPr="00FE2B40">
          <w:rPr>
            <w:rStyle w:val="Hyperlink"/>
            <w:rFonts w:ascii="Ebrima" w:hAnsi="Ebrima"/>
          </w:rPr>
          <w:t>Joel et al., 2015</w:t>
        </w:r>
      </w:hyperlink>
      <w:r w:rsidR="00FE2B40">
        <w:t xml:space="preserve">, </w:t>
      </w:r>
      <w:r w:rsidR="00057818" w:rsidRPr="00FE2B40">
        <w:t>p. 15468</w:t>
      </w:r>
      <w:r w:rsidR="00925A11" w:rsidRPr="00FE2B40">
        <w:t>)</w:t>
      </w:r>
      <w:r w:rsidR="00136230" w:rsidRPr="00FE2B40">
        <w:t>.</w:t>
      </w:r>
      <w:r w:rsidR="00136230">
        <w:t xml:space="preserve"> </w:t>
      </w:r>
    </w:p>
    <w:p w14:paraId="0EC2E285" w14:textId="6CFA27E8" w:rsidR="00943F6B" w:rsidRDefault="00CB50DE" w:rsidP="00447FEA">
      <w:pPr>
        <w:spacing w:line="276" w:lineRule="auto"/>
      </w:pPr>
      <w:r>
        <w:t>Additionally</w:t>
      </w:r>
      <w:r w:rsidR="00C057D7">
        <w:t>, t</w:t>
      </w:r>
      <w:r w:rsidR="004453CC">
        <w:t xml:space="preserve">here are many other variables related to biological sex, which also affect brain </w:t>
      </w:r>
      <w:r w:rsidR="003F5BA1">
        <w:t>architecture</w:t>
      </w:r>
      <w:r w:rsidR="004453CC">
        <w:t xml:space="preserve">, such as gender, sexual orientation, and different aspects of hormonal status. </w:t>
      </w:r>
      <w:r w:rsidR="00607228" w:rsidRPr="00925A11">
        <w:t>As those variables are intrinsically entangled with biological sex, it is difficult to decode which differences are purely due to sex and which are due to those related factors. For exampl</w:t>
      </w:r>
      <w:r w:rsidR="00607228" w:rsidRPr="00571A5E">
        <w:t>e,</w:t>
      </w:r>
      <w:r w:rsidR="00607228">
        <w:t xml:space="preserve"> w</w:t>
      </w:r>
      <w:r w:rsidR="004453CC">
        <w:t>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hyperlink w:anchor="votinov2021" w:history="1">
        <w:r w:rsidR="00196017" w:rsidRPr="00463802">
          <w:rPr>
            <w:rStyle w:val="Hyperlink"/>
            <w:rFonts w:ascii="Ebrima" w:hAnsi="Ebrima"/>
          </w:rPr>
          <w:t>Votinov et al., 2021</w:t>
        </w:r>
      </w:hyperlink>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r w:rsidR="00B01E43" w:rsidRPr="00463802">
          <w:rPr>
            <w:rStyle w:val="Hyperlink"/>
            <w:rFonts w:ascii="Ebrima" w:hAnsi="Ebrima"/>
          </w:rPr>
          <w:t>Rehbein et al., 2020</w:t>
        </w:r>
      </w:hyperlink>
      <w:r w:rsidR="00B01E43">
        <w:t>)</w:t>
      </w:r>
      <w:r w:rsidR="0071222B">
        <w:t xml:space="preserve">. </w:t>
      </w:r>
      <w:r w:rsidR="00910DB8">
        <w:t>Be it on a shorter timescale due to fluctuations of the sex steroids within the menstrual cycle (</w:t>
      </w:r>
      <w:hyperlink w:anchor="dubol2021" w:history="1">
        <w:r w:rsidR="00910DB8" w:rsidRPr="00463802">
          <w:rPr>
            <w:rStyle w:val="Hyperlink"/>
            <w:rFonts w:ascii="Ebrima" w:hAnsi="Ebrima"/>
          </w:rPr>
          <w:t>Dubol et al., 2021</w:t>
        </w:r>
      </w:hyperlink>
      <w:r w:rsidR="00910DB8">
        <w:t>;</w:t>
      </w:r>
      <w:r w:rsidR="008E3FC1">
        <w:t xml:space="preserve"> </w:t>
      </w:r>
      <w:hyperlink w:anchor="comascosundströmporomaa2015" w:history="1">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 &amp; Sundström-Poromaa,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r w:rsidR="006B1907" w:rsidRPr="006B1907">
          <w:rPr>
            <w:rStyle w:val="Hyperlink"/>
            <w:rFonts w:ascii="Ebrima" w:hAnsi="Ebrima"/>
          </w:rPr>
          <w:t>Lisofsky et al., 2016</w:t>
        </w:r>
      </w:hyperlink>
      <w:r w:rsidR="00B01E43">
        <w:t>), pregnancy (</w:t>
      </w:r>
      <w:hyperlink w:anchor="hoekzema2016" w:history="1">
        <w:r w:rsidR="006B1907" w:rsidRPr="00943F6B">
          <w:rPr>
            <w:rStyle w:val="Hyperlink"/>
            <w:rFonts w:ascii="Ebrima" w:hAnsi="Ebrima"/>
          </w:rPr>
          <w:t>Hoekzema et al., 2016</w:t>
        </w:r>
      </w:hyperlink>
      <w:r w:rsidR="006B1907">
        <w:t xml:space="preserve">; </w:t>
      </w:r>
      <w:hyperlink w:anchor="rehbein2022" w:history="1">
        <w:r w:rsidR="00B01E43" w:rsidRPr="00943F6B">
          <w:rPr>
            <w:rStyle w:val="Hyperlink"/>
            <w:rFonts w:ascii="Ebrima" w:hAnsi="Ebrima"/>
          </w:rPr>
          <w:t>Rehbein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1E8FE5B3" w14:textId="4504D210" w:rsidR="00CB50DE" w:rsidRPr="00925A11" w:rsidRDefault="00490600" w:rsidP="00447FEA">
      <w:pPr>
        <w:spacing w:line="276" w:lineRule="auto"/>
        <w:rPr>
          <w:lang w:val="de-DE"/>
        </w:rPr>
      </w:pPr>
      <w:r>
        <w:t>Unfortunately, we had no access to the data that would be necessary to</w:t>
      </w:r>
      <w:r w:rsidR="00925A11">
        <w:t xml:space="preserve"> disentangle</w:t>
      </w:r>
      <w:r>
        <w:t xml:space="preserve"> the underlying causes</w:t>
      </w:r>
      <w:r w:rsidR="007432FE">
        <w:t xml:space="preserve"> </w:t>
      </w:r>
      <w:r w:rsidR="00925A11">
        <w:t xml:space="preserve">of the observed sex differences </w:t>
      </w:r>
      <w:r w:rsidR="007432FE">
        <w:t>(i.e., neuroanatomical differences, age effects, sex/gender interactions, hormonal effects, or a combination</w:t>
      </w:r>
      <w:r w:rsidR="00925A11">
        <w:t xml:space="preserve"> of multiple factors). </w:t>
      </w:r>
      <w:r w:rsidR="007432FE">
        <w:t xml:space="preserve">Overall, it does not seem unlikely that the human brain and cognition are less sexually dimorphic than originally assumed and may rather </w:t>
      </w:r>
      <w:r w:rsidR="00F33D12">
        <w:t>manifest</w:t>
      </w:r>
      <w:r w:rsidR="007432FE">
        <w:t xml:space="preserve"> in some sort of mosaic arising from complex interactions of many factors.</w:t>
      </w:r>
      <w:r w:rsidR="009409E1">
        <w:t xml:space="preserve"> </w:t>
      </w:r>
      <w:r w:rsidR="00925A11" w:rsidRPr="00925A11">
        <w:rPr>
          <w:highlight w:val="yellow"/>
          <w:lang w:val="de-DE"/>
        </w:rPr>
        <w:t>[Dennoch würde ich hinzufügen, dass für eine erste Studie dahingehend und einen eher allgemeinen Blick auf Geschlechtsunterschiede, unsere Studie trotzdem ihre Berechtigung hat.]</w:t>
      </w:r>
    </w:p>
    <w:p w14:paraId="0AF05062" w14:textId="5E2B8526" w:rsidR="007432FE" w:rsidRDefault="009409E1" w:rsidP="00BA784A">
      <w:pPr>
        <w:spacing w:line="276" w:lineRule="auto"/>
        <w:rPr>
          <w:bCs/>
        </w:rPr>
      </w:pPr>
      <w:r>
        <w:rPr>
          <w:bCs/>
        </w:rPr>
        <w:t xml:space="preserve">Therefore, </w:t>
      </w:r>
      <w:r w:rsidR="00E166A0">
        <w:rPr>
          <w:bCs/>
        </w:rPr>
        <w:t>future studies should investigate 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w:t>
      </w:r>
      <w:r w:rsidR="00607228">
        <w:rPr>
          <w:bCs/>
        </w:rPr>
        <w:t>, for example,</w:t>
      </w:r>
      <w:r w:rsidR="00E166A0">
        <w:rPr>
          <w:bCs/>
        </w:rPr>
        <w:t xml:space="preserve"> might further </w:t>
      </w:r>
      <w:r w:rsidR="00607228">
        <w:rPr>
          <w:bCs/>
        </w:rPr>
        <w:t>contribute</w:t>
      </w:r>
      <w:r w:rsidR="00E166A0">
        <w:rPr>
          <w:bCs/>
        </w:rPr>
        <w:t xml:space="preserve"> to prediction precision.</w:t>
      </w:r>
      <w:r w:rsidR="00C6785E">
        <w:rPr>
          <w:bCs/>
        </w:rPr>
        <w:t xml:space="preserve"> Overall</w:t>
      </w:r>
      <w:r w:rsidR="003A7739">
        <w:rPr>
          <w:bCs/>
        </w:rPr>
        <w:t>, further research in this area might</w:t>
      </w:r>
      <w:r w:rsidR="00925A11">
        <w:rPr>
          <w:bCs/>
        </w:rPr>
        <w:t xml:space="preserve"> be</w:t>
      </w:r>
      <w:r w:rsidR="003A7739">
        <w:rPr>
          <w:bCs/>
        </w:rPr>
        <w:t xml:space="preserve"> able to inform clinical</w:t>
      </w:r>
      <w:r w:rsidR="00925A11">
        <w:rPr>
          <w:bCs/>
        </w:rPr>
        <w:t xml:space="preserve"> decisions and thus, contribute</w:t>
      </w:r>
      <w:r w:rsidR="003A7739">
        <w:rPr>
          <w:bCs/>
        </w:rPr>
        <w:t xml:space="preserve">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EB180A">
      <w:pPr>
        <w:pStyle w:val="berschrift2"/>
        <w:numPr>
          <w:ilvl w:val="0"/>
          <w:numId w:val="25"/>
        </w:numPr>
        <w:spacing w:before="0" w:after="120"/>
        <w:rPr>
          <w:b w:val="0"/>
          <w:bCs w:val="0"/>
        </w:rPr>
      </w:pPr>
      <w:bookmarkStart w:id="76" w:name="_Toc116064626"/>
      <w:bookmarkStart w:id="77" w:name="_Toc117591254"/>
      <w:r w:rsidRPr="00EA784A">
        <w:rPr>
          <w:b w:val="0"/>
          <w:bCs w:val="0"/>
        </w:rPr>
        <w:t>Conclusion</w:t>
      </w:r>
      <w:bookmarkEnd w:id="76"/>
      <w:bookmarkEnd w:id="77"/>
    </w:p>
    <w:p w14:paraId="0B3DDB7D" w14:textId="4BD009CA"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 xml:space="preserve">Even though, we detected no sex differences in the association of disconnectivity patterns with visuospatial neglect severity,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is needed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78" w:name="_Toc116064627"/>
      <w:bookmarkStart w:id="79" w:name="_Toc117591255"/>
      <w:r w:rsidRPr="0089785B">
        <w:rPr>
          <w:b w:val="0"/>
          <w:bCs w:val="0"/>
        </w:rPr>
        <w:t>References</w:t>
      </w:r>
      <w:bookmarkEnd w:id="78"/>
      <w:bookmarkEnd w:id="79"/>
    </w:p>
    <w:p w14:paraId="6A785A7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0" w:name="allen03"/>
      <w:r w:rsidRPr="00775B6B">
        <w:rPr>
          <w:rFonts w:ascii="Ebrima" w:hAnsi="Ebrima" w:cs="Arial"/>
          <w:sz w:val="22"/>
          <w:szCs w:val="22"/>
        </w:rPr>
        <w:t xml:space="preserve">Allen, J. S., Damasio, H., Grabowski, T. J., Bruss, J., &amp; Zhang, W. (2003). Sexual dimorphism and asymmetries in the gray–white composition of the human cerebrum.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18</w:t>
      </w:r>
      <w:r w:rsidRPr="00775B6B">
        <w:rPr>
          <w:rFonts w:ascii="Ebrima" w:hAnsi="Ebrima" w:cs="Arial"/>
          <w:sz w:val="22"/>
          <w:szCs w:val="22"/>
        </w:rPr>
        <w:t xml:space="preserve">(4), 880–894. </w:t>
      </w:r>
      <w:hyperlink r:id="rId16" w:history="1">
        <w:r w:rsidRPr="00775B6B">
          <w:rPr>
            <w:rStyle w:val="Hyperlink"/>
            <w:rFonts w:ascii="Ebrima" w:hAnsi="Ebrima" w:cs="Arial"/>
            <w:sz w:val="22"/>
            <w:szCs w:val="22"/>
          </w:rPr>
          <w:t>https://doi.org/10.1016/s1053-8119(03)00034-x</w:t>
        </w:r>
      </w:hyperlink>
    </w:p>
    <w:p w14:paraId="263466A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1" w:name="allengorski1991"/>
      <w:bookmarkEnd w:id="80"/>
      <w:r w:rsidRPr="00B240D1">
        <w:rPr>
          <w:rFonts w:ascii="Ebrima" w:hAnsi="Ebrima" w:cs="Arial"/>
          <w:sz w:val="22"/>
          <w:szCs w:val="22"/>
          <w:lang w:val="en-US"/>
        </w:rPr>
        <w:t xml:space="preserve">Allen, L. S., &amp; Gorski, R. A. (1991). </w:t>
      </w:r>
      <w:r w:rsidRPr="00775B6B">
        <w:rPr>
          <w:rFonts w:ascii="Ebrima" w:hAnsi="Ebrima" w:cs="Arial"/>
          <w:sz w:val="22"/>
          <w:szCs w:val="22"/>
        </w:rPr>
        <w:t xml:space="preserve">Sexual dimorphism of the anterior commissure and massa intermedia of the human brain. </w:t>
      </w:r>
      <w:r w:rsidRPr="00775B6B">
        <w:rPr>
          <w:rFonts w:ascii="Ebrima" w:hAnsi="Ebrima" w:cs="Arial"/>
          <w:i/>
          <w:iCs/>
          <w:sz w:val="22"/>
          <w:szCs w:val="22"/>
        </w:rPr>
        <w:t>The Journal of Comparative Neurology, 312</w:t>
      </w:r>
      <w:r w:rsidRPr="00775B6B">
        <w:rPr>
          <w:rFonts w:ascii="Ebrima" w:hAnsi="Ebrima" w:cs="Arial"/>
          <w:sz w:val="22"/>
          <w:szCs w:val="22"/>
        </w:rPr>
        <w:t xml:space="preserve">(1), 97–104. </w:t>
      </w:r>
      <w:hyperlink r:id="rId17" w:history="1">
        <w:r w:rsidRPr="00775B6B">
          <w:rPr>
            <w:rStyle w:val="Hyperlink"/>
            <w:rFonts w:ascii="Ebrima" w:hAnsi="Ebrima" w:cs="Arial"/>
            <w:sz w:val="22"/>
            <w:szCs w:val="22"/>
          </w:rPr>
          <w:t>https://doi.org/10.1002/cne.903120108</w:t>
        </w:r>
      </w:hyperlink>
      <w:r w:rsidRPr="00775B6B">
        <w:rPr>
          <w:rFonts w:ascii="Ebrima" w:hAnsi="Ebrima" w:cs="Arial"/>
          <w:sz w:val="22"/>
          <w:szCs w:val="22"/>
        </w:rPr>
        <w:t xml:space="preserve">  </w:t>
      </w:r>
    </w:p>
    <w:p w14:paraId="5A3ED45B" w14:textId="77777777" w:rsidR="003C5A99"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82" w:name="allen1991"/>
      <w:bookmarkEnd w:id="81"/>
      <w:r w:rsidRPr="00775B6B">
        <w:rPr>
          <w:rFonts w:ascii="Ebrima" w:hAnsi="Ebrima" w:cs="Arial"/>
          <w:sz w:val="22"/>
          <w:szCs w:val="22"/>
        </w:rPr>
        <w:t xml:space="preserve">Allen, L. S., Richey, M., Chai, Y., &amp; Gorski, R. (1991). Sex differences in the corpus callosum of the living human being. </w:t>
      </w:r>
      <w:r w:rsidRPr="00775B6B">
        <w:rPr>
          <w:rFonts w:ascii="Ebrima" w:hAnsi="Ebrima" w:cs="Arial"/>
          <w:i/>
          <w:iCs/>
          <w:sz w:val="22"/>
          <w:szCs w:val="22"/>
        </w:rPr>
        <w:t>The Journal of Neuroscience, 11</w:t>
      </w:r>
      <w:r w:rsidRPr="00775B6B">
        <w:rPr>
          <w:rFonts w:ascii="Ebrima" w:hAnsi="Ebrima" w:cs="Arial"/>
          <w:sz w:val="22"/>
          <w:szCs w:val="22"/>
        </w:rPr>
        <w:t xml:space="preserve">(4), 933–942. </w:t>
      </w:r>
      <w:hyperlink r:id="rId18" w:history="1">
        <w:r w:rsidRPr="00775B6B">
          <w:rPr>
            <w:rStyle w:val="Hyperlink"/>
            <w:rFonts w:ascii="Ebrima" w:hAnsi="Ebrima" w:cs="Arial"/>
            <w:sz w:val="22"/>
            <w:szCs w:val="22"/>
          </w:rPr>
          <w:t>https://doi.org/10.1523/jneurosci.11-04-00933.1991</w:t>
        </w:r>
      </w:hyperlink>
    </w:p>
    <w:p w14:paraId="43529DBC" w14:textId="06009334" w:rsidR="004B140A" w:rsidRPr="00775B6B" w:rsidRDefault="003C5A99" w:rsidP="00275F68">
      <w:pPr>
        <w:pStyle w:val="StandardWeb"/>
        <w:spacing w:before="0" w:beforeAutospacing="0" w:after="120" w:afterAutospacing="0" w:line="276" w:lineRule="auto"/>
        <w:ind w:left="709" w:hanging="709"/>
        <w:jc w:val="both"/>
        <w:rPr>
          <w:rFonts w:ascii="Ebrima" w:hAnsi="Ebrima" w:cs="Arial"/>
          <w:sz w:val="22"/>
          <w:szCs w:val="22"/>
        </w:rPr>
      </w:pPr>
      <w:bookmarkStart w:id="83" w:name="anderson2018"/>
      <w:r w:rsidRPr="003C5A99">
        <w:rPr>
          <w:rFonts w:ascii="Ebrima" w:hAnsi="Ebrima" w:cs="Arial"/>
          <w:sz w:val="22"/>
          <w:szCs w:val="22"/>
        </w:rPr>
        <w:t xml:space="preserve">Anderson, N. E., Harenski, K. A., Harenski, C. L., Koenigs, M. R., Decety, J., Calhoun, V. D. &amp; Kiehl, </w:t>
      </w:r>
      <w:bookmarkEnd w:id="83"/>
      <w:r w:rsidRPr="003C5A99">
        <w:rPr>
          <w:rFonts w:ascii="Ebrima" w:hAnsi="Ebrima" w:cs="Arial"/>
          <w:sz w:val="22"/>
          <w:szCs w:val="22"/>
        </w:rPr>
        <w:t xml:space="preserve">K. A. (2018). Machine learning of brain gray matter differentiates sex in a large forensic sample. </w:t>
      </w:r>
      <w:r w:rsidRPr="003C5A99">
        <w:rPr>
          <w:rFonts w:ascii="Ebrima" w:hAnsi="Ebrima" w:cs="Arial"/>
          <w:i/>
          <w:sz w:val="22"/>
          <w:szCs w:val="22"/>
        </w:rPr>
        <w:t>Human Brain Mapping, 40</w:t>
      </w:r>
      <w:r w:rsidRPr="003C5A99">
        <w:rPr>
          <w:rFonts w:ascii="Ebrima" w:hAnsi="Ebrima" w:cs="Arial"/>
          <w:sz w:val="22"/>
          <w:szCs w:val="22"/>
        </w:rPr>
        <w:t xml:space="preserve">(5), 1496–1506. </w:t>
      </w:r>
      <w:hyperlink r:id="rId19" w:history="1">
        <w:r w:rsidRPr="00E210AF">
          <w:rPr>
            <w:rStyle w:val="Hyperlink"/>
            <w:rFonts w:ascii="Ebrima" w:hAnsi="Ebrima" w:cs="Arial"/>
            <w:sz w:val="22"/>
            <w:szCs w:val="22"/>
          </w:rPr>
          <w:t>https://doi.org/10.1002/hbm.24462</w:t>
        </w:r>
      </w:hyperlink>
      <w:r>
        <w:rPr>
          <w:rFonts w:ascii="Ebrima" w:hAnsi="Ebrima" w:cs="Arial"/>
          <w:sz w:val="22"/>
          <w:szCs w:val="22"/>
        </w:rPr>
        <w:t xml:space="preserve"> </w:t>
      </w:r>
    </w:p>
    <w:p w14:paraId="537A0E5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4" w:name="appelros2009"/>
      <w:bookmarkEnd w:id="82"/>
      <w:r w:rsidRPr="00775B6B">
        <w:rPr>
          <w:rFonts w:ascii="Ebrima" w:hAnsi="Ebrima" w:cs="Arial"/>
          <w:sz w:val="22"/>
          <w:szCs w:val="22"/>
        </w:rPr>
        <w:t xml:space="preserve">Appelros, P., Stegmayr, B., &amp; Terént, A. (2009). Sex Differences in Stroke Epidemiology.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(4), 1082–1090. </w:t>
      </w:r>
      <w:hyperlink r:id="rId20" w:history="1">
        <w:r w:rsidRPr="00775B6B">
          <w:rPr>
            <w:rStyle w:val="Hyperlink"/>
            <w:rFonts w:ascii="Ebrima" w:hAnsi="Ebrima" w:cs="Arial"/>
            <w:sz w:val="22"/>
            <w:szCs w:val="22"/>
          </w:rPr>
          <w:t>https://doi.org/10.1161/strokeaha.108.540781</w:t>
        </w:r>
      </w:hyperlink>
      <w:r w:rsidRPr="00775B6B">
        <w:rPr>
          <w:rFonts w:ascii="Ebrima" w:hAnsi="Ebrima" w:cs="Arial"/>
          <w:sz w:val="22"/>
          <w:szCs w:val="22"/>
        </w:rPr>
        <w:t xml:space="preserve"> </w:t>
      </w:r>
    </w:p>
    <w:p w14:paraId="0C83E4D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5" w:name="barrett2007"/>
      <w:bookmarkEnd w:id="84"/>
      <w:r w:rsidRPr="00775B6B">
        <w:rPr>
          <w:rFonts w:ascii="Ebrima" w:hAnsi="Ebrima" w:cs="Arial"/>
          <w:sz w:val="22"/>
          <w:szCs w:val="22"/>
        </w:rPr>
        <w:t xml:space="preserve">Barrett, K. M., Brott, T. G., Brown, R. D., Frankel, M. R., Worrall, B. B., Silliman, S. L., . . . Meschia, J. F. (2007). Sex Differences in Stroke Severity, Symptoms, and Deficits After First-ever Ischemic Stroke. </w:t>
      </w:r>
      <w:r w:rsidRPr="00775B6B">
        <w:rPr>
          <w:rFonts w:ascii="Ebrima" w:hAnsi="Ebrima" w:cs="Arial"/>
          <w:i/>
          <w:iCs/>
          <w:sz w:val="22"/>
          <w:szCs w:val="22"/>
        </w:rPr>
        <w:t>Journal of Stroke and Cerebrovascular Diseases, 16</w:t>
      </w:r>
      <w:r w:rsidRPr="00775B6B">
        <w:rPr>
          <w:rFonts w:ascii="Ebrima" w:hAnsi="Ebrima" w:cs="Arial"/>
          <w:sz w:val="22"/>
          <w:szCs w:val="22"/>
        </w:rPr>
        <w:t xml:space="preserve">(1), 34–39. </w:t>
      </w:r>
      <w:hyperlink r:id="rId21" w:history="1">
        <w:r w:rsidRPr="00775B6B">
          <w:rPr>
            <w:rStyle w:val="Hyperlink"/>
            <w:rFonts w:ascii="Ebrima" w:hAnsi="Ebrima" w:cs="Arial"/>
            <w:sz w:val="22"/>
            <w:szCs w:val="22"/>
          </w:rPr>
          <w:t>https://doi.org/10.1016/j.jstrokecerebrovasdis.2006.11.002</w:t>
        </w:r>
      </w:hyperlink>
      <w:r w:rsidRPr="00775B6B">
        <w:rPr>
          <w:rFonts w:ascii="Ebrima" w:hAnsi="Ebrima" w:cs="Arial"/>
          <w:sz w:val="22"/>
          <w:szCs w:val="22"/>
        </w:rPr>
        <w:t xml:space="preserve"> </w:t>
      </w:r>
    </w:p>
    <w:p w14:paraId="3AEDB98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6" w:name="bartolomeo2007"/>
      <w:bookmarkEnd w:id="85"/>
      <w:r w:rsidRPr="009F3929">
        <w:rPr>
          <w:rFonts w:ascii="Ebrima" w:hAnsi="Ebrima" w:cs="Arial"/>
          <w:sz w:val="22"/>
          <w:szCs w:val="22"/>
          <w:lang w:val="de-DE"/>
        </w:rPr>
        <w:t xml:space="preserve">Bartolomeo, P., Thiebaut de Schotten, M., &amp; Doricchi, F. (2007). </w:t>
      </w:r>
      <w:r w:rsidRPr="00775B6B">
        <w:rPr>
          <w:rFonts w:ascii="Ebrima" w:hAnsi="Ebrima" w:cs="Arial"/>
          <w:sz w:val="22"/>
          <w:szCs w:val="22"/>
        </w:rPr>
        <w:t xml:space="preserve">Left Unilateral Neglect as a Disconnection Syndrome.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(11), 2479–2490. </w:t>
      </w:r>
      <w:hyperlink r:id="rId22" w:history="1">
        <w:r w:rsidRPr="00775B6B">
          <w:rPr>
            <w:rStyle w:val="Hyperlink"/>
            <w:rFonts w:ascii="Ebrima" w:hAnsi="Ebrima" w:cs="Arial"/>
            <w:sz w:val="22"/>
            <w:szCs w:val="22"/>
          </w:rPr>
          <w:t>https://doi.org/10.1093/cercor/bhl181</w:t>
        </w:r>
      </w:hyperlink>
      <w:r w:rsidRPr="00775B6B">
        <w:rPr>
          <w:rFonts w:ascii="Ebrima" w:hAnsi="Ebrima" w:cs="Arial"/>
          <w:sz w:val="22"/>
          <w:szCs w:val="22"/>
        </w:rPr>
        <w:t xml:space="preserve">   </w:t>
      </w:r>
    </w:p>
    <w:p w14:paraId="4CF46D0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7" w:name="beckerkarnath2010"/>
      <w:bookmarkEnd w:id="86"/>
      <w:r w:rsidRPr="009F3929">
        <w:rPr>
          <w:rFonts w:ascii="Ebrima" w:hAnsi="Ebrima" w:cs="Arial"/>
          <w:sz w:val="22"/>
          <w:szCs w:val="22"/>
          <w:lang w:val="de-DE"/>
        </w:rPr>
        <w:t xml:space="preserve">Becker, E., &amp; Karnath, H. O. (2010). </w:t>
      </w:r>
      <w:r w:rsidRPr="00775B6B">
        <w:rPr>
          <w:rFonts w:ascii="Ebrima" w:hAnsi="Ebrima" w:cs="Arial"/>
          <w:sz w:val="22"/>
          <w:szCs w:val="22"/>
        </w:rPr>
        <w:t xml:space="preserve">Neuroimaging of eye position reveals spatial neglect.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133</w:t>
      </w:r>
      <w:r w:rsidRPr="00775B6B">
        <w:rPr>
          <w:rFonts w:ascii="Ebrima" w:hAnsi="Ebrima" w:cs="Arial"/>
          <w:sz w:val="22"/>
          <w:szCs w:val="22"/>
        </w:rPr>
        <w:t xml:space="preserve">(3), 909–914. </w:t>
      </w:r>
      <w:hyperlink r:id="rId23" w:history="1">
        <w:r w:rsidRPr="00775B6B">
          <w:rPr>
            <w:rStyle w:val="Hyperlink"/>
            <w:rFonts w:ascii="Ebrima" w:hAnsi="Ebrima" w:cs="Arial"/>
            <w:sz w:val="22"/>
            <w:szCs w:val="22"/>
          </w:rPr>
          <w:t>https://doi.org/10.1093/brain/awq011</w:t>
        </w:r>
      </w:hyperlink>
      <w:bookmarkEnd w:id="87"/>
      <w:r w:rsidRPr="00775B6B">
        <w:rPr>
          <w:rFonts w:ascii="Ebrima" w:hAnsi="Ebrima" w:cs="Arial"/>
          <w:sz w:val="22"/>
          <w:szCs w:val="22"/>
        </w:rPr>
        <w:t xml:space="preserve">  </w:t>
      </w:r>
    </w:p>
    <w:p w14:paraId="58087E3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8" w:name="beschin1997"/>
      <w:r w:rsidRPr="00775B6B">
        <w:rPr>
          <w:rFonts w:ascii="Ebrima" w:hAnsi="Ebrima" w:cs="Arial"/>
          <w:sz w:val="22"/>
          <w:szCs w:val="22"/>
        </w:rPr>
        <w:t xml:space="preserve">Beschin, N., Cocchini, G., Della Sala, S., &amp; Logie, R. H. (1997). What the Eyes Perceive, The Brain Ignores: A Case of Pure Unilateral Representational Neglect.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3–26. </w:t>
      </w:r>
      <w:hyperlink r:id="rId24" w:history="1">
        <w:r w:rsidRPr="00775B6B">
          <w:rPr>
            <w:rStyle w:val="Hyperlink"/>
            <w:rFonts w:ascii="Ebrima" w:hAnsi="Ebrima" w:cs="Arial"/>
            <w:sz w:val="22"/>
            <w:szCs w:val="22"/>
          </w:rPr>
          <w:t>https://doi.org/10.1016/s0010-9452(97)80002-0</w:t>
        </w:r>
      </w:hyperlink>
      <w:bookmarkEnd w:id="88"/>
      <w:r w:rsidRPr="00775B6B">
        <w:rPr>
          <w:rFonts w:ascii="Ebrima" w:hAnsi="Ebrima" w:cs="Arial"/>
          <w:sz w:val="22"/>
          <w:szCs w:val="22"/>
        </w:rPr>
        <w:t xml:space="preserve">  </w:t>
      </w:r>
    </w:p>
    <w:p w14:paraId="58DECC6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9" w:name="bibawi1995"/>
      <w:r w:rsidRPr="00775B6B">
        <w:rPr>
          <w:rFonts w:ascii="Ebrima" w:hAnsi="Ebrima" w:cs="Arial"/>
          <w:sz w:val="22"/>
          <w:szCs w:val="22"/>
        </w:rPr>
        <w:t xml:space="preserve">Bibawi, D., Cherry, B., &amp; Hellige, J. B. (1995). Fluctuations of perceptual asymmetry across time in women and men: Effects related to the menstrual cycle.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131–138. </w:t>
      </w:r>
      <w:hyperlink r:id="rId25" w:history="1">
        <w:r w:rsidRPr="00775B6B">
          <w:rPr>
            <w:rStyle w:val="Hyperlink"/>
            <w:rFonts w:ascii="Ebrima" w:hAnsi="Ebrima" w:cs="Arial"/>
            <w:sz w:val="22"/>
            <w:szCs w:val="22"/>
          </w:rPr>
          <w:t>https://doi.org/10.1016/0028-3932(94)00103-v</w:t>
        </w:r>
      </w:hyperlink>
      <w:r w:rsidRPr="00775B6B">
        <w:rPr>
          <w:rFonts w:ascii="Ebrima" w:hAnsi="Ebrima" w:cs="Arial"/>
          <w:sz w:val="22"/>
          <w:szCs w:val="22"/>
        </w:rPr>
        <w:t xml:space="preserve">  </w:t>
      </w:r>
    </w:p>
    <w:p w14:paraId="7655B0F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0" w:name="bird2006"/>
      <w:bookmarkEnd w:id="89"/>
      <w:r w:rsidRPr="00775B6B">
        <w:rPr>
          <w:rFonts w:ascii="Ebrima" w:hAnsi="Ebrima" w:cs="Arial"/>
          <w:sz w:val="22"/>
          <w:szCs w:val="22"/>
        </w:rPr>
        <w:t xml:space="preserve">Bird, C. M. (2006). Visual neglect after right posterior cerebral artery infarction. </w:t>
      </w:r>
      <w:r w:rsidRPr="00775B6B">
        <w:rPr>
          <w:rFonts w:ascii="Ebrima" w:hAnsi="Ebrima" w:cs="Arial"/>
          <w:i/>
          <w:iCs/>
          <w:sz w:val="22"/>
          <w:szCs w:val="22"/>
        </w:rPr>
        <w:t>Journal of Neurology, Neurosurgery &amp; Psychiatry</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(9), 1008–1012. </w:t>
      </w:r>
      <w:hyperlink r:id="rId26" w:history="1">
        <w:r w:rsidRPr="00775B6B">
          <w:rPr>
            <w:rStyle w:val="Hyperlink"/>
            <w:rFonts w:ascii="Ebrima" w:hAnsi="Ebrima" w:cs="Arial"/>
            <w:sz w:val="22"/>
            <w:szCs w:val="22"/>
          </w:rPr>
          <w:t>https://doi.org/10.1136/jnnp.2006.094417</w:t>
        </w:r>
      </w:hyperlink>
      <w:r w:rsidRPr="00775B6B">
        <w:rPr>
          <w:rFonts w:ascii="Ebrima" w:hAnsi="Ebrima" w:cs="Arial"/>
          <w:sz w:val="22"/>
          <w:szCs w:val="22"/>
        </w:rPr>
        <w:t xml:space="preserve">  </w:t>
      </w:r>
    </w:p>
    <w:p w14:paraId="5072CA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1" w:name="bisiach1978"/>
      <w:bookmarkEnd w:id="90"/>
      <w:r w:rsidRPr="00775B6B">
        <w:rPr>
          <w:rFonts w:ascii="Ebrima" w:hAnsi="Ebrima" w:cs="Arial"/>
          <w:sz w:val="22"/>
          <w:szCs w:val="22"/>
        </w:rPr>
        <w:t xml:space="preserve">Bisiach, E., &amp; Luzzatti, C. (1978). Unilateral Neglect of Representational Space.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(1), 129–133. </w:t>
      </w:r>
      <w:hyperlink r:id="rId27" w:history="1">
        <w:r w:rsidRPr="00775B6B">
          <w:rPr>
            <w:rStyle w:val="Hyperlink"/>
            <w:rFonts w:ascii="Ebrima" w:hAnsi="Ebrima" w:cs="Arial"/>
            <w:sz w:val="22"/>
            <w:szCs w:val="22"/>
          </w:rPr>
          <w:t>https://doi.org/10.1016/s0010-9452(78)80016-1</w:t>
        </w:r>
      </w:hyperlink>
      <w:bookmarkEnd w:id="91"/>
      <w:r w:rsidRPr="00775B6B">
        <w:rPr>
          <w:rFonts w:ascii="Ebrima" w:hAnsi="Ebrima" w:cs="Arial"/>
          <w:sz w:val="22"/>
          <w:szCs w:val="22"/>
        </w:rPr>
        <w:t xml:space="preserve">  </w:t>
      </w:r>
    </w:p>
    <w:p w14:paraId="5EC0F1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2" w:name="boespflug2011"/>
      <w:r w:rsidRPr="00775B6B">
        <w:rPr>
          <w:rFonts w:ascii="Ebrima" w:hAnsi="Ebrima" w:cs="Arial"/>
          <w:sz w:val="22"/>
          <w:szCs w:val="22"/>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775B6B">
        <w:rPr>
          <w:rFonts w:ascii="Ebrima" w:hAnsi="Ebrima" w:cs="Arial"/>
          <w:i/>
          <w:iCs/>
          <w:sz w:val="22"/>
          <w:szCs w:val="22"/>
        </w:rPr>
        <w:t>Brain Imaging and Behavior</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(3), 359–369. </w:t>
      </w:r>
      <w:hyperlink r:id="rId28" w:history="1">
        <w:r w:rsidRPr="00775B6B">
          <w:rPr>
            <w:rStyle w:val="Hyperlink"/>
            <w:rFonts w:ascii="Ebrima" w:hAnsi="Ebrima" w:cs="Arial"/>
            <w:sz w:val="22"/>
            <w:szCs w:val="22"/>
          </w:rPr>
          <w:t>https://doi.org/10.1007/s11682-011-9144-1</w:t>
        </w:r>
      </w:hyperlink>
      <w:r w:rsidRPr="00775B6B">
        <w:rPr>
          <w:rFonts w:ascii="Ebrima" w:hAnsi="Ebrima" w:cs="Arial"/>
          <w:sz w:val="22"/>
          <w:szCs w:val="22"/>
        </w:rPr>
        <w:t xml:space="preserve">  </w:t>
      </w:r>
    </w:p>
    <w:p w14:paraId="2B069769" w14:textId="77777777" w:rsidR="004B140A" w:rsidRPr="006477FD"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3" w:name="bonkhoff2022"/>
      <w:bookmarkEnd w:id="92"/>
      <w:r w:rsidRPr="00B240D1">
        <w:rPr>
          <w:rFonts w:ascii="Ebrima" w:hAnsi="Ebrima" w:cs="Arial"/>
          <w:sz w:val="22"/>
          <w:szCs w:val="22"/>
        </w:rPr>
        <w:t xml:space="preserve">Bonkhoff, A. K., Bretzner, M., Hong, S., Schirmer, M. D., Cohen, A., Regenhardt, R. W., . . . </w:t>
      </w:r>
      <w:r w:rsidRPr="00775B6B">
        <w:rPr>
          <w:rFonts w:ascii="Ebrima" w:hAnsi="Ebrima" w:cs="Arial"/>
          <w:sz w:val="22"/>
          <w:szCs w:val="22"/>
        </w:rPr>
        <w:t xml:space="preserve">Rost, N. S. (2022). Sex-specific lesion pattern of functional outcomes after stroke. </w:t>
      </w:r>
      <w:r w:rsidRPr="00775B6B">
        <w:rPr>
          <w:rFonts w:ascii="Ebrima" w:hAnsi="Ebrima" w:cs="Arial"/>
          <w:i/>
          <w:iCs/>
          <w:sz w:val="22"/>
          <w:szCs w:val="22"/>
        </w:rPr>
        <w:t>Brain Communications, 4</w:t>
      </w:r>
      <w:r w:rsidRPr="00775B6B">
        <w:rPr>
          <w:rFonts w:ascii="Ebrima" w:hAnsi="Ebrima" w:cs="Arial"/>
          <w:sz w:val="22"/>
          <w:szCs w:val="22"/>
        </w:rPr>
        <w:t xml:space="preserve">(2). </w:t>
      </w:r>
      <w:hyperlink r:id="rId29" w:history="1">
        <w:r w:rsidRPr="006477FD">
          <w:rPr>
            <w:rStyle w:val="Hyperlink"/>
            <w:rFonts w:ascii="Ebrima" w:hAnsi="Ebrima" w:cs="Arial"/>
            <w:sz w:val="22"/>
            <w:szCs w:val="22"/>
            <w:lang w:val="de-DE"/>
          </w:rPr>
          <w:t>https://doi.org/10.1093/braincomms/fcac020</w:t>
        </w:r>
      </w:hyperlink>
      <w:r w:rsidRPr="006477FD">
        <w:rPr>
          <w:rFonts w:ascii="Ebrima" w:hAnsi="Ebrima" w:cs="Arial"/>
          <w:sz w:val="22"/>
          <w:szCs w:val="22"/>
          <w:lang w:val="de-DE"/>
        </w:rPr>
        <w:t xml:space="preserve"> </w:t>
      </w:r>
    </w:p>
    <w:p w14:paraId="36EB500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4" w:name="bonkhoff2021"/>
      <w:bookmarkEnd w:id="93"/>
      <w:r w:rsidRPr="006477FD">
        <w:rPr>
          <w:rFonts w:ascii="Ebrima" w:hAnsi="Ebrima" w:cs="Arial"/>
          <w:sz w:val="22"/>
          <w:szCs w:val="22"/>
          <w:lang w:val="de-DE"/>
        </w:rPr>
        <w:t xml:space="preserve">Bonkhoff, A. K., Schirmer, M. D., Bretzner, M., Hong, S., Regenhardt, R. W., Brudfors, M., . . . </w:t>
      </w:r>
      <w:r w:rsidRPr="00775B6B">
        <w:rPr>
          <w:rFonts w:ascii="Ebrima" w:hAnsi="Ebrima" w:cs="Arial"/>
          <w:sz w:val="22"/>
          <w:szCs w:val="22"/>
        </w:rPr>
        <w:t xml:space="preserve">Rost, N. S. (2021). Outcome after acute ischemic stroke is linked to sex-specific lesion patterns. </w:t>
      </w:r>
      <w:r w:rsidRPr="00775B6B">
        <w:rPr>
          <w:rFonts w:ascii="Ebrima" w:hAnsi="Ebrima" w:cs="Arial"/>
          <w:i/>
          <w:iCs/>
          <w:sz w:val="22"/>
          <w:szCs w:val="22"/>
        </w:rPr>
        <w:t>Nature Communications</w:t>
      </w:r>
      <w:r w:rsidRPr="00775B6B">
        <w:rPr>
          <w:rFonts w:ascii="Ebrima" w:hAnsi="Ebrima" w:cs="Arial"/>
          <w:sz w:val="22"/>
          <w:szCs w:val="22"/>
        </w:rPr>
        <w:t xml:space="preserve">, </w:t>
      </w:r>
      <w:r w:rsidRPr="00775B6B">
        <w:rPr>
          <w:rFonts w:ascii="Ebrima" w:hAnsi="Ebrima" w:cs="Arial"/>
          <w:i/>
          <w:iCs/>
          <w:sz w:val="22"/>
          <w:szCs w:val="22"/>
        </w:rPr>
        <w:t>12</w:t>
      </w:r>
      <w:r w:rsidRPr="00775B6B">
        <w:rPr>
          <w:rFonts w:ascii="Ebrima" w:hAnsi="Ebrima" w:cs="Arial"/>
          <w:sz w:val="22"/>
          <w:szCs w:val="22"/>
        </w:rPr>
        <w:t xml:space="preserve">(1). </w:t>
      </w:r>
      <w:hyperlink r:id="rId30" w:history="1">
        <w:r w:rsidRPr="00775B6B">
          <w:rPr>
            <w:rStyle w:val="Hyperlink"/>
            <w:rFonts w:ascii="Ebrima" w:hAnsi="Ebrima" w:cs="Arial"/>
            <w:sz w:val="22"/>
            <w:szCs w:val="22"/>
          </w:rPr>
          <w:t>https://doi.org/10.1038/s41467-021-23492-3</w:t>
        </w:r>
      </w:hyperlink>
      <w:bookmarkEnd w:id="94"/>
      <w:r w:rsidRPr="00775B6B">
        <w:rPr>
          <w:rFonts w:ascii="Ebrima" w:hAnsi="Ebrima" w:cs="Arial"/>
          <w:sz w:val="22"/>
          <w:szCs w:val="22"/>
        </w:rPr>
        <w:t xml:space="preserve">  </w:t>
      </w:r>
    </w:p>
    <w:p w14:paraId="7C697E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5" w:name="borghei2021"/>
      <w:r w:rsidRPr="00775B6B">
        <w:rPr>
          <w:rFonts w:ascii="Ebrima" w:hAnsi="Ebrima" w:cs="Arial"/>
          <w:sz w:val="22"/>
          <w:szCs w:val="22"/>
        </w:rPr>
        <w:t xml:space="preserve">Borghei, A., Kapucu, I., Dawe, R., Kocak, M. &amp; Sani, S. (2021). Structural connectivity of the human massa intermedia: A probabilistic tractography study. </w:t>
      </w:r>
      <w:r w:rsidRPr="00775B6B">
        <w:rPr>
          <w:rFonts w:ascii="Ebrima" w:hAnsi="Ebrima" w:cs="Arial"/>
          <w:i/>
          <w:sz w:val="22"/>
          <w:szCs w:val="22"/>
        </w:rPr>
        <w:t>Human Brain Mapping, 42(</w:t>
      </w:r>
      <w:r w:rsidRPr="00775B6B">
        <w:rPr>
          <w:rFonts w:ascii="Ebrima" w:hAnsi="Ebrima" w:cs="Arial"/>
          <w:sz w:val="22"/>
          <w:szCs w:val="22"/>
        </w:rPr>
        <w:t xml:space="preserve">6), 1794–1804. </w:t>
      </w:r>
      <w:hyperlink r:id="rId31" w:history="1">
        <w:r w:rsidRPr="00775B6B">
          <w:rPr>
            <w:rStyle w:val="Hyperlink"/>
            <w:rFonts w:ascii="Ebrima" w:hAnsi="Ebrima" w:cs="Arial"/>
            <w:sz w:val="22"/>
            <w:szCs w:val="22"/>
          </w:rPr>
          <w:t>https://doi.org/10.1002/hbm.25329</w:t>
        </w:r>
      </w:hyperlink>
      <w:r w:rsidRPr="00775B6B">
        <w:rPr>
          <w:rFonts w:ascii="Ebrima" w:hAnsi="Ebrima" w:cs="Arial"/>
          <w:sz w:val="22"/>
          <w:szCs w:val="22"/>
        </w:rPr>
        <w:t xml:space="preserve"> </w:t>
      </w:r>
    </w:p>
    <w:p w14:paraId="76184E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6" w:name="bowen1999"/>
      <w:bookmarkEnd w:id="95"/>
      <w:r w:rsidRPr="00775B6B">
        <w:rPr>
          <w:rFonts w:ascii="Ebrima" w:hAnsi="Ebrima" w:cs="Arial"/>
          <w:sz w:val="22"/>
          <w:szCs w:val="22"/>
        </w:rPr>
        <w:t xml:space="preserve">Bowen, A., McKenna, K., &amp; Tallis, R. C. (1999). Reasons for Variability in the Reported Rate of Occurrence of Unilateral Spatial Neglect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(6), 1196–1202. </w:t>
      </w:r>
      <w:hyperlink r:id="rId32" w:history="1">
        <w:r w:rsidRPr="00775B6B">
          <w:rPr>
            <w:rStyle w:val="Hyperlink"/>
            <w:rFonts w:ascii="Ebrima" w:hAnsi="Ebrima" w:cs="Arial"/>
            <w:sz w:val="22"/>
            <w:szCs w:val="22"/>
          </w:rPr>
          <w:t>https://doi.org/10.1161/01.str.30.6.1196</w:t>
        </w:r>
      </w:hyperlink>
      <w:r w:rsidRPr="00775B6B">
        <w:rPr>
          <w:rFonts w:ascii="Ebrima" w:hAnsi="Ebrima" w:cs="Arial"/>
          <w:sz w:val="22"/>
          <w:szCs w:val="22"/>
        </w:rPr>
        <w:t xml:space="preserve">  </w:t>
      </w:r>
    </w:p>
    <w:p w14:paraId="1D9577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7" w:name="bozzali2012"/>
      <w:bookmarkEnd w:id="96"/>
      <w:r w:rsidRPr="00775B6B">
        <w:rPr>
          <w:rFonts w:ascii="Ebrima" w:hAnsi="Ebrima" w:cs="Arial"/>
          <w:sz w:val="22"/>
          <w:szCs w:val="22"/>
        </w:rPr>
        <w:t xml:space="preserve">Bozzali, M., Mastropasqua, C., Cercignani, M., Giulietti, G., Bonnì, S., Caltagirone, C., &amp; Koch, G. (2012). Microstructural Damage of the Posterior Corpus Callosum Contributes to the Clinical Severity of Neglect. </w:t>
      </w:r>
      <w:r w:rsidRPr="00775B6B">
        <w:rPr>
          <w:rFonts w:ascii="Ebrima" w:hAnsi="Ebrima" w:cs="Arial"/>
          <w:i/>
          <w:iCs/>
          <w:sz w:val="22"/>
          <w:szCs w:val="22"/>
        </w:rPr>
        <w:t>PLoS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e48079. </w:t>
      </w:r>
      <w:hyperlink r:id="rId33" w:history="1">
        <w:r w:rsidRPr="00775B6B">
          <w:rPr>
            <w:rStyle w:val="Hyperlink"/>
            <w:rFonts w:ascii="Ebrima" w:hAnsi="Ebrima" w:cs="Arial"/>
            <w:sz w:val="22"/>
            <w:szCs w:val="22"/>
          </w:rPr>
          <w:t>https://doi.org/10.1371/journal.pone.0048079</w:t>
        </w:r>
      </w:hyperlink>
      <w:r w:rsidRPr="00775B6B">
        <w:rPr>
          <w:rFonts w:ascii="Ebrima" w:hAnsi="Ebrima" w:cs="Arial"/>
          <w:sz w:val="22"/>
          <w:szCs w:val="22"/>
        </w:rPr>
        <w:t xml:space="preserve">  </w:t>
      </w:r>
    </w:p>
    <w:p w14:paraId="0A11A6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8" w:name="burcham1997"/>
      <w:bookmarkEnd w:id="97"/>
      <w:r w:rsidRPr="00775B6B">
        <w:rPr>
          <w:rFonts w:ascii="Ebrima" w:hAnsi="Ebrima" w:cs="Arial"/>
          <w:sz w:val="22"/>
          <w:szCs w:val="22"/>
        </w:rPr>
        <w:t xml:space="preserve">Burcham, K. J., Corwin, J. V., Stoll, M. L., &amp; Reep, R. L. (1997). Disconnection of medial agranular and posterior parietal cortex produces multimodal neglect in rats. </w:t>
      </w:r>
      <w:r w:rsidRPr="00775B6B">
        <w:rPr>
          <w:rFonts w:ascii="Ebrima" w:hAnsi="Ebrima" w:cs="Arial"/>
          <w:i/>
          <w:iCs/>
          <w:sz w:val="22"/>
          <w:szCs w:val="22"/>
        </w:rPr>
        <w:t>Behavioural Brain Research</w:t>
      </w:r>
      <w:r w:rsidRPr="00775B6B">
        <w:rPr>
          <w:rFonts w:ascii="Ebrima" w:hAnsi="Ebrima" w:cs="Arial"/>
          <w:sz w:val="22"/>
          <w:szCs w:val="22"/>
        </w:rPr>
        <w:t xml:space="preserve">, </w:t>
      </w:r>
      <w:r w:rsidRPr="00775B6B">
        <w:rPr>
          <w:rFonts w:ascii="Ebrima" w:hAnsi="Ebrima" w:cs="Arial"/>
          <w:i/>
          <w:iCs/>
          <w:sz w:val="22"/>
          <w:szCs w:val="22"/>
        </w:rPr>
        <w:t>86</w:t>
      </w:r>
      <w:r w:rsidRPr="00775B6B">
        <w:rPr>
          <w:rFonts w:ascii="Ebrima" w:hAnsi="Ebrima" w:cs="Arial"/>
          <w:sz w:val="22"/>
          <w:szCs w:val="22"/>
        </w:rPr>
        <w:t xml:space="preserve">(1), 41–47. </w:t>
      </w:r>
      <w:hyperlink r:id="rId34" w:history="1">
        <w:r w:rsidRPr="00775B6B">
          <w:rPr>
            <w:rStyle w:val="Hyperlink"/>
            <w:rFonts w:ascii="Ebrima" w:hAnsi="Ebrima" w:cs="Arial"/>
            <w:sz w:val="22"/>
            <w:szCs w:val="22"/>
          </w:rPr>
          <w:t>https://doi.org/10.1016/s0166-4328(96)02241-3</w:t>
        </w:r>
      </w:hyperlink>
      <w:bookmarkEnd w:id="98"/>
      <w:r w:rsidRPr="00775B6B">
        <w:rPr>
          <w:rFonts w:ascii="Ebrima" w:hAnsi="Ebrima" w:cs="Arial"/>
          <w:sz w:val="22"/>
          <w:szCs w:val="22"/>
        </w:rPr>
        <w:t xml:space="preserve">  </w:t>
      </w:r>
    </w:p>
    <w:p w14:paraId="621AE93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9" w:name="bushnell2018"/>
      <w:r w:rsidRPr="00775B6B">
        <w:rPr>
          <w:rFonts w:ascii="Ebrima" w:hAnsi="Ebrima" w:cs="Arial"/>
          <w:sz w:val="22"/>
          <w:szCs w:val="22"/>
        </w:rPr>
        <w:t xml:space="preserve">Bushnell, C. D., Chaturvedi, S., Gage, K. R., Herson, P. S., Hurn, P. D., Jiménez, M. C., . . . Rundek, T. (2018). Sex differences in stroke: Challenges and opportunities.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(12), 2179–2191. </w:t>
      </w:r>
      <w:hyperlink r:id="rId35" w:history="1">
        <w:r w:rsidRPr="00775B6B">
          <w:rPr>
            <w:rStyle w:val="Hyperlink"/>
            <w:rFonts w:ascii="Ebrima" w:hAnsi="Ebrima" w:cs="Arial"/>
            <w:sz w:val="22"/>
            <w:szCs w:val="22"/>
          </w:rPr>
          <w:t>https://doi.org/10.1177/0271678x18793324</w:t>
        </w:r>
      </w:hyperlink>
      <w:r w:rsidRPr="00775B6B">
        <w:rPr>
          <w:rFonts w:ascii="Ebrima" w:hAnsi="Ebrima" w:cs="Arial"/>
          <w:sz w:val="22"/>
          <w:szCs w:val="22"/>
        </w:rPr>
        <w:t xml:space="preserve">  </w:t>
      </w:r>
    </w:p>
    <w:p w14:paraId="3D7246F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0" w:name="buxbaum2004"/>
      <w:bookmarkEnd w:id="99"/>
      <w:r w:rsidRPr="00775B6B">
        <w:rPr>
          <w:rFonts w:ascii="Ebrima" w:hAnsi="Ebrima" w:cs="Arial"/>
          <w:sz w:val="22"/>
          <w:szCs w:val="22"/>
        </w:rPr>
        <w:t xml:space="preserve">Buxbaum, L., Ferraro, M., Veramonti, T., Farne, A., Whyte, J., Ladavas, E., . . . Coslett, H. (2004). Hemispatial neglect: Subtypes, neuroanatomy, and disability.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(5), 749–756. </w:t>
      </w:r>
      <w:hyperlink r:id="rId36" w:history="1">
        <w:r w:rsidRPr="00775B6B">
          <w:rPr>
            <w:rStyle w:val="Hyperlink"/>
            <w:rFonts w:ascii="Ebrima" w:hAnsi="Ebrima" w:cs="Arial"/>
            <w:sz w:val="22"/>
            <w:szCs w:val="22"/>
          </w:rPr>
          <w:t>https://doi.org/10.1212/01.wnl.0000113730.73031.f4</w:t>
        </w:r>
      </w:hyperlink>
      <w:bookmarkEnd w:id="100"/>
      <w:r w:rsidRPr="00775B6B">
        <w:rPr>
          <w:rFonts w:ascii="Ebrima" w:hAnsi="Ebrima" w:cs="Arial"/>
          <w:sz w:val="22"/>
          <w:szCs w:val="22"/>
        </w:rPr>
        <w:t xml:space="preserve">  </w:t>
      </w:r>
    </w:p>
    <w:p w14:paraId="641A277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1" w:name="carreratononi2014"/>
      <w:r w:rsidRPr="00775B6B">
        <w:rPr>
          <w:rFonts w:ascii="Ebrima" w:hAnsi="Ebrima" w:cs="Arial"/>
          <w:sz w:val="22"/>
          <w:szCs w:val="22"/>
        </w:rPr>
        <w:t xml:space="preserve">Carrera, E., &amp; Tononi, G. (2014). Diaschisis: past, present, future.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137</w:t>
      </w:r>
      <w:r w:rsidRPr="00775B6B">
        <w:rPr>
          <w:rFonts w:ascii="Ebrima" w:hAnsi="Ebrima" w:cs="Arial"/>
          <w:sz w:val="22"/>
          <w:szCs w:val="22"/>
        </w:rPr>
        <w:t xml:space="preserve">(9), 2408–2422. </w:t>
      </w:r>
      <w:hyperlink r:id="rId37" w:history="1">
        <w:r w:rsidRPr="00775B6B">
          <w:rPr>
            <w:rStyle w:val="Hyperlink"/>
            <w:rFonts w:ascii="Ebrima" w:hAnsi="Ebrima" w:cs="Arial"/>
            <w:sz w:val="22"/>
            <w:szCs w:val="22"/>
          </w:rPr>
          <w:t>https://doi.org/10.1093/brain/awu101</w:t>
        </w:r>
      </w:hyperlink>
      <w:r w:rsidRPr="00775B6B">
        <w:rPr>
          <w:rFonts w:ascii="Ebrima" w:hAnsi="Ebrima" w:cs="Arial"/>
          <w:sz w:val="22"/>
          <w:szCs w:val="22"/>
        </w:rPr>
        <w:t xml:space="preserve">  </w:t>
      </w:r>
    </w:p>
    <w:p w14:paraId="5A6996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2" w:name="cataniffytche2005"/>
      <w:bookmarkEnd w:id="101"/>
      <w:r w:rsidRPr="00775B6B">
        <w:rPr>
          <w:rFonts w:ascii="Ebrima" w:hAnsi="Ebrima" w:cs="Arial"/>
          <w:sz w:val="22"/>
          <w:szCs w:val="22"/>
        </w:rPr>
        <w:t xml:space="preserve">Catani, M., &amp; Ffytche, D. H. (2005). The rises and falls of disconnection syndromes.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128</w:t>
      </w:r>
      <w:r w:rsidRPr="00775B6B">
        <w:rPr>
          <w:rFonts w:ascii="Ebrima" w:hAnsi="Ebrima" w:cs="Arial"/>
          <w:sz w:val="22"/>
          <w:szCs w:val="22"/>
        </w:rPr>
        <w:t xml:space="preserve">(10), 2224–2239. </w:t>
      </w:r>
      <w:hyperlink r:id="rId38" w:history="1">
        <w:r w:rsidRPr="00775B6B">
          <w:rPr>
            <w:rStyle w:val="Hyperlink"/>
            <w:rFonts w:ascii="Ebrima" w:hAnsi="Ebrima" w:cs="Arial"/>
            <w:sz w:val="22"/>
            <w:szCs w:val="22"/>
          </w:rPr>
          <w:t>https://doi.org/10.1093/brain/awh622</w:t>
        </w:r>
      </w:hyperlink>
      <w:bookmarkEnd w:id="102"/>
      <w:r w:rsidRPr="00775B6B">
        <w:rPr>
          <w:rFonts w:ascii="Ebrima" w:hAnsi="Ebrima" w:cs="Arial"/>
          <w:sz w:val="22"/>
          <w:szCs w:val="22"/>
        </w:rPr>
        <w:t xml:space="preserve"> </w:t>
      </w:r>
    </w:p>
    <w:p w14:paraId="1FB1B19B" w14:textId="7539D13C"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atanithiebautdeschotten2008"/>
      <w:r w:rsidRPr="00775B6B">
        <w:rPr>
          <w:rFonts w:ascii="Ebrima" w:hAnsi="Ebrima" w:cs="Arial"/>
          <w:sz w:val="22"/>
          <w:szCs w:val="22"/>
        </w:rPr>
        <w:t xml:space="preserve">Catani, M., &amp; Thiebaut de Schotten, M. (2008). A diffusion tensor imaging tractography atlas for virtual in vivo dissections. </w:t>
      </w:r>
      <w:r w:rsidRPr="00775B6B">
        <w:rPr>
          <w:rFonts w:ascii="Ebrima" w:hAnsi="Ebrima" w:cs="Arial"/>
          <w:i/>
          <w:iCs/>
          <w:sz w:val="22"/>
          <w:szCs w:val="22"/>
        </w:rPr>
        <w:t>Cortex, 44</w:t>
      </w:r>
      <w:r w:rsidRPr="00775B6B">
        <w:rPr>
          <w:rFonts w:ascii="Ebrima" w:hAnsi="Ebrima" w:cs="Arial"/>
          <w:sz w:val="22"/>
          <w:szCs w:val="22"/>
        </w:rPr>
        <w:t xml:space="preserve">(8), 1105–1132. </w:t>
      </w:r>
      <w:hyperlink r:id="rId39" w:history="1">
        <w:r w:rsidRPr="00775B6B">
          <w:rPr>
            <w:rStyle w:val="Hyperlink"/>
            <w:rFonts w:ascii="Ebrima" w:hAnsi="Ebrima" w:cs="Arial"/>
            <w:sz w:val="22"/>
            <w:szCs w:val="22"/>
          </w:rPr>
          <w:t>https://doi.org/10.1016/j.cortex.2008.05.004</w:t>
        </w:r>
      </w:hyperlink>
      <w:bookmarkEnd w:id="103"/>
      <w:r w:rsidRPr="00775B6B">
        <w:rPr>
          <w:rFonts w:ascii="Ebrima" w:hAnsi="Ebrima" w:cs="Arial"/>
          <w:sz w:val="22"/>
          <w:szCs w:val="22"/>
        </w:rPr>
        <w:t xml:space="preserve"> </w:t>
      </w:r>
    </w:p>
    <w:p w14:paraId="461CE4B5" w14:textId="648C53AD" w:rsidR="008E3FC1" w:rsidRPr="00775B6B" w:rsidRDefault="008E3FC1" w:rsidP="00275F68">
      <w:pPr>
        <w:pStyle w:val="StandardWeb"/>
        <w:spacing w:before="0" w:beforeAutospacing="0" w:after="120" w:afterAutospacing="0" w:line="276" w:lineRule="auto"/>
        <w:ind w:left="709" w:hanging="709"/>
        <w:jc w:val="both"/>
        <w:rPr>
          <w:rFonts w:ascii="Ebrima" w:hAnsi="Ebrima" w:cs="Arial"/>
          <w:sz w:val="22"/>
          <w:szCs w:val="22"/>
        </w:rPr>
      </w:pPr>
      <w:bookmarkStart w:id="104" w:name="catenaccio2016"/>
      <w:r w:rsidRPr="00775B6B">
        <w:rPr>
          <w:rFonts w:ascii="Ebrima" w:hAnsi="Ebrima" w:cs="Arial"/>
          <w:sz w:val="22"/>
          <w:szCs w:val="22"/>
        </w:rPr>
        <w:t xml:space="preserve">Catenaccio, E., Mu, W., &amp; Lipton, M. L. (2016). Estrogen- and progesterone-mediated structural neuroplasticity in women: evidence from neuroimaging. </w:t>
      </w:r>
      <w:r w:rsidRPr="00775B6B">
        <w:rPr>
          <w:rFonts w:ascii="Ebrima" w:hAnsi="Ebrima" w:cs="Arial"/>
          <w:i/>
          <w:iCs/>
          <w:sz w:val="22"/>
          <w:szCs w:val="22"/>
        </w:rPr>
        <w:t>Brain Structure and Function, 221</w:t>
      </w:r>
      <w:r w:rsidRPr="00775B6B">
        <w:rPr>
          <w:rFonts w:ascii="Ebrima" w:hAnsi="Ebrima" w:cs="Arial"/>
          <w:sz w:val="22"/>
          <w:szCs w:val="22"/>
        </w:rPr>
        <w:t xml:space="preserve">(8), 3845–3867. </w:t>
      </w:r>
      <w:hyperlink r:id="rId40" w:history="1">
        <w:r w:rsidRPr="00775B6B">
          <w:rPr>
            <w:rStyle w:val="Hyperlink"/>
            <w:rFonts w:ascii="Ebrima" w:hAnsi="Ebrima" w:cs="Arial"/>
            <w:sz w:val="22"/>
            <w:szCs w:val="22"/>
          </w:rPr>
          <w:t>https://doi.org/10.1007/s00429-016-1197-x</w:t>
        </w:r>
      </w:hyperlink>
      <w:r w:rsidRPr="00775B6B">
        <w:rPr>
          <w:rFonts w:ascii="Ebrima" w:hAnsi="Ebrima" w:cs="Arial"/>
          <w:sz w:val="22"/>
          <w:szCs w:val="22"/>
        </w:rPr>
        <w:t xml:space="preserve"> </w:t>
      </w:r>
    </w:p>
    <w:p w14:paraId="7EF7489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5" w:name="ceci2009"/>
      <w:bookmarkEnd w:id="104"/>
      <w:r w:rsidRPr="00775B6B">
        <w:rPr>
          <w:rFonts w:ascii="Ebrima" w:hAnsi="Ebrima" w:cs="Arial"/>
          <w:sz w:val="22"/>
          <w:szCs w:val="22"/>
        </w:rPr>
        <w:t xml:space="preserve">Ceci, S. J., Williams, W. M. &amp; Barnett, S. M. (2009). Women’s underrepresentation in science: Sociocultural and biological considerations. </w:t>
      </w:r>
      <w:r w:rsidRPr="00775B6B">
        <w:rPr>
          <w:rFonts w:ascii="Ebrima" w:hAnsi="Ebrima" w:cs="Arial"/>
          <w:i/>
          <w:iCs/>
          <w:sz w:val="22"/>
          <w:szCs w:val="22"/>
        </w:rPr>
        <w:t>Psychological Bulletin, 135</w:t>
      </w:r>
      <w:r w:rsidRPr="00775B6B">
        <w:rPr>
          <w:rFonts w:ascii="Ebrima" w:hAnsi="Ebrima" w:cs="Arial"/>
          <w:sz w:val="22"/>
          <w:szCs w:val="22"/>
        </w:rPr>
        <w:t xml:space="preserve">(2), 218–261. </w:t>
      </w:r>
      <w:hyperlink r:id="rId41" w:history="1">
        <w:r w:rsidRPr="00775B6B">
          <w:rPr>
            <w:rStyle w:val="Hyperlink"/>
            <w:rFonts w:ascii="Ebrima" w:hAnsi="Ebrima" w:cs="Arial"/>
            <w:sz w:val="22"/>
            <w:szCs w:val="22"/>
          </w:rPr>
          <w:t>https://doi.org/10.1037/a0014412</w:t>
        </w:r>
      </w:hyperlink>
      <w:bookmarkEnd w:id="105"/>
      <w:r w:rsidRPr="00775B6B">
        <w:rPr>
          <w:rFonts w:ascii="Ebrima" w:hAnsi="Ebrima" w:cs="Arial"/>
          <w:sz w:val="22"/>
          <w:szCs w:val="22"/>
        </w:rPr>
        <w:t xml:space="preserve"> </w:t>
      </w:r>
    </w:p>
    <w:p w14:paraId="6FA7EAE5"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06" w:name="chang2011"/>
      <w:r w:rsidRPr="00775B6B">
        <w:rPr>
          <w:rFonts w:ascii="Ebrima" w:hAnsi="Ebrima" w:cs="Arial"/>
          <w:sz w:val="22"/>
          <w:szCs w:val="22"/>
        </w:rPr>
        <w:t xml:space="preserve">Chang, C. C., &amp; Lin, C. J. (2011). LIBSVM. </w:t>
      </w:r>
      <w:r w:rsidRPr="00775B6B">
        <w:rPr>
          <w:rFonts w:ascii="Ebrima" w:hAnsi="Ebrima" w:cs="Arial"/>
          <w:i/>
          <w:iCs/>
          <w:sz w:val="22"/>
          <w:szCs w:val="22"/>
        </w:rPr>
        <w:t>ACM Transactions on Intelligent Systems and Technology, 2</w:t>
      </w:r>
      <w:r w:rsidRPr="00775B6B">
        <w:rPr>
          <w:rFonts w:ascii="Ebrima" w:hAnsi="Ebrima" w:cs="Arial"/>
          <w:sz w:val="22"/>
          <w:szCs w:val="22"/>
        </w:rPr>
        <w:t xml:space="preserve">(3), 1–27. </w:t>
      </w:r>
      <w:hyperlink r:id="rId42" w:history="1">
        <w:r w:rsidRPr="009F3929">
          <w:rPr>
            <w:rStyle w:val="Hyperlink"/>
            <w:rFonts w:ascii="Ebrima" w:hAnsi="Ebrima" w:cs="Arial"/>
            <w:sz w:val="22"/>
            <w:szCs w:val="22"/>
            <w:lang w:val="de-DE"/>
          </w:rPr>
          <w:t>https://doi.org/10.1145/1961189.1961199</w:t>
        </w:r>
      </w:hyperlink>
      <w:bookmarkEnd w:id="106"/>
      <w:r w:rsidRPr="009F3929">
        <w:rPr>
          <w:rFonts w:ascii="Ebrima" w:hAnsi="Ebrima" w:cs="Arial"/>
          <w:sz w:val="22"/>
          <w:szCs w:val="22"/>
          <w:lang w:val="de-DE"/>
        </w:rPr>
        <w:t xml:space="preserve">  </w:t>
      </w:r>
    </w:p>
    <w:p w14:paraId="17EB35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7" w:name="chechlacz2010"/>
      <w:r w:rsidRPr="009F3929">
        <w:rPr>
          <w:rFonts w:ascii="Ebrima" w:hAnsi="Ebrima" w:cs="Arial"/>
          <w:sz w:val="22"/>
          <w:szCs w:val="22"/>
          <w:lang w:val="de-DE"/>
        </w:rPr>
        <w:t xml:space="preserve">Chechlacz, M., Rotshtein, P., Bickerton, W. L., Hansen, P. C., Deb, S., &amp; Humphreys, G. W. (2010). </w:t>
      </w:r>
      <w:r w:rsidRPr="00775B6B">
        <w:rPr>
          <w:rFonts w:ascii="Ebrima" w:hAnsi="Ebrima" w:cs="Arial"/>
          <w:sz w:val="22"/>
          <w:szCs w:val="22"/>
        </w:rPr>
        <w:t xml:space="preserve">Separating neural correlates of allocentric and egocentric neglect: Distinct cortical sites and common white matter disconnections. </w:t>
      </w:r>
      <w:r w:rsidRPr="00775B6B">
        <w:rPr>
          <w:rFonts w:ascii="Ebrima" w:hAnsi="Ebrima" w:cs="Arial"/>
          <w:i/>
          <w:iCs/>
          <w:sz w:val="22"/>
          <w:szCs w:val="22"/>
        </w:rPr>
        <w:t>Cognitive Neuropsychology</w:t>
      </w:r>
      <w:r w:rsidRPr="00775B6B">
        <w:rPr>
          <w:rFonts w:ascii="Ebrima" w:hAnsi="Ebrima" w:cs="Arial"/>
          <w:sz w:val="22"/>
          <w:szCs w:val="22"/>
        </w:rPr>
        <w:t xml:space="preserve">, </w:t>
      </w:r>
      <w:r w:rsidRPr="00775B6B">
        <w:rPr>
          <w:rFonts w:ascii="Ebrima" w:hAnsi="Ebrima" w:cs="Arial"/>
          <w:i/>
          <w:iCs/>
          <w:sz w:val="22"/>
          <w:szCs w:val="22"/>
        </w:rPr>
        <w:t>27</w:t>
      </w:r>
      <w:r w:rsidRPr="00775B6B">
        <w:rPr>
          <w:rFonts w:ascii="Ebrima" w:hAnsi="Ebrima" w:cs="Arial"/>
          <w:sz w:val="22"/>
          <w:szCs w:val="22"/>
        </w:rPr>
        <w:t xml:space="preserve">(3), 277–303. </w:t>
      </w:r>
      <w:hyperlink r:id="rId43" w:history="1">
        <w:r w:rsidRPr="00775B6B">
          <w:rPr>
            <w:rStyle w:val="Hyperlink"/>
            <w:rFonts w:ascii="Ebrima" w:hAnsi="Ebrima" w:cs="Arial"/>
            <w:sz w:val="22"/>
            <w:szCs w:val="22"/>
          </w:rPr>
          <w:t>https://doi.org/10.1080/02643294.2010.519699</w:t>
        </w:r>
      </w:hyperlink>
      <w:r w:rsidRPr="00775B6B">
        <w:rPr>
          <w:rFonts w:ascii="Ebrima" w:hAnsi="Ebrima" w:cs="Arial"/>
          <w:sz w:val="22"/>
          <w:szCs w:val="22"/>
        </w:rPr>
        <w:t xml:space="preserve">  </w:t>
      </w:r>
    </w:p>
    <w:p w14:paraId="3578CEA7" w14:textId="77777777" w:rsidR="004B140A" w:rsidRPr="00775B6B" w:rsidRDefault="004B140A" w:rsidP="00A502BA">
      <w:pPr>
        <w:pStyle w:val="StandardWeb"/>
        <w:spacing w:before="0" w:beforeAutospacing="0" w:after="120" w:afterAutospacing="0" w:line="276" w:lineRule="auto"/>
        <w:ind w:left="709" w:hanging="709"/>
        <w:jc w:val="both"/>
        <w:rPr>
          <w:rFonts w:ascii="Ebrima" w:hAnsi="Ebrima" w:cs="Arial"/>
          <w:sz w:val="22"/>
          <w:szCs w:val="22"/>
        </w:rPr>
      </w:pPr>
      <w:bookmarkStart w:id="108" w:name="choleris2018"/>
      <w:bookmarkEnd w:id="107"/>
      <w:r w:rsidRPr="00775B6B">
        <w:rPr>
          <w:rFonts w:ascii="Ebrima" w:hAnsi="Ebrima" w:cs="Arial"/>
          <w:sz w:val="22"/>
          <w:szCs w:val="22"/>
        </w:rPr>
        <w:t xml:space="preserve">Choleris, E., Galea, L. A., Sohrabji, F., &amp; Frick, K. M. (2018). Sex differences in the brain: Implications for behavioral and biomedical research. </w:t>
      </w:r>
      <w:r w:rsidRPr="00775B6B">
        <w:rPr>
          <w:rFonts w:ascii="Ebrima" w:hAnsi="Ebrima" w:cs="Arial"/>
          <w:i/>
          <w:iCs/>
          <w:sz w:val="22"/>
          <w:szCs w:val="22"/>
        </w:rPr>
        <w:t>Neuroscience &amp; Biobehavioral Reviews</w:t>
      </w:r>
      <w:r w:rsidRPr="00775B6B">
        <w:rPr>
          <w:rFonts w:ascii="Ebrima" w:hAnsi="Ebrima" w:cs="Arial"/>
          <w:sz w:val="22"/>
          <w:szCs w:val="22"/>
        </w:rPr>
        <w:t xml:space="preserve">, </w:t>
      </w:r>
      <w:r w:rsidRPr="00775B6B">
        <w:rPr>
          <w:rFonts w:ascii="Ebrima" w:hAnsi="Ebrima" w:cs="Arial"/>
          <w:i/>
          <w:iCs/>
          <w:sz w:val="22"/>
          <w:szCs w:val="22"/>
        </w:rPr>
        <w:t>85</w:t>
      </w:r>
      <w:r w:rsidRPr="00775B6B">
        <w:rPr>
          <w:rFonts w:ascii="Ebrima" w:hAnsi="Ebrima" w:cs="Arial"/>
          <w:sz w:val="22"/>
          <w:szCs w:val="22"/>
        </w:rPr>
        <w:t xml:space="preserve">, 126–145. </w:t>
      </w:r>
      <w:hyperlink r:id="rId44" w:history="1">
        <w:r w:rsidRPr="00775B6B">
          <w:rPr>
            <w:rStyle w:val="Hyperlink"/>
            <w:rFonts w:ascii="Ebrima" w:hAnsi="Ebrima" w:cs="Arial"/>
            <w:sz w:val="22"/>
            <w:szCs w:val="22"/>
          </w:rPr>
          <w:t>https://doi.org/10.1016/j.neubiorev.2017.07.005</w:t>
        </w:r>
      </w:hyperlink>
      <w:bookmarkEnd w:id="108"/>
      <w:r w:rsidRPr="00775B6B">
        <w:rPr>
          <w:rFonts w:ascii="Ebrima" w:hAnsi="Ebrima" w:cs="Arial"/>
          <w:sz w:val="22"/>
          <w:szCs w:val="22"/>
        </w:rPr>
        <w:t xml:space="preserve">  </w:t>
      </w:r>
    </w:p>
    <w:p w14:paraId="769CAB5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9" w:name="clas2012"/>
      <w:r w:rsidRPr="00775B6B">
        <w:rPr>
          <w:rFonts w:ascii="Ebrima" w:hAnsi="Ebrima" w:cs="Arial"/>
          <w:sz w:val="22"/>
          <w:szCs w:val="22"/>
        </w:rPr>
        <w:t xml:space="preserve">Clas, P., Groeschel, S., &amp; Wilke, M. (2012). A Semi-Automatic Algorithm for Determining the Demyelination Load in Metachromatic Leukodystrophy. </w:t>
      </w:r>
      <w:r w:rsidRPr="00775B6B">
        <w:rPr>
          <w:rFonts w:ascii="Ebrima" w:hAnsi="Ebrima" w:cs="Arial"/>
          <w:i/>
          <w:iCs/>
          <w:sz w:val="22"/>
          <w:szCs w:val="22"/>
        </w:rPr>
        <w:t>Academic Radiology, 19</w:t>
      </w:r>
      <w:r w:rsidRPr="00775B6B">
        <w:rPr>
          <w:rFonts w:ascii="Ebrima" w:hAnsi="Ebrima" w:cs="Arial"/>
          <w:sz w:val="22"/>
          <w:szCs w:val="22"/>
        </w:rPr>
        <w:t xml:space="preserve">(1), 26–34. </w:t>
      </w:r>
      <w:hyperlink r:id="rId45" w:history="1">
        <w:r w:rsidRPr="00775B6B">
          <w:rPr>
            <w:rStyle w:val="Hyperlink"/>
            <w:rFonts w:ascii="Ebrima" w:hAnsi="Ebrima" w:cs="Arial"/>
            <w:sz w:val="22"/>
            <w:szCs w:val="22"/>
          </w:rPr>
          <w:t>https://doi.org/10.1016/j.acra.2011.09.008</w:t>
        </w:r>
      </w:hyperlink>
      <w:bookmarkEnd w:id="109"/>
      <w:r w:rsidRPr="00775B6B">
        <w:rPr>
          <w:rFonts w:ascii="Ebrima" w:hAnsi="Ebrima" w:cs="Arial"/>
          <w:sz w:val="22"/>
          <w:szCs w:val="22"/>
        </w:rPr>
        <w:t xml:space="preserve"> </w:t>
      </w:r>
    </w:p>
    <w:p w14:paraId="73661E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0" w:name="coffey1998"/>
      <w:r w:rsidRPr="00775B6B">
        <w:rPr>
          <w:rFonts w:ascii="Ebrima" w:hAnsi="Ebrima" w:cs="Arial"/>
          <w:sz w:val="22"/>
          <w:szCs w:val="22"/>
        </w:rPr>
        <w:t xml:space="preserve">Coffey, C. E., Lucke, J. F., Saxton, J. A., Ratcliff, G., Unitas, L. J., Billig, B. &amp; Bryan, R. N. (1998). Sex Differences in Brain Aging. </w:t>
      </w:r>
      <w:r w:rsidRPr="00775B6B">
        <w:rPr>
          <w:rFonts w:ascii="Ebrima" w:hAnsi="Ebrima" w:cs="Arial"/>
          <w:i/>
          <w:iCs/>
          <w:sz w:val="22"/>
          <w:szCs w:val="22"/>
        </w:rPr>
        <w:t>Archives of Neurology, 55</w:t>
      </w:r>
      <w:r w:rsidRPr="00775B6B">
        <w:rPr>
          <w:rFonts w:ascii="Ebrima" w:hAnsi="Ebrima" w:cs="Arial"/>
          <w:sz w:val="22"/>
          <w:szCs w:val="22"/>
        </w:rPr>
        <w:t xml:space="preserve">(2), 169. </w:t>
      </w:r>
      <w:hyperlink r:id="rId46" w:history="1">
        <w:r w:rsidRPr="00775B6B">
          <w:rPr>
            <w:rStyle w:val="Hyperlink"/>
            <w:rFonts w:ascii="Ebrima" w:hAnsi="Ebrima" w:cs="Arial"/>
            <w:sz w:val="22"/>
            <w:szCs w:val="22"/>
          </w:rPr>
          <w:t>https://doi.org/10.1001/archneur.55.2.169</w:t>
        </w:r>
      </w:hyperlink>
      <w:bookmarkEnd w:id="110"/>
      <w:r w:rsidRPr="00775B6B">
        <w:rPr>
          <w:rFonts w:ascii="Ebrima" w:hAnsi="Ebrima" w:cs="Arial"/>
          <w:sz w:val="22"/>
          <w:szCs w:val="22"/>
        </w:rPr>
        <w:t xml:space="preserve"> </w:t>
      </w:r>
    </w:p>
    <w:p w14:paraId="2FA03150" w14:textId="56AAEB8D"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1" w:name="collins1994"/>
      <w:r w:rsidRPr="00775B6B">
        <w:rPr>
          <w:rFonts w:ascii="Ebrima" w:hAnsi="Ebrima" w:cs="Arial"/>
          <w:sz w:val="22"/>
          <w:szCs w:val="22"/>
        </w:rPr>
        <w:t xml:space="preserve">Collins, D. L., Neelin, P., Peters, T. M., &amp; Peters, A. C. (1994). Automatic 3D intersubject registration of MR volumetric data in standardized Talairach space. Retrieved 5 October 2022, from </w:t>
      </w:r>
      <w:hyperlink r:id="rId47" w:history="1">
        <w:r w:rsidRPr="00775B6B">
          <w:rPr>
            <w:rStyle w:val="Hyperlink"/>
            <w:rFonts w:ascii="Ebrima" w:hAnsi="Ebrima" w:cs="Arial"/>
            <w:sz w:val="22"/>
            <w:szCs w:val="22"/>
          </w:rPr>
          <w:t>https://europepmc.org/article/med/8126267</w:t>
        </w:r>
      </w:hyperlink>
      <w:r w:rsidRPr="00775B6B">
        <w:rPr>
          <w:rFonts w:ascii="Ebrima" w:hAnsi="Ebrima" w:cs="Arial"/>
          <w:sz w:val="22"/>
          <w:szCs w:val="22"/>
        </w:rPr>
        <w:t xml:space="preserve">  </w:t>
      </w:r>
    </w:p>
    <w:p w14:paraId="761B54F7" w14:textId="474B8B45"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12" w:name="comascosundströmporomaa2015"/>
      <w:r w:rsidRPr="00775B6B">
        <w:rPr>
          <w:rFonts w:ascii="Ebrima" w:hAnsi="Ebrima" w:cs="Arial"/>
          <w:sz w:val="22"/>
          <w:szCs w:val="22"/>
        </w:rPr>
        <w:t xml:space="preserve">Comasco, E., &amp; Sundström-Poromaa, I. (2015). Neuroimaging the Menstrual Cycle and Premenstrual Dysphoric Disorder. </w:t>
      </w:r>
      <w:r w:rsidRPr="00775B6B">
        <w:rPr>
          <w:rFonts w:ascii="Ebrima" w:hAnsi="Ebrima" w:cs="Arial"/>
          <w:i/>
          <w:iCs/>
          <w:sz w:val="22"/>
          <w:szCs w:val="22"/>
        </w:rPr>
        <w:t>Current Psychiatry Reports, 17</w:t>
      </w:r>
      <w:r w:rsidRPr="00775B6B">
        <w:rPr>
          <w:rFonts w:ascii="Ebrima" w:hAnsi="Ebrima" w:cs="Arial"/>
          <w:sz w:val="22"/>
          <w:szCs w:val="22"/>
        </w:rPr>
        <w:t xml:space="preserve">(10). </w:t>
      </w:r>
      <w:hyperlink r:id="rId48" w:history="1">
        <w:r w:rsidRPr="00775B6B">
          <w:rPr>
            <w:rStyle w:val="Hyperlink"/>
            <w:rFonts w:ascii="Ebrima" w:hAnsi="Ebrima" w:cs="Arial"/>
            <w:sz w:val="22"/>
            <w:szCs w:val="22"/>
          </w:rPr>
          <w:t>https://doi.org/10.1007/s11920-015-0619-4</w:t>
        </w:r>
      </w:hyperlink>
      <w:bookmarkEnd w:id="112"/>
      <w:r w:rsidRPr="00775B6B">
        <w:rPr>
          <w:rFonts w:ascii="Ebrima" w:hAnsi="Ebrima" w:cs="Arial"/>
          <w:sz w:val="22"/>
          <w:szCs w:val="22"/>
        </w:rPr>
        <w:t xml:space="preserve"> </w:t>
      </w:r>
    </w:p>
    <w:p w14:paraId="2F908D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3" w:name="corballis2017"/>
      <w:bookmarkEnd w:id="111"/>
      <w:r w:rsidRPr="00775B6B">
        <w:rPr>
          <w:rFonts w:ascii="Ebrima" w:hAnsi="Ebrima" w:cs="Arial"/>
          <w:sz w:val="22"/>
          <w:szCs w:val="22"/>
        </w:rPr>
        <w:t xml:space="preserve">Corballis, M. C., &amp; Häberling, I. S. (2017). The Many Sides of Hemispheric Asymmetry: A Selective Review and Outlook. </w:t>
      </w:r>
      <w:r w:rsidRPr="00775B6B">
        <w:rPr>
          <w:rFonts w:ascii="Ebrima" w:hAnsi="Ebrima" w:cs="Arial"/>
          <w:i/>
          <w:iCs/>
          <w:sz w:val="22"/>
          <w:szCs w:val="22"/>
        </w:rPr>
        <w:t>Journal of the International Neuropsychological Society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(9–10), 710–718. </w:t>
      </w:r>
      <w:hyperlink r:id="rId49" w:history="1">
        <w:r w:rsidRPr="00775B6B">
          <w:rPr>
            <w:rStyle w:val="Hyperlink"/>
            <w:rFonts w:ascii="Ebrima" w:hAnsi="Ebrima" w:cs="Arial"/>
            <w:sz w:val="22"/>
            <w:szCs w:val="22"/>
          </w:rPr>
          <w:t>https://doi.org/10.1017/s1355617717000376</w:t>
        </w:r>
      </w:hyperlink>
      <w:r w:rsidRPr="00775B6B">
        <w:rPr>
          <w:rFonts w:ascii="Ebrima" w:hAnsi="Ebrima" w:cs="Arial"/>
          <w:sz w:val="22"/>
          <w:szCs w:val="22"/>
        </w:rPr>
        <w:t xml:space="preserve">  </w:t>
      </w:r>
    </w:p>
    <w:p w14:paraId="579F8C9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4" w:name="corbetta2014"/>
      <w:bookmarkEnd w:id="113"/>
      <w:r w:rsidRPr="00775B6B">
        <w:rPr>
          <w:rFonts w:ascii="Ebrima" w:hAnsi="Ebrima" w:cs="Arial"/>
          <w:sz w:val="22"/>
          <w:szCs w:val="22"/>
        </w:rPr>
        <w:t xml:space="preserve">Corbetta, M. (2014). Hemispatial Neglect: Clinic, Pathogenesis, and Treatment.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(05), 514–523. </w:t>
      </w:r>
      <w:hyperlink r:id="rId50" w:history="1">
        <w:r w:rsidRPr="00775B6B">
          <w:rPr>
            <w:rStyle w:val="Hyperlink"/>
            <w:rFonts w:ascii="Ebrima" w:hAnsi="Ebrima" w:cs="Arial"/>
            <w:sz w:val="22"/>
            <w:szCs w:val="22"/>
          </w:rPr>
          <w:t>https://doi.org/10.1055/s-0034-1396005</w:t>
        </w:r>
      </w:hyperlink>
      <w:bookmarkEnd w:id="114"/>
      <w:r w:rsidRPr="00775B6B">
        <w:rPr>
          <w:rFonts w:ascii="Ebrima" w:hAnsi="Ebrima" w:cs="Arial"/>
          <w:sz w:val="22"/>
          <w:szCs w:val="22"/>
        </w:rPr>
        <w:t xml:space="preserve">  </w:t>
      </w:r>
    </w:p>
    <w:p w14:paraId="1EE22C6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5" w:name="corbetta2011"/>
      <w:r w:rsidRPr="00775B6B">
        <w:rPr>
          <w:rFonts w:ascii="Ebrima" w:hAnsi="Ebrima" w:cs="Arial"/>
          <w:sz w:val="22"/>
          <w:szCs w:val="22"/>
        </w:rPr>
        <w:t xml:space="preserve">Corbetta, M., &amp; Shulman, G. L. (2011). Spatial Neglect and Attention Networks. </w:t>
      </w:r>
      <w:r w:rsidRPr="00775B6B">
        <w:rPr>
          <w:rFonts w:ascii="Ebrima" w:hAnsi="Ebrima" w:cs="Arial"/>
          <w:i/>
          <w:iCs/>
          <w:sz w:val="22"/>
          <w:szCs w:val="22"/>
        </w:rPr>
        <w:t>Annual Review of Neuroscience</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(1), 569–599. </w:t>
      </w:r>
      <w:hyperlink r:id="rId51" w:history="1">
        <w:r w:rsidRPr="00775B6B">
          <w:rPr>
            <w:rStyle w:val="Hyperlink"/>
            <w:rFonts w:ascii="Ebrima" w:hAnsi="Ebrima" w:cs="Arial"/>
            <w:sz w:val="22"/>
            <w:szCs w:val="22"/>
          </w:rPr>
          <w:t>https://doi.org/10.1146/annurev-neuro-061010-113731</w:t>
        </w:r>
      </w:hyperlink>
      <w:r w:rsidRPr="00775B6B">
        <w:rPr>
          <w:rFonts w:ascii="Ebrima" w:hAnsi="Ebrima" w:cs="Arial"/>
          <w:sz w:val="22"/>
          <w:szCs w:val="22"/>
        </w:rPr>
        <w:t xml:space="preserve">  </w:t>
      </w:r>
    </w:p>
    <w:p w14:paraId="65CDCB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6" w:name="corbetta2005"/>
      <w:bookmarkEnd w:id="115"/>
      <w:r w:rsidRPr="00775B6B">
        <w:rPr>
          <w:rFonts w:ascii="Ebrima" w:hAnsi="Ebrima" w:cs="Arial"/>
          <w:sz w:val="22"/>
          <w:szCs w:val="22"/>
        </w:rPr>
        <w:t xml:space="preserve">Corbetta, M., Kincade, M. J., Lewis, C., Snyder, A. Z., &amp; Sapir, A. (2005). Neural basis and recovery of spatial attention deficits in spatial neglect. </w:t>
      </w:r>
      <w:r w:rsidRPr="00775B6B">
        <w:rPr>
          <w:rFonts w:ascii="Ebrima" w:hAnsi="Ebrima" w:cs="Arial"/>
          <w:i/>
          <w:iCs/>
          <w:sz w:val="22"/>
          <w:szCs w:val="22"/>
        </w:rPr>
        <w:t>Nature Neuroscience</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(11), 1603–1610. </w:t>
      </w:r>
      <w:hyperlink r:id="rId52" w:history="1">
        <w:r w:rsidRPr="00775B6B">
          <w:rPr>
            <w:rStyle w:val="Hyperlink"/>
            <w:rFonts w:ascii="Ebrima" w:hAnsi="Ebrima" w:cs="Arial"/>
            <w:sz w:val="22"/>
            <w:szCs w:val="22"/>
          </w:rPr>
          <w:t>https://doi.org/10.1038/nn1574</w:t>
        </w:r>
      </w:hyperlink>
      <w:r w:rsidRPr="00775B6B">
        <w:rPr>
          <w:rFonts w:ascii="Ebrima" w:hAnsi="Ebrima" w:cs="Arial"/>
          <w:sz w:val="22"/>
          <w:szCs w:val="22"/>
        </w:rPr>
        <w:t xml:space="preserve">  </w:t>
      </w:r>
    </w:p>
    <w:p w14:paraId="2304B8CE"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17" w:name="cosgrove2007"/>
      <w:bookmarkEnd w:id="116"/>
      <w:r w:rsidRPr="00775B6B">
        <w:rPr>
          <w:rFonts w:ascii="Ebrima" w:hAnsi="Ebrima" w:cs="Arial"/>
          <w:sz w:val="22"/>
          <w:szCs w:val="22"/>
        </w:rPr>
        <w:t xml:space="preserve">Cosgrove, K. P., Mazure, C. M., &amp; Staley, J. K. (2007). Evolving Knowledge of Sex Differences in Brain Structure, Function, and Chemistry. </w:t>
      </w:r>
      <w:r w:rsidRPr="00775B6B">
        <w:rPr>
          <w:rFonts w:ascii="Ebrima" w:hAnsi="Ebrima" w:cs="Arial"/>
          <w:i/>
          <w:iCs/>
          <w:sz w:val="22"/>
          <w:szCs w:val="22"/>
        </w:rPr>
        <w:t>Biological Psychiatry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(8), 847–855. </w:t>
      </w:r>
      <w:hyperlink r:id="rId53" w:history="1">
        <w:r w:rsidRPr="00775B6B">
          <w:rPr>
            <w:rStyle w:val="Hyperlink"/>
            <w:rFonts w:ascii="Ebrima" w:hAnsi="Ebrima" w:cs="Arial"/>
            <w:sz w:val="22"/>
            <w:szCs w:val="22"/>
          </w:rPr>
          <w:t>https://doi.org/10.1016/j.biopsych.2007.03.001</w:t>
        </w:r>
      </w:hyperlink>
    </w:p>
    <w:p w14:paraId="07327F5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8" w:name="cowell1994"/>
      <w:bookmarkEnd w:id="117"/>
      <w:r w:rsidRPr="00775B6B">
        <w:rPr>
          <w:rFonts w:ascii="Ebrima" w:hAnsi="Ebrima" w:cs="Arial"/>
          <w:sz w:val="22"/>
          <w:szCs w:val="22"/>
        </w:rPr>
        <w:t xml:space="preserve">Cowell, P., Turetsky, B., Gur, R., Grossman, R., Shtasel, D. &amp; Gur, R. (1994). Sex differences in aging of the human frontal and temporal lobes. </w:t>
      </w:r>
      <w:r w:rsidRPr="00775B6B">
        <w:rPr>
          <w:rFonts w:ascii="Ebrima" w:hAnsi="Ebrima" w:cs="Arial"/>
          <w:i/>
          <w:iCs/>
          <w:sz w:val="22"/>
          <w:szCs w:val="22"/>
        </w:rPr>
        <w:t>The Journal of Neuroscience, 14</w:t>
      </w:r>
      <w:r w:rsidRPr="00775B6B">
        <w:rPr>
          <w:rFonts w:ascii="Ebrima" w:hAnsi="Ebrima" w:cs="Arial"/>
          <w:sz w:val="22"/>
          <w:szCs w:val="22"/>
        </w:rPr>
        <w:t xml:space="preserve">(8), 4748–4755. </w:t>
      </w:r>
      <w:hyperlink r:id="rId54" w:history="1">
        <w:r w:rsidRPr="00775B6B">
          <w:rPr>
            <w:rStyle w:val="Hyperlink"/>
            <w:rFonts w:ascii="Ebrima" w:hAnsi="Ebrima" w:cs="Arial"/>
            <w:sz w:val="22"/>
            <w:szCs w:val="22"/>
          </w:rPr>
          <w:t>https://doi.org/10.1523/jneurosci.14-08-04748.1994</w:t>
        </w:r>
      </w:hyperlink>
      <w:r w:rsidRPr="00775B6B">
        <w:rPr>
          <w:rFonts w:ascii="Ebrima" w:hAnsi="Ebrima" w:cs="Arial"/>
          <w:sz w:val="22"/>
          <w:szCs w:val="22"/>
        </w:rPr>
        <w:t xml:space="preserve"> </w:t>
      </w:r>
    </w:p>
    <w:p w14:paraId="374D0C65" w14:textId="77777777" w:rsidR="004B140A" w:rsidRPr="0063784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damle2017"/>
      <w:bookmarkEnd w:id="118"/>
      <w:r w:rsidRPr="00775B6B">
        <w:rPr>
          <w:rFonts w:ascii="Ebrima" w:hAnsi="Ebrima" w:cs="Arial"/>
          <w:sz w:val="22"/>
          <w:szCs w:val="22"/>
        </w:rPr>
        <w:t xml:space="preserve">Damle, N. R., Ikuta, T., John, M., Peters, B. D., DeRosse, P., Malhotra, A. K., &amp; Szeszko, P. R. (2017). Relationship among interthalamic adhesion size, thalamic anatomy and neuropsychological functions in healthy volunteers. (2017). </w:t>
      </w:r>
      <w:r w:rsidRPr="00775B6B">
        <w:rPr>
          <w:rFonts w:ascii="Ebrima" w:hAnsi="Ebrima" w:cs="Arial"/>
          <w:i/>
          <w:iCs/>
          <w:sz w:val="22"/>
          <w:szCs w:val="22"/>
        </w:rPr>
        <w:t>Brain Structure and Function, 222</w:t>
      </w:r>
      <w:r w:rsidRPr="00775B6B">
        <w:rPr>
          <w:rFonts w:ascii="Ebrima" w:hAnsi="Ebrima" w:cs="Arial"/>
          <w:sz w:val="22"/>
          <w:szCs w:val="22"/>
        </w:rPr>
        <w:t xml:space="preserve">(5), 2183–2192. </w:t>
      </w:r>
      <w:hyperlink r:id="rId55" w:history="1">
        <w:r w:rsidRPr="0063784D">
          <w:rPr>
            <w:rStyle w:val="Hyperlink"/>
            <w:rFonts w:ascii="Ebrima" w:hAnsi="Ebrima" w:cs="Arial"/>
            <w:sz w:val="22"/>
            <w:szCs w:val="22"/>
            <w:lang w:val="en-US"/>
          </w:rPr>
          <w:t>https://doi.org/10.1007/s00429-016-1334-6</w:t>
        </w:r>
      </w:hyperlink>
      <w:bookmarkEnd w:id="119"/>
      <w:r w:rsidRPr="0063784D">
        <w:rPr>
          <w:rFonts w:ascii="Ebrima" w:hAnsi="Ebrima" w:cs="Arial"/>
          <w:sz w:val="22"/>
          <w:szCs w:val="22"/>
          <w:lang w:val="en-US"/>
        </w:rPr>
        <w:t xml:space="preserve">  </w:t>
      </w:r>
    </w:p>
    <w:p w14:paraId="21E150F7"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0" w:name="dehaankarnath2018"/>
      <w:r w:rsidRPr="0063784D">
        <w:rPr>
          <w:rFonts w:ascii="Ebrima" w:hAnsi="Ebrima" w:cs="Arial"/>
          <w:sz w:val="22"/>
          <w:szCs w:val="22"/>
          <w:lang w:val="en-US"/>
        </w:rPr>
        <w:t xml:space="preserve">de Haan, B., &amp; Karnath, H. O. (2018). </w:t>
      </w:r>
      <w:r w:rsidRPr="00775B6B">
        <w:rPr>
          <w:rFonts w:ascii="Ebrima" w:hAnsi="Ebrima" w:cs="Arial"/>
          <w:sz w:val="22"/>
          <w:szCs w:val="22"/>
        </w:rPr>
        <w:t xml:space="preserve">A hitchhiker’s guide to lesion-behaviour mapping. </w:t>
      </w:r>
      <w:r w:rsidRPr="00B240D1">
        <w:rPr>
          <w:rFonts w:ascii="Ebrima" w:hAnsi="Ebrima" w:cs="Arial"/>
          <w:i/>
          <w:iCs/>
          <w:sz w:val="22"/>
          <w:szCs w:val="22"/>
          <w:lang w:val="de-DE"/>
        </w:rPr>
        <w:t>Neuropsychologia, 115,</w:t>
      </w:r>
      <w:r w:rsidRPr="00B240D1">
        <w:rPr>
          <w:rFonts w:ascii="Ebrima" w:hAnsi="Ebrima" w:cs="Arial"/>
          <w:sz w:val="22"/>
          <w:szCs w:val="22"/>
          <w:lang w:val="de-DE"/>
        </w:rPr>
        <w:t xml:space="preserve"> 5–16. </w:t>
      </w:r>
      <w:hyperlink r:id="rId56" w:history="1">
        <w:r w:rsidRPr="00B240D1">
          <w:rPr>
            <w:rStyle w:val="Hyperlink"/>
            <w:rFonts w:ascii="Ebrima" w:hAnsi="Ebrima" w:cs="Arial"/>
            <w:sz w:val="22"/>
            <w:szCs w:val="22"/>
            <w:lang w:val="de-DE"/>
          </w:rPr>
          <w:t>https://doi.org/10.1016/j.neuropsychologia.2017.10.021</w:t>
        </w:r>
      </w:hyperlink>
      <w:r w:rsidRPr="00B240D1">
        <w:rPr>
          <w:rFonts w:ascii="Ebrima" w:hAnsi="Ebrima" w:cs="Arial"/>
          <w:sz w:val="22"/>
          <w:szCs w:val="22"/>
          <w:lang w:val="de-DE"/>
        </w:rPr>
        <w:t xml:space="preserve">  </w:t>
      </w:r>
    </w:p>
    <w:p w14:paraId="5BEBD8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1" w:name="dehaan2015"/>
      <w:bookmarkEnd w:id="120"/>
      <w:r w:rsidRPr="006477FD">
        <w:rPr>
          <w:rFonts w:ascii="Ebrima" w:hAnsi="Ebrima" w:cs="Arial"/>
          <w:sz w:val="22"/>
          <w:szCs w:val="22"/>
          <w:lang w:val="en-US"/>
        </w:rPr>
        <w:t xml:space="preserve">de Haan, B., Clas, P., Juenger, H., Wilke, M., &amp; Karnath, H. O. (2015). </w:t>
      </w:r>
      <w:r w:rsidRPr="00775B6B">
        <w:rPr>
          <w:rFonts w:ascii="Ebrima" w:hAnsi="Ebrima" w:cs="Arial"/>
          <w:sz w:val="22"/>
          <w:szCs w:val="22"/>
        </w:rPr>
        <w:t xml:space="preserve">Fast semi-automated lesion demarcation in stroke. NeuroImage: </w:t>
      </w:r>
      <w:r w:rsidRPr="00775B6B">
        <w:rPr>
          <w:rFonts w:ascii="Ebrima" w:hAnsi="Ebrima" w:cs="Arial"/>
          <w:i/>
          <w:iCs/>
          <w:sz w:val="22"/>
          <w:szCs w:val="22"/>
        </w:rPr>
        <w:t>Clinical, 9</w:t>
      </w:r>
      <w:r w:rsidRPr="00775B6B">
        <w:rPr>
          <w:rFonts w:ascii="Ebrima" w:hAnsi="Ebrima" w:cs="Arial"/>
          <w:sz w:val="22"/>
          <w:szCs w:val="22"/>
        </w:rPr>
        <w:t xml:space="preserve">, 69–74. </w:t>
      </w:r>
      <w:hyperlink r:id="rId57" w:history="1">
        <w:r w:rsidRPr="00775B6B">
          <w:rPr>
            <w:rStyle w:val="Hyperlink"/>
            <w:rFonts w:ascii="Ebrima" w:hAnsi="Ebrima" w:cs="Arial"/>
            <w:sz w:val="22"/>
            <w:szCs w:val="22"/>
          </w:rPr>
          <w:t>https://doi.org/10.1016/j.nicl.2015.06.013</w:t>
        </w:r>
      </w:hyperlink>
      <w:r w:rsidRPr="00775B6B">
        <w:rPr>
          <w:rFonts w:ascii="Ebrima" w:hAnsi="Ebrima" w:cs="Arial"/>
          <w:sz w:val="22"/>
          <w:szCs w:val="22"/>
        </w:rPr>
        <w:t xml:space="preserve"> </w:t>
      </w:r>
    </w:p>
    <w:p w14:paraId="01CFB0B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2" w:name="dehlendorff2015"/>
      <w:bookmarkEnd w:id="121"/>
      <w:r w:rsidRPr="006477FD">
        <w:rPr>
          <w:rFonts w:ascii="Ebrima" w:hAnsi="Ebrima" w:cs="Arial"/>
          <w:sz w:val="22"/>
          <w:szCs w:val="22"/>
          <w:lang w:val="en-US"/>
        </w:rPr>
        <w:t xml:space="preserve">Dehlendorff, C., Andersen, K. K., &amp; Olsen, T. S. (2015). </w:t>
      </w:r>
      <w:r w:rsidRPr="00775B6B">
        <w:rPr>
          <w:rFonts w:ascii="Ebrima" w:hAnsi="Ebrima" w:cs="Arial"/>
          <w:sz w:val="22"/>
          <w:szCs w:val="22"/>
        </w:rPr>
        <w:t xml:space="preserve">Sex Disparities in Stroke: Women Have More Severe Strokes but Better Survival Than Men. </w:t>
      </w:r>
      <w:r w:rsidRPr="00775B6B">
        <w:rPr>
          <w:rFonts w:ascii="Ebrima" w:hAnsi="Ebrima" w:cs="Arial"/>
          <w:i/>
          <w:iCs/>
          <w:sz w:val="22"/>
          <w:szCs w:val="22"/>
        </w:rPr>
        <w:t>Journal of the American Heart Association</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(7). </w:t>
      </w:r>
      <w:hyperlink r:id="rId58" w:history="1">
        <w:r w:rsidRPr="00775B6B">
          <w:rPr>
            <w:rStyle w:val="Hyperlink"/>
            <w:rFonts w:ascii="Ebrima" w:hAnsi="Ebrima" w:cs="Arial"/>
            <w:sz w:val="22"/>
            <w:szCs w:val="22"/>
          </w:rPr>
          <w:t>https://doi.org/10.1161/jaha.115.001967</w:t>
        </w:r>
      </w:hyperlink>
      <w:r w:rsidRPr="00775B6B">
        <w:rPr>
          <w:rFonts w:ascii="Ebrima" w:hAnsi="Ebrima" w:cs="Arial"/>
          <w:sz w:val="22"/>
          <w:szCs w:val="22"/>
        </w:rPr>
        <w:t xml:space="preserve">  </w:t>
      </w:r>
    </w:p>
    <w:p w14:paraId="17BA91C8"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3" w:name="demeyeregillebert2019"/>
      <w:bookmarkEnd w:id="122"/>
      <w:r w:rsidRPr="009F3929">
        <w:rPr>
          <w:rFonts w:ascii="Ebrima" w:hAnsi="Ebrima" w:cs="Arial"/>
          <w:sz w:val="22"/>
          <w:szCs w:val="22"/>
          <w:lang w:val="de-DE"/>
        </w:rPr>
        <w:t xml:space="preserve">Demeyere, N., &amp; Gillebert, C. R. (2019). </w:t>
      </w:r>
      <w:r w:rsidRPr="00775B6B">
        <w:rPr>
          <w:rFonts w:ascii="Ebrima" w:hAnsi="Ebrima" w:cs="Arial"/>
          <w:sz w:val="22"/>
          <w:szCs w:val="22"/>
        </w:rPr>
        <w:t xml:space="preserve">Ego- and allocentric visuospatial neglect: Dissociations, prevalence, and laterality in acute stroke. </w:t>
      </w:r>
      <w:r w:rsidRPr="00B240D1">
        <w:rPr>
          <w:rFonts w:ascii="Ebrima" w:hAnsi="Ebrima" w:cs="Arial"/>
          <w:i/>
          <w:iCs/>
          <w:sz w:val="22"/>
          <w:szCs w:val="22"/>
          <w:lang w:val="de-DE"/>
        </w:rPr>
        <w:t>Neuropsychology</w:t>
      </w:r>
      <w:r w:rsidRPr="00B240D1">
        <w:rPr>
          <w:rFonts w:ascii="Ebrima" w:hAnsi="Ebrima" w:cs="Arial"/>
          <w:sz w:val="22"/>
          <w:szCs w:val="22"/>
          <w:lang w:val="de-DE"/>
        </w:rPr>
        <w:t xml:space="preserve">, </w:t>
      </w:r>
      <w:r w:rsidRPr="00B240D1">
        <w:rPr>
          <w:rFonts w:ascii="Ebrima" w:hAnsi="Ebrima" w:cs="Arial"/>
          <w:i/>
          <w:iCs/>
          <w:sz w:val="22"/>
          <w:szCs w:val="22"/>
          <w:lang w:val="de-DE"/>
        </w:rPr>
        <w:t>33</w:t>
      </w:r>
      <w:r w:rsidRPr="00B240D1">
        <w:rPr>
          <w:rFonts w:ascii="Ebrima" w:hAnsi="Ebrima" w:cs="Arial"/>
          <w:sz w:val="22"/>
          <w:szCs w:val="22"/>
          <w:lang w:val="de-DE"/>
        </w:rPr>
        <w:t xml:space="preserve">(4), 490–498. </w:t>
      </w:r>
      <w:hyperlink r:id="rId59" w:history="1">
        <w:r w:rsidRPr="00B240D1">
          <w:rPr>
            <w:rStyle w:val="Hyperlink"/>
            <w:rFonts w:ascii="Ebrima" w:hAnsi="Ebrima" w:cs="Arial"/>
            <w:sz w:val="22"/>
            <w:szCs w:val="22"/>
            <w:lang w:val="de-DE"/>
          </w:rPr>
          <w:t>https://doi.org/10.1037/neu0000527</w:t>
        </w:r>
      </w:hyperlink>
      <w:r w:rsidRPr="00B240D1">
        <w:rPr>
          <w:rFonts w:ascii="Ebrima" w:hAnsi="Ebrima" w:cs="Arial"/>
          <w:sz w:val="22"/>
          <w:szCs w:val="22"/>
          <w:lang w:val="de-DE"/>
        </w:rPr>
        <w:t xml:space="preserve">  </w:t>
      </w:r>
    </w:p>
    <w:p w14:paraId="6B7755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4" w:name="doricchi2008"/>
      <w:r w:rsidRPr="009F3929">
        <w:rPr>
          <w:rFonts w:ascii="Ebrima" w:hAnsi="Ebrima" w:cs="Arial"/>
          <w:sz w:val="22"/>
          <w:szCs w:val="22"/>
          <w:lang w:val="de-DE"/>
        </w:rPr>
        <w:t xml:space="preserve">Doricchi, F., Thiebaut De Schotten, M., &amp; Tomaiuolo, F. (2008). </w:t>
      </w:r>
      <w:r w:rsidRPr="00775B6B">
        <w:rPr>
          <w:rFonts w:ascii="Ebrima" w:hAnsi="Ebrima" w:cs="Arial"/>
          <w:sz w:val="22"/>
          <w:szCs w:val="22"/>
        </w:rPr>
        <w:t xml:space="preserve">White matter (dis)connections and gray matter (dys)functions in visual neglect: Gaining insights into the brain networks of spatial awareness. </w:t>
      </w:r>
      <w:r w:rsidRPr="00775B6B">
        <w:rPr>
          <w:rFonts w:ascii="Ebrima" w:hAnsi="Ebrima" w:cs="Arial"/>
          <w:i/>
          <w:iCs/>
          <w:sz w:val="22"/>
          <w:szCs w:val="22"/>
        </w:rPr>
        <w:t>Cortex, 44</w:t>
      </w:r>
      <w:r w:rsidRPr="00775B6B">
        <w:rPr>
          <w:rFonts w:ascii="Ebrima" w:hAnsi="Ebrima" w:cs="Arial"/>
          <w:sz w:val="22"/>
          <w:szCs w:val="22"/>
        </w:rPr>
        <w:t xml:space="preserve">(8), 983–995. </w:t>
      </w:r>
      <w:hyperlink r:id="rId60" w:history="1">
        <w:r w:rsidRPr="00775B6B">
          <w:rPr>
            <w:rStyle w:val="Hyperlink"/>
            <w:rFonts w:ascii="Ebrima" w:hAnsi="Ebrima" w:cs="Arial"/>
            <w:sz w:val="22"/>
            <w:szCs w:val="22"/>
          </w:rPr>
          <w:t>https://doi.org/10.1016/j.cortex.2008.03.006</w:t>
        </w:r>
      </w:hyperlink>
      <w:r w:rsidRPr="00775B6B">
        <w:rPr>
          <w:rFonts w:ascii="Ebrima" w:hAnsi="Ebrima" w:cs="Arial"/>
          <w:sz w:val="22"/>
          <w:szCs w:val="22"/>
        </w:rPr>
        <w:t xml:space="preserve"> </w:t>
      </w:r>
    </w:p>
    <w:p w14:paraId="5C167C5D"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5" w:name="dubb2003"/>
      <w:bookmarkEnd w:id="123"/>
      <w:bookmarkEnd w:id="124"/>
      <w:r w:rsidRPr="00775B6B">
        <w:rPr>
          <w:rFonts w:ascii="Ebrima" w:hAnsi="Ebrima" w:cs="Arial"/>
          <w:sz w:val="22"/>
          <w:szCs w:val="22"/>
        </w:rPr>
        <w:t xml:space="preserve">Dubb, A., Gur, R., Avants, B., &amp; Gee, J. (2003). Characterization of sexual dimorphism in the human corpus callosum. </w:t>
      </w:r>
      <w:r w:rsidRPr="00B240D1">
        <w:rPr>
          <w:rFonts w:ascii="Ebrima" w:hAnsi="Ebrima" w:cs="Arial"/>
          <w:i/>
          <w:iCs/>
          <w:sz w:val="22"/>
          <w:szCs w:val="22"/>
          <w:lang w:val="de-DE"/>
        </w:rPr>
        <w:t>NeuroImage</w:t>
      </w:r>
      <w:r w:rsidRPr="00B240D1">
        <w:rPr>
          <w:rFonts w:ascii="Ebrima" w:hAnsi="Ebrima" w:cs="Arial"/>
          <w:sz w:val="22"/>
          <w:szCs w:val="22"/>
          <w:lang w:val="de-DE"/>
        </w:rPr>
        <w:t xml:space="preserve">, </w:t>
      </w:r>
      <w:r w:rsidRPr="00B240D1">
        <w:rPr>
          <w:rFonts w:ascii="Ebrima" w:hAnsi="Ebrima" w:cs="Arial"/>
          <w:i/>
          <w:iCs/>
          <w:sz w:val="22"/>
          <w:szCs w:val="22"/>
          <w:lang w:val="de-DE"/>
        </w:rPr>
        <w:t>20</w:t>
      </w:r>
      <w:r w:rsidRPr="00B240D1">
        <w:rPr>
          <w:rFonts w:ascii="Ebrima" w:hAnsi="Ebrima" w:cs="Arial"/>
          <w:sz w:val="22"/>
          <w:szCs w:val="22"/>
          <w:lang w:val="de-DE"/>
        </w:rPr>
        <w:t xml:space="preserve">(1), 512–519. </w:t>
      </w:r>
      <w:hyperlink r:id="rId61" w:history="1">
        <w:r w:rsidRPr="00B240D1">
          <w:rPr>
            <w:rStyle w:val="Hyperlink"/>
            <w:rFonts w:ascii="Ebrima" w:hAnsi="Ebrima" w:cs="Arial"/>
            <w:sz w:val="22"/>
            <w:szCs w:val="22"/>
            <w:lang w:val="de-DE"/>
          </w:rPr>
          <w:t>https://doi.org/10.1016/s1053-8119(03)00313-6</w:t>
        </w:r>
      </w:hyperlink>
      <w:bookmarkEnd w:id="125"/>
      <w:r w:rsidRPr="00B240D1">
        <w:rPr>
          <w:rFonts w:ascii="Ebrima" w:hAnsi="Ebrima" w:cs="Arial"/>
          <w:sz w:val="22"/>
          <w:szCs w:val="22"/>
          <w:lang w:val="de-DE"/>
        </w:rPr>
        <w:t xml:space="preserve">  </w:t>
      </w:r>
    </w:p>
    <w:p w14:paraId="65ADD63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6" w:name="dubol2021"/>
      <w:r w:rsidRPr="009F3929">
        <w:rPr>
          <w:rFonts w:ascii="Ebrima" w:hAnsi="Ebrima" w:cs="Arial"/>
          <w:sz w:val="22"/>
          <w:szCs w:val="22"/>
          <w:lang w:val="de-DE"/>
        </w:rPr>
        <w:t xml:space="preserve">Dubol, M., Epperson, C. N., Sacher, J., Pletzer, B., Derntl, B., Lanzenberger, R., . . . </w:t>
      </w:r>
      <w:r w:rsidRPr="00775B6B">
        <w:rPr>
          <w:rFonts w:ascii="Ebrima" w:hAnsi="Ebrima" w:cs="Arial"/>
          <w:sz w:val="22"/>
          <w:szCs w:val="22"/>
        </w:rPr>
        <w:t xml:space="preserve">Comasco, E. (2021). Neuroimaging the menstrual cycle: A multimodal systematic review. </w:t>
      </w:r>
      <w:r w:rsidRPr="00775B6B">
        <w:rPr>
          <w:rFonts w:ascii="Ebrima" w:hAnsi="Ebrima" w:cs="Arial"/>
          <w:i/>
          <w:iCs/>
          <w:sz w:val="22"/>
          <w:szCs w:val="22"/>
        </w:rPr>
        <w:t>Frontiers in Neuroendocrinology, 60</w:t>
      </w:r>
      <w:r w:rsidRPr="00775B6B">
        <w:rPr>
          <w:rFonts w:ascii="Ebrima" w:hAnsi="Ebrima" w:cs="Arial"/>
          <w:sz w:val="22"/>
          <w:szCs w:val="22"/>
        </w:rPr>
        <w:t xml:space="preserve">, 100878. </w:t>
      </w:r>
      <w:hyperlink r:id="rId62" w:history="1">
        <w:r w:rsidRPr="00775B6B">
          <w:rPr>
            <w:rStyle w:val="Hyperlink"/>
            <w:rFonts w:ascii="Ebrima" w:hAnsi="Ebrima" w:cs="Arial"/>
            <w:sz w:val="22"/>
            <w:szCs w:val="22"/>
          </w:rPr>
          <w:t>https://doi.org/10.1016/j.yfrne.2020.100878</w:t>
        </w:r>
      </w:hyperlink>
      <w:r w:rsidRPr="00775B6B">
        <w:rPr>
          <w:rFonts w:ascii="Ebrima" w:hAnsi="Ebrima" w:cs="Arial"/>
          <w:sz w:val="22"/>
          <w:szCs w:val="22"/>
        </w:rPr>
        <w:t xml:space="preserve"> </w:t>
      </w:r>
    </w:p>
    <w:p w14:paraId="59002B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7" w:name="duffau2005"/>
      <w:bookmarkEnd w:id="126"/>
      <w:r w:rsidRPr="00775B6B">
        <w:rPr>
          <w:rFonts w:ascii="Ebrima" w:hAnsi="Ebrima" w:cs="Arial"/>
          <w:sz w:val="22"/>
          <w:szCs w:val="22"/>
        </w:rPr>
        <w:t xml:space="preserve">Duffau, H. (2005). Lessons from brain mapping in surgery for low-grade glioma: insights into associations between tumour and brain plasticity.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(8), 476–486. </w:t>
      </w:r>
      <w:hyperlink r:id="rId63" w:history="1">
        <w:r w:rsidRPr="00775B6B">
          <w:rPr>
            <w:rStyle w:val="Hyperlink"/>
            <w:rFonts w:ascii="Ebrima" w:hAnsi="Ebrima" w:cs="Arial"/>
            <w:sz w:val="22"/>
            <w:szCs w:val="22"/>
          </w:rPr>
          <w:t>https://doi.org/10.1016/s1474-4422(05)70140-x</w:t>
        </w:r>
      </w:hyperlink>
      <w:r w:rsidRPr="00775B6B">
        <w:rPr>
          <w:rFonts w:ascii="Ebrima" w:hAnsi="Ebrima" w:cs="Arial"/>
          <w:sz w:val="22"/>
          <w:szCs w:val="22"/>
        </w:rPr>
        <w:t xml:space="preserve">  </w:t>
      </w:r>
    </w:p>
    <w:p w14:paraId="309F9FF1" w14:textId="2B1AF942" w:rsidR="001B4882" w:rsidRPr="00775B6B" w:rsidRDefault="001B4882">
      <w:pPr>
        <w:rPr>
          <w:rFonts w:eastAsia="Times New Roman" w:cs="Arial"/>
          <w:lang w:eastAsia="en-GB"/>
        </w:rPr>
      </w:pPr>
      <w:bookmarkStart w:id="128" w:name="eliot2021"/>
      <w:bookmarkEnd w:id="127"/>
      <w:r w:rsidRPr="00775B6B">
        <w:rPr>
          <w:rFonts w:cs="Arial"/>
        </w:rPr>
        <w:br w:type="page"/>
      </w:r>
    </w:p>
    <w:p w14:paraId="769BB69F" w14:textId="74E281E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Eliot, L., Ahmed, A., Khan, H., &amp; Patel, J. (2021). Dump the “dimorphism”: Comprehensive synthesis of human brain studies reveals few male-female differences beyond size. </w:t>
      </w:r>
      <w:r w:rsidRPr="00775B6B">
        <w:rPr>
          <w:rFonts w:ascii="Ebrima" w:hAnsi="Ebrima" w:cs="Arial"/>
          <w:i/>
          <w:iCs/>
          <w:sz w:val="22"/>
          <w:szCs w:val="22"/>
        </w:rPr>
        <w:t>Neuroscience &amp; Biobehavioral Reviews</w:t>
      </w:r>
      <w:r w:rsidRPr="00775B6B">
        <w:rPr>
          <w:rFonts w:ascii="Ebrima" w:hAnsi="Ebrima" w:cs="Arial"/>
          <w:sz w:val="22"/>
          <w:szCs w:val="22"/>
        </w:rPr>
        <w:t xml:space="preserve">, </w:t>
      </w:r>
      <w:r w:rsidRPr="00775B6B">
        <w:rPr>
          <w:rFonts w:ascii="Ebrima" w:hAnsi="Ebrima" w:cs="Arial"/>
          <w:i/>
          <w:iCs/>
          <w:sz w:val="22"/>
          <w:szCs w:val="22"/>
        </w:rPr>
        <w:t>125</w:t>
      </w:r>
      <w:r w:rsidRPr="00775B6B">
        <w:rPr>
          <w:rFonts w:ascii="Ebrima" w:hAnsi="Ebrima" w:cs="Arial"/>
          <w:sz w:val="22"/>
          <w:szCs w:val="22"/>
        </w:rPr>
        <w:t xml:space="preserve">, 667–697. </w:t>
      </w:r>
      <w:hyperlink r:id="rId64" w:history="1">
        <w:r w:rsidRPr="00775B6B">
          <w:rPr>
            <w:rStyle w:val="Hyperlink"/>
            <w:rFonts w:ascii="Ebrima" w:hAnsi="Ebrima" w:cs="Arial"/>
            <w:sz w:val="22"/>
            <w:szCs w:val="22"/>
          </w:rPr>
          <w:t>https://doi.org/10.1016/j.neubiorev.2021.02.026</w:t>
        </w:r>
      </w:hyperlink>
      <w:bookmarkEnd w:id="128"/>
      <w:r w:rsidRPr="00775B6B">
        <w:rPr>
          <w:rFonts w:ascii="Ebrima" w:hAnsi="Ebrima" w:cs="Arial"/>
          <w:sz w:val="22"/>
          <w:szCs w:val="22"/>
        </w:rPr>
        <w:t xml:space="preserve"> </w:t>
      </w:r>
    </w:p>
    <w:p w14:paraId="4EB9E959"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29" w:name="esposito2021"/>
      <w:r w:rsidRPr="00775B6B">
        <w:rPr>
          <w:rFonts w:ascii="Ebrima" w:hAnsi="Ebrima" w:cs="Arial"/>
          <w:sz w:val="22"/>
          <w:szCs w:val="22"/>
        </w:rPr>
        <w:t xml:space="preserve">Esposito, E., Shekhtman, G., &amp; Chen, P. (2021). Prevalence of spatial neglect post-stroke: A systematic review. </w:t>
      </w:r>
      <w:r w:rsidRPr="00775B6B">
        <w:rPr>
          <w:rFonts w:ascii="Ebrima" w:hAnsi="Ebrima" w:cs="Arial"/>
          <w:i/>
          <w:iCs/>
          <w:sz w:val="22"/>
          <w:szCs w:val="22"/>
        </w:rPr>
        <w:t>Annals of Physical and Rehabilitation Medicine</w:t>
      </w:r>
      <w:r w:rsidRPr="00775B6B">
        <w:rPr>
          <w:rFonts w:ascii="Ebrima" w:hAnsi="Ebrima" w:cs="Arial"/>
          <w:sz w:val="22"/>
          <w:szCs w:val="22"/>
        </w:rPr>
        <w:t xml:space="preserve">, </w:t>
      </w:r>
      <w:r w:rsidRPr="00775B6B">
        <w:rPr>
          <w:rFonts w:ascii="Ebrima" w:hAnsi="Ebrima" w:cs="Arial"/>
          <w:i/>
          <w:iCs/>
          <w:sz w:val="22"/>
          <w:szCs w:val="22"/>
        </w:rPr>
        <w:t>64</w:t>
      </w:r>
      <w:r w:rsidRPr="00775B6B">
        <w:rPr>
          <w:rFonts w:ascii="Ebrima" w:hAnsi="Ebrima" w:cs="Arial"/>
          <w:sz w:val="22"/>
          <w:szCs w:val="22"/>
        </w:rPr>
        <w:t xml:space="preserve">(5), 101459. </w:t>
      </w:r>
      <w:hyperlink r:id="rId65" w:history="1">
        <w:r w:rsidRPr="00775B6B">
          <w:rPr>
            <w:rStyle w:val="Hyperlink"/>
            <w:rFonts w:ascii="Ebrima" w:hAnsi="Ebrima" w:cs="Arial"/>
            <w:sz w:val="22"/>
            <w:szCs w:val="22"/>
          </w:rPr>
          <w:t>https://doi.org/10.1016/j.rehab.2020.10.010</w:t>
        </w:r>
      </w:hyperlink>
      <w:bookmarkEnd w:id="129"/>
      <w:r w:rsidRPr="00775B6B">
        <w:rPr>
          <w:rFonts w:ascii="Ebrima" w:hAnsi="Ebrima" w:cs="Arial"/>
          <w:sz w:val="22"/>
          <w:szCs w:val="22"/>
        </w:rPr>
        <w:t xml:space="preserve"> </w:t>
      </w:r>
    </w:p>
    <w:p w14:paraId="4D39D1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0" w:name="fan2016"/>
      <w:r w:rsidRPr="009F3929">
        <w:rPr>
          <w:rFonts w:ascii="Ebrima" w:hAnsi="Ebrima" w:cs="Arial"/>
          <w:sz w:val="22"/>
          <w:szCs w:val="22"/>
          <w:lang w:val="de-DE"/>
        </w:rPr>
        <w:t xml:space="preserve">Fan, L., Li, H., Zhuo, J., Zhang, Y., Wang, J., Chen, L., . . . </w:t>
      </w:r>
      <w:r w:rsidRPr="00775B6B">
        <w:rPr>
          <w:rFonts w:ascii="Ebrima" w:hAnsi="Ebrima" w:cs="Arial"/>
          <w:sz w:val="22"/>
          <w:szCs w:val="22"/>
        </w:rPr>
        <w:t xml:space="preserve">Jiang, T. (2016). The Human Brainnetome Atlas: A New Brain Atlas Based on Connectional Architecture. Cerebral Cortex, 26(8), 3508–3526. </w:t>
      </w:r>
      <w:hyperlink r:id="rId66" w:history="1">
        <w:r w:rsidRPr="00775B6B">
          <w:rPr>
            <w:rStyle w:val="Hyperlink"/>
            <w:rFonts w:ascii="Ebrima" w:hAnsi="Ebrima" w:cs="Arial"/>
            <w:sz w:val="22"/>
            <w:szCs w:val="22"/>
          </w:rPr>
          <w:t>https://doi.org/10.1093/cercor/bhw157</w:t>
        </w:r>
      </w:hyperlink>
      <w:r w:rsidRPr="00775B6B">
        <w:rPr>
          <w:rFonts w:ascii="Ebrima" w:hAnsi="Ebrima" w:cs="Arial"/>
          <w:sz w:val="22"/>
          <w:szCs w:val="22"/>
        </w:rPr>
        <w:t xml:space="preserve">  </w:t>
      </w:r>
    </w:p>
    <w:p w14:paraId="3E1E51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1" w:name="feigin2014"/>
      <w:bookmarkEnd w:id="130"/>
      <w:r w:rsidRPr="00775B6B">
        <w:rPr>
          <w:rFonts w:ascii="Ebrima" w:hAnsi="Ebrima" w:cs="Arial"/>
          <w:sz w:val="22"/>
          <w:szCs w:val="22"/>
        </w:rPr>
        <w:t xml:space="preserve">Feigin, V. L., Forouzanfar, M. H., Krishnamurthi, R., Mensah, G. A., Connor, M., Bennett, D. A., . . . Murray, C. (2014). Global and regional burden of stroke during 1990–2010: findings from the Global Burden of Disease Study 2010. </w:t>
      </w:r>
      <w:r w:rsidRPr="00775B6B">
        <w:rPr>
          <w:rFonts w:ascii="Ebrima" w:hAnsi="Ebrima" w:cs="Arial"/>
          <w:i/>
          <w:iCs/>
          <w:sz w:val="22"/>
          <w:szCs w:val="22"/>
        </w:rPr>
        <w:t>The Lancet</w:t>
      </w:r>
      <w:r w:rsidRPr="00775B6B">
        <w:rPr>
          <w:rFonts w:ascii="Ebrima" w:hAnsi="Ebrima" w:cs="Arial"/>
          <w:sz w:val="22"/>
          <w:szCs w:val="22"/>
        </w:rPr>
        <w:t xml:space="preserve">, </w:t>
      </w:r>
      <w:r w:rsidRPr="00775B6B">
        <w:rPr>
          <w:rFonts w:ascii="Ebrima" w:hAnsi="Ebrima" w:cs="Arial"/>
          <w:i/>
          <w:iCs/>
          <w:sz w:val="22"/>
          <w:szCs w:val="22"/>
        </w:rPr>
        <w:t>383</w:t>
      </w:r>
      <w:r w:rsidRPr="00775B6B">
        <w:rPr>
          <w:rFonts w:ascii="Ebrima" w:hAnsi="Ebrima" w:cs="Arial"/>
          <w:sz w:val="22"/>
          <w:szCs w:val="22"/>
        </w:rPr>
        <w:t xml:space="preserve">(9913), 245–255. </w:t>
      </w:r>
      <w:hyperlink r:id="rId67" w:history="1">
        <w:r w:rsidRPr="00775B6B">
          <w:rPr>
            <w:rStyle w:val="Hyperlink"/>
            <w:rFonts w:ascii="Ebrima" w:hAnsi="Ebrima" w:cs="Arial"/>
            <w:sz w:val="22"/>
            <w:szCs w:val="22"/>
          </w:rPr>
          <w:t>https://doi.org/10.1016/s0140-6736(13)61953-4</w:t>
        </w:r>
      </w:hyperlink>
      <w:r w:rsidRPr="00775B6B">
        <w:rPr>
          <w:rFonts w:ascii="Ebrima" w:hAnsi="Ebrima" w:cs="Arial"/>
          <w:sz w:val="22"/>
          <w:szCs w:val="22"/>
        </w:rPr>
        <w:t xml:space="preserve">  </w:t>
      </w:r>
    </w:p>
    <w:p w14:paraId="2C24E61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2" w:name="feigin2021"/>
      <w:bookmarkEnd w:id="131"/>
      <w:r w:rsidRPr="00775B6B">
        <w:rPr>
          <w:rFonts w:ascii="Ebrima" w:hAnsi="Ebrima" w:cs="Arial"/>
          <w:sz w:val="22"/>
          <w:szCs w:val="22"/>
        </w:rPr>
        <w:t xml:space="preserve">Feigin, V. L., Stark, B. A., Johnson, C. O., Roth, G. A., Bisignano, C., Abady, G. G., . . . Murray, C. J. L. (2021). Global, regional, and national burden of stroke and its risk factors, 1990–2019: a systematic analysis for the Global Burden of Disease Study 2019. </w:t>
      </w:r>
      <w:r w:rsidRPr="009F3929">
        <w:rPr>
          <w:rFonts w:ascii="Ebrima" w:hAnsi="Ebrima" w:cs="Arial"/>
          <w:i/>
          <w:iCs/>
          <w:sz w:val="22"/>
          <w:szCs w:val="22"/>
          <w:lang w:val="de-DE"/>
        </w:rPr>
        <w:t>The Lancet Neurology</w:t>
      </w:r>
      <w:r w:rsidRPr="009F3929">
        <w:rPr>
          <w:rFonts w:ascii="Ebrima" w:hAnsi="Ebrima" w:cs="Arial"/>
          <w:sz w:val="22"/>
          <w:szCs w:val="22"/>
          <w:lang w:val="de-DE"/>
        </w:rPr>
        <w:t xml:space="preserve">, </w:t>
      </w:r>
      <w:r w:rsidRPr="009F3929">
        <w:rPr>
          <w:rFonts w:ascii="Ebrima" w:hAnsi="Ebrima" w:cs="Arial"/>
          <w:i/>
          <w:iCs/>
          <w:sz w:val="22"/>
          <w:szCs w:val="22"/>
          <w:lang w:val="de-DE"/>
        </w:rPr>
        <w:t>20</w:t>
      </w:r>
      <w:r w:rsidRPr="009F3929">
        <w:rPr>
          <w:rFonts w:ascii="Ebrima" w:hAnsi="Ebrima" w:cs="Arial"/>
          <w:sz w:val="22"/>
          <w:szCs w:val="22"/>
          <w:lang w:val="de-DE"/>
        </w:rPr>
        <w:t xml:space="preserve">(10), 795–820. </w:t>
      </w:r>
      <w:hyperlink r:id="rId68" w:history="1">
        <w:r w:rsidRPr="009F3929">
          <w:rPr>
            <w:rStyle w:val="Hyperlink"/>
            <w:rFonts w:ascii="Ebrima" w:hAnsi="Ebrima" w:cs="Arial"/>
            <w:sz w:val="22"/>
            <w:szCs w:val="22"/>
            <w:lang w:val="de-DE"/>
          </w:rPr>
          <w:t>https://doi.org/10.1016/s1474-4422(21)00252-0</w:t>
        </w:r>
      </w:hyperlink>
      <w:bookmarkEnd w:id="132"/>
      <w:r w:rsidRPr="009F3929">
        <w:rPr>
          <w:rFonts w:ascii="Ebrima" w:hAnsi="Ebrima" w:cs="Arial"/>
          <w:sz w:val="22"/>
          <w:szCs w:val="22"/>
          <w:lang w:val="de-DE"/>
        </w:rPr>
        <w:t xml:space="preserve">  </w:t>
      </w:r>
    </w:p>
    <w:p w14:paraId="1E9C7AE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3" w:name="fukuda2009"/>
      <w:r w:rsidRPr="009F3929">
        <w:rPr>
          <w:rFonts w:ascii="Ebrima" w:hAnsi="Ebrima" w:cs="Arial"/>
          <w:sz w:val="22"/>
          <w:szCs w:val="22"/>
          <w:lang w:val="de-DE"/>
        </w:rPr>
        <w:t xml:space="preserve">Fukuda, M., Kanda, T., Kamide, N., Akutsu, T., &amp; Sakai, F. (2009). </w:t>
      </w:r>
      <w:r w:rsidRPr="00775B6B">
        <w:rPr>
          <w:rFonts w:ascii="Ebrima" w:hAnsi="Ebrima" w:cs="Arial"/>
          <w:sz w:val="22"/>
          <w:szCs w:val="22"/>
        </w:rPr>
        <w:t xml:space="preserve">Gender Differences in Long-term Functional Outcome after First-ever Ischemic Stroke. </w:t>
      </w:r>
      <w:r w:rsidRPr="00775B6B">
        <w:rPr>
          <w:rFonts w:ascii="Ebrima" w:hAnsi="Ebrima" w:cs="Arial"/>
          <w:i/>
          <w:iCs/>
          <w:sz w:val="22"/>
          <w:szCs w:val="22"/>
        </w:rPr>
        <w:t>Internal Medicine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(12), 967–973. </w:t>
      </w:r>
      <w:hyperlink r:id="rId69" w:history="1">
        <w:r w:rsidRPr="00775B6B">
          <w:rPr>
            <w:rStyle w:val="Hyperlink"/>
            <w:rFonts w:ascii="Ebrima" w:hAnsi="Ebrima" w:cs="Arial"/>
            <w:sz w:val="22"/>
            <w:szCs w:val="22"/>
          </w:rPr>
          <w:t>https://doi.org/10.2169/internalmedicine.48.1757</w:t>
        </w:r>
      </w:hyperlink>
      <w:bookmarkEnd w:id="133"/>
      <w:r w:rsidRPr="00775B6B">
        <w:rPr>
          <w:rFonts w:ascii="Ebrima" w:hAnsi="Ebrima" w:cs="Arial"/>
          <w:sz w:val="22"/>
          <w:szCs w:val="22"/>
        </w:rPr>
        <w:t xml:space="preserve">  </w:t>
      </w:r>
    </w:p>
    <w:p w14:paraId="74244C6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4" w:name="gaffanhornak1997"/>
      <w:r w:rsidRPr="00775B6B">
        <w:rPr>
          <w:rFonts w:ascii="Ebrima" w:hAnsi="Ebrima" w:cs="Arial"/>
          <w:sz w:val="22"/>
          <w:szCs w:val="22"/>
        </w:rPr>
        <w:t xml:space="preserve">Gaffan, D., Hornak, J. (1997). Visual neglect in the monkey. Representation and disconnection.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120</w:t>
      </w:r>
      <w:r w:rsidRPr="00775B6B">
        <w:rPr>
          <w:rFonts w:ascii="Ebrima" w:hAnsi="Ebrima" w:cs="Arial"/>
          <w:sz w:val="22"/>
          <w:szCs w:val="22"/>
        </w:rPr>
        <w:t xml:space="preserve">(9), 1647–1657. </w:t>
      </w:r>
      <w:hyperlink r:id="rId70" w:history="1">
        <w:r w:rsidRPr="00775B6B">
          <w:rPr>
            <w:rStyle w:val="Hyperlink"/>
            <w:rFonts w:ascii="Ebrima" w:hAnsi="Ebrima" w:cs="Arial"/>
            <w:sz w:val="22"/>
            <w:szCs w:val="22"/>
          </w:rPr>
          <w:t>https://doi.org/10.1093/brain/120.9.1647</w:t>
        </w:r>
      </w:hyperlink>
      <w:r w:rsidRPr="00775B6B">
        <w:rPr>
          <w:rFonts w:ascii="Ebrima" w:hAnsi="Ebrima" w:cs="Arial"/>
          <w:sz w:val="22"/>
          <w:szCs w:val="22"/>
        </w:rPr>
        <w:t xml:space="preserve">  </w:t>
      </w:r>
    </w:p>
    <w:p w14:paraId="2F95079B"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5" w:name="gargano2008"/>
      <w:bookmarkEnd w:id="134"/>
      <w:r w:rsidRPr="00775B6B">
        <w:rPr>
          <w:rFonts w:ascii="Ebrima" w:hAnsi="Ebrima" w:cs="Arial"/>
          <w:sz w:val="22"/>
          <w:szCs w:val="22"/>
        </w:rPr>
        <w:t xml:space="preserve">Gargano, J. W., Wehner, S., &amp; Reeves, M. (2008). Sex Differences in Acute Stroke Care in a Statewide Stroke Registry. </w:t>
      </w:r>
      <w:r w:rsidRPr="00B240D1">
        <w:rPr>
          <w:rFonts w:ascii="Ebrima" w:hAnsi="Ebrima" w:cs="Arial"/>
          <w:i/>
          <w:iCs/>
          <w:sz w:val="22"/>
          <w:szCs w:val="22"/>
          <w:lang w:val="de-DE"/>
        </w:rPr>
        <w:t>Stroke</w:t>
      </w:r>
      <w:r w:rsidRPr="00B240D1">
        <w:rPr>
          <w:rFonts w:ascii="Ebrima" w:hAnsi="Ebrima" w:cs="Arial"/>
          <w:sz w:val="22"/>
          <w:szCs w:val="22"/>
          <w:lang w:val="de-DE"/>
        </w:rPr>
        <w:t xml:space="preserve">, </w:t>
      </w:r>
      <w:r w:rsidRPr="00B240D1">
        <w:rPr>
          <w:rFonts w:ascii="Ebrima" w:hAnsi="Ebrima" w:cs="Arial"/>
          <w:i/>
          <w:iCs/>
          <w:sz w:val="22"/>
          <w:szCs w:val="22"/>
          <w:lang w:val="de-DE"/>
        </w:rPr>
        <w:t>39</w:t>
      </w:r>
      <w:r w:rsidRPr="00B240D1">
        <w:rPr>
          <w:rFonts w:ascii="Ebrima" w:hAnsi="Ebrima" w:cs="Arial"/>
          <w:sz w:val="22"/>
          <w:szCs w:val="22"/>
          <w:lang w:val="de-DE"/>
        </w:rPr>
        <w:t xml:space="preserve">(1), 24–29. </w:t>
      </w:r>
      <w:hyperlink r:id="rId71" w:history="1">
        <w:r w:rsidRPr="00B240D1">
          <w:rPr>
            <w:rStyle w:val="Hyperlink"/>
            <w:rFonts w:ascii="Ebrima" w:hAnsi="Ebrima" w:cs="Arial"/>
            <w:sz w:val="22"/>
            <w:szCs w:val="22"/>
            <w:lang w:val="de-DE"/>
          </w:rPr>
          <w:t>https://doi.org/10.1161/strokeaha.107.493262</w:t>
        </w:r>
      </w:hyperlink>
      <w:r w:rsidRPr="00B240D1">
        <w:rPr>
          <w:rFonts w:ascii="Ebrima" w:hAnsi="Ebrima" w:cs="Arial"/>
          <w:sz w:val="22"/>
          <w:szCs w:val="22"/>
          <w:lang w:val="de-DE"/>
        </w:rPr>
        <w:t xml:space="preserve"> </w:t>
      </w:r>
    </w:p>
    <w:p w14:paraId="035191A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6" w:name="gauthier1989"/>
      <w:bookmarkEnd w:id="135"/>
      <w:r w:rsidRPr="009F3929">
        <w:rPr>
          <w:rFonts w:ascii="Ebrima" w:hAnsi="Ebrima" w:cs="Arial"/>
          <w:sz w:val="22"/>
          <w:szCs w:val="22"/>
          <w:lang w:val="de-DE"/>
        </w:rPr>
        <w:t xml:space="preserve">Gauthier, L., Dehaut, F., &amp; Joanette, Y. (1989). </w:t>
      </w:r>
      <w:r w:rsidRPr="00775B6B">
        <w:rPr>
          <w:rFonts w:ascii="Ebrima" w:hAnsi="Ebrima" w:cs="Arial"/>
          <w:sz w:val="22"/>
          <w:szCs w:val="22"/>
        </w:rPr>
        <w:t xml:space="preserve">The Bells Test: A Quantitative and Qualitative Test for Visual Neglect. </w:t>
      </w:r>
      <w:r w:rsidRPr="00775B6B">
        <w:rPr>
          <w:rFonts w:ascii="Ebrima" w:hAnsi="Ebrima" w:cs="Arial"/>
          <w:i/>
          <w:iCs/>
          <w:sz w:val="22"/>
          <w:szCs w:val="22"/>
        </w:rPr>
        <w:t>International Journal of Clinical Neuropsychology, XI</w:t>
      </w:r>
      <w:r w:rsidRPr="00775B6B">
        <w:rPr>
          <w:rFonts w:ascii="Ebrima" w:hAnsi="Ebrima" w:cs="Arial"/>
          <w:sz w:val="22"/>
          <w:szCs w:val="22"/>
        </w:rPr>
        <w:t xml:space="preserve">(2), 49–54. </w:t>
      </w:r>
    </w:p>
    <w:p w14:paraId="6B4DDD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7" w:name="gibson2013"/>
      <w:bookmarkEnd w:id="136"/>
      <w:r w:rsidRPr="00775B6B">
        <w:rPr>
          <w:rFonts w:ascii="Ebrima" w:hAnsi="Ebrima" w:cs="Arial"/>
          <w:sz w:val="22"/>
          <w:szCs w:val="22"/>
        </w:rPr>
        <w:t xml:space="preserve">Gibson, C. L. (2013). Cerebral Ischemic Stroke: is Gender Important?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(9), 1355–1361. </w:t>
      </w:r>
      <w:hyperlink r:id="rId72" w:history="1">
        <w:r w:rsidRPr="00775B6B">
          <w:rPr>
            <w:rStyle w:val="Hyperlink"/>
            <w:rFonts w:ascii="Ebrima" w:hAnsi="Ebrima" w:cs="Arial"/>
            <w:sz w:val="22"/>
            <w:szCs w:val="22"/>
          </w:rPr>
          <w:t>https://doi.org/10.1038/jcbfm.2013.102</w:t>
        </w:r>
      </w:hyperlink>
      <w:r w:rsidRPr="00775B6B">
        <w:rPr>
          <w:rFonts w:ascii="Ebrima" w:hAnsi="Ebrima" w:cs="Arial"/>
          <w:sz w:val="22"/>
          <w:szCs w:val="22"/>
        </w:rPr>
        <w:t xml:space="preserve">  </w:t>
      </w:r>
    </w:p>
    <w:p w14:paraId="25411B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8" w:name="giroud2017"/>
      <w:bookmarkEnd w:id="137"/>
      <w:r w:rsidRPr="00775B6B">
        <w:rPr>
          <w:rFonts w:ascii="Ebrima" w:hAnsi="Ebrima" w:cs="Arial"/>
          <w:sz w:val="22"/>
          <w:szCs w:val="22"/>
        </w:rPr>
        <w:t xml:space="preserve">Giroud, M., Delpont, B., Daubail, B., Blanc, C., Durier, J., Giroud, M., &amp; Béjot, Y. (2017). Temporal Trends in Sex Differences With Regard to Stroke Incidence.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(4), 846–849. </w:t>
      </w:r>
      <w:hyperlink r:id="rId73" w:history="1">
        <w:r w:rsidRPr="00775B6B">
          <w:rPr>
            <w:rStyle w:val="Hyperlink"/>
            <w:rFonts w:ascii="Ebrima" w:hAnsi="Ebrima" w:cs="Arial"/>
            <w:sz w:val="22"/>
            <w:szCs w:val="22"/>
          </w:rPr>
          <w:t>https://doi.org/10.1161/strokeaha.116.015913</w:t>
        </w:r>
      </w:hyperlink>
      <w:r w:rsidRPr="00775B6B">
        <w:rPr>
          <w:rFonts w:ascii="Ebrima" w:hAnsi="Ebrima" w:cs="Arial"/>
          <w:sz w:val="22"/>
          <w:szCs w:val="22"/>
        </w:rPr>
        <w:t xml:space="preserve">  </w:t>
      </w:r>
    </w:p>
    <w:p w14:paraId="4DC4B9D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9" w:name="gong2009"/>
      <w:bookmarkEnd w:id="138"/>
      <w:r w:rsidRPr="00775B6B">
        <w:rPr>
          <w:rFonts w:ascii="Ebrima" w:hAnsi="Ebrima" w:cs="Arial"/>
          <w:sz w:val="22"/>
          <w:szCs w:val="22"/>
        </w:rPr>
        <w:t xml:space="preserve">Gong, G., Rosa-Neto, P., Carbonell, F., Chen, Z. J., He, Y., &amp; Evans, A. C. (2009). Age- and Gender-Related Differences in the Cortical Anatomical Network.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29</w:t>
      </w:r>
      <w:r w:rsidRPr="00775B6B">
        <w:rPr>
          <w:rFonts w:ascii="Ebrima" w:hAnsi="Ebrima" w:cs="Arial"/>
          <w:sz w:val="22"/>
          <w:szCs w:val="22"/>
        </w:rPr>
        <w:t xml:space="preserve">(50), 15684–15693. </w:t>
      </w:r>
      <w:hyperlink r:id="rId74" w:history="1">
        <w:r w:rsidRPr="00775B6B">
          <w:rPr>
            <w:rStyle w:val="Hyperlink"/>
            <w:rFonts w:ascii="Ebrima" w:hAnsi="Ebrima" w:cs="Arial"/>
            <w:sz w:val="22"/>
            <w:szCs w:val="22"/>
          </w:rPr>
          <w:t>https://doi.org/10.1523/jneurosci.2308-09.2009</w:t>
        </w:r>
      </w:hyperlink>
      <w:bookmarkEnd w:id="139"/>
      <w:r w:rsidRPr="00775B6B">
        <w:rPr>
          <w:rFonts w:ascii="Ebrima" w:hAnsi="Ebrima" w:cs="Arial"/>
          <w:sz w:val="22"/>
          <w:szCs w:val="22"/>
        </w:rPr>
        <w:t xml:space="preserve">  </w:t>
      </w:r>
    </w:p>
    <w:p w14:paraId="0F1A90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0" w:name="gotts2013"/>
      <w:r w:rsidRPr="00775B6B">
        <w:rPr>
          <w:rFonts w:ascii="Ebrima" w:hAnsi="Ebrima" w:cs="Arial"/>
          <w:sz w:val="22"/>
          <w:szCs w:val="22"/>
        </w:rPr>
        <w:t xml:space="preserve">Gotts, S. J., Jo, H. J., Wallace, G. L., Saad, Z. S., Cox, R. W., &amp; Martin, A. (2013). Two distinct forms of functional lateralization in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110</w:t>
      </w:r>
      <w:r w:rsidRPr="00775B6B">
        <w:rPr>
          <w:rFonts w:ascii="Ebrima" w:hAnsi="Ebrima" w:cs="Arial"/>
          <w:sz w:val="22"/>
          <w:szCs w:val="22"/>
        </w:rPr>
        <w:t xml:space="preserve">(36). </w:t>
      </w:r>
      <w:hyperlink r:id="rId75" w:history="1">
        <w:r w:rsidRPr="00775B6B">
          <w:rPr>
            <w:rStyle w:val="Hyperlink"/>
            <w:rFonts w:ascii="Ebrima" w:hAnsi="Ebrima" w:cs="Arial"/>
            <w:sz w:val="22"/>
            <w:szCs w:val="22"/>
          </w:rPr>
          <w:t>https://doi.org/10.1073/pnas.1302581110</w:t>
        </w:r>
      </w:hyperlink>
      <w:r w:rsidRPr="00775B6B">
        <w:rPr>
          <w:rFonts w:ascii="Ebrima" w:hAnsi="Ebrima" w:cs="Arial"/>
          <w:sz w:val="22"/>
          <w:szCs w:val="22"/>
        </w:rPr>
        <w:t xml:space="preserve">  </w:t>
      </w:r>
    </w:p>
    <w:p w14:paraId="092A24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1" w:name="grabowska2017"/>
      <w:bookmarkEnd w:id="140"/>
      <w:r w:rsidRPr="00775B6B">
        <w:rPr>
          <w:rFonts w:ascii="Ebrima" w:hAnsi="Ebrima" w:cs="Arial"/>
          <w:sz w:val="22"/>
          <w:szCs w:val="22"/>
        </w:rPr>
        <w:t xml:space="preserve">Grabowska, A. (2017). Sex on the brain: Are gender-dependent structural and functional differences associated with behavior?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200–212. </w:t>
      </w:r>
      <w:hyperlink r:id="rId76" w:history="1">
        <w:r w:rsidRPr="00775B6B">
          <w:rPr>
            <w:rStyle w:val="Hyperlink"/>
            <w:rFonts w:ascii="Ebrima" w:hAnsi="Ebrima" w:cs="Arial"/>
            <w:sz w:val="22"/>
            <w:szCs w:val="22"/>
          </w:rPr>
          <w:t>https://doi.org/10.1002/jnr.23953</w:t>
        </w:r>
      </w:hyperlink>
      <w:r w:rsidRPr="00775B6B">
        <w:rPr>
          <w:rFonts w:ascii="Ebrima" w:hAnsi="Ebrima" w:cs="Arial"/>
          <w:sz w:val="22"/>
          <w:szCs w:val="22"/>
        </w:rPr>
        <w:t xml:space="preserve">  </w:t>
      </w:r>
    </w:p>
    <w:p w14:paraId="30C5856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2" w:name="griffis2019"/>
      <w:bookmarkEnd w:id="141"/>
      <w:r w:rsidRPr="00775B6B">
        <w:rPr>
          <w:rFonts w:ascii="Ebrima" w:hAnsi="Ebrima" w:cs="Arial"/>
          <w:sz w:val="22"/>
          <w:szCs w:val="22"/>
        </w:rPr>
        <w:t xml:space="preserve">Griffis, J. C., Metcalf, N. V., Corbetta, M., &amp; Shulman, G. L. (2019). Structural Disconnections Explain Brain Network Dysfunction after Stroke. </w:t>
      </w:r>
      <w:r w:rsidRPr="00775B6B">
        <w:rPr>
          <w:rFonts w:ascii="Ebrima" w:hAnsi="Ebrima" w:cs="Arial"/>
          <w:i/>
          <w:iCs/>
          <w:sz w:val="22"/>
          <w:szCs w:val="22"/>
        </w:rPr>
        <w:t>Cell Reports</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(10), 2527-2540.e9. </w:t>
      </w:r>
      <w:hyperlink r:id="rId77" w:history="1">
        <w:r w:rsidRPr="00775B6B">
          <w:rPr>
            <w:rStyle w:val="Hyperlink"/>
            <w:rFonts w:ascii="Ebrima" w:hAnsi="Ebrima" w:cs="Arial"/>
            <w:sz w:val="22"/>
            <w:szCs w:val="22"/>
          </w:rPr>
          <w:t>https://doi.org/10.1016/j.celrep.2019.07.100</w:t>
        </w:r>
      </w:hyperlink>
      <w:bookmarkEnd w:id="142"/>
      <w:r w:rsidRPr="00775B6B">
        <w:rPr>
          <w:rFonts w:ascii="Ebrima" w:hAnsi="Ebrima" w:cs="Arial"/>
          <w:sz w:val="22"/>
          <w:szCs w:val="22"/>
        </w:rPr>
        <w:t xml:space="preserve"> </w:t>
      </w:r>
      <w:r w:rsidRPr="00775B6B">
        <w:rPr>
          <w:rStyle w:val="Hyperlink"/>
          <w:rFonts w:ascii="Ebrima" w:hAnsi="Ebrima" w:cs="Arial"/>
          <w:sz w:val="22"/>
          <w:szCs w:val="22"/>
        </w:rPr>
        <w:t xml:space="preserve"> </w:t>
      </w:r>
    </w:p>
    <w:p w14:paraId="249BA5A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3" w:name="griffis2020"/>
      <w:r w:rsidRPr="00775B6B">
        <w:rPr>
          <w:rFonts w:ascii="Ebrima" w:hAnsi="Ebrima" w:cs="Arial"/>
          <w:sz w:val="22"/>
          <w:szCs w:val="22"/>
        </w:rPr>
        <w:t xml:space="preserve">Griffis, J. C., Metcalf, N. V., Corbetta, M., &amp; Shulman, G. L. (2020). Damage to the shortest structural paths between brain regions is associated with disruptions of resting-state functional connectivity after stroke. </w:t>
      </w:r>
      <w:r w:rsidRPr="00775B6B">
        <w:rPr>
          <w:rFonts w:ascii="Ebrima" w:hAnsi="Ebrima" w:cs="Arial"/>
          <w:i/>
          <w:iCs/>
          <w:sz w:val="22"/>
          <w:szCs w:val="22"/>
        </w:rPr>
        <w:t>NeuroImage, 210</w:t>
      </w:r>
      <w:r w:rsidRPr="00775B6B">
        <w:rPr>
          <w:rFonts w:ascii="Ebrima" w:hAnsi="Ebrima" w:cs="Arial"/>
          <w:sz w:val="22"/>
          <w:szCs w:val="22"/>
        </w:rPr>
        <w:t xml:space="preserve">, 116589. </w:t>
      </w:r>
      <w:hyperlink r:id="rId78" w:history="1">
        <w:r w:rsidRPr="00775B6B">
          <w:rPr>
            <w:rStyle w:val="Hyperlink"/>
            <w:rFonts w:ascii="Ebrima" w:hAnsi="Ebrima" w:cs="Arial"/>
            <w:sz w:val="22"/>
            <w:szCs w:val="22"/>
          </w:rPr>
          <w:t>https://doi.org/10.1016/j.neuroimage.2020.116589</w:t>
        </w:r>
      </w:hyperlink>
      <w:r w:rsidRPr="00775B6B">
        <w:rPr>
          <w:rFonts w:ascii="Ebrima" w:hAnsi="Ebrima" w:cs="Arial"/>
          <w:sz w:val="22"/>
          <w:szCs w:val="22"/>
        </w:rPr>
        <w:t xml:space="preserve">  </w:t>
      </w:r>
    </w:p>
    <w:p w14:paraId="022E93F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4" w:name="griffis2021"/>
      <w:bookmarkEnd w:id="143"/>
      <w:r w:rsidRPr="00775B6B">
        <w:rPr>
          <w:rFonts w:ascii="Ebrima" w:hAnsi="Ebrima" w:cs="Arial"/>
          <w:sz w:val="22"/>
          <w:szCs w:val="22"/>
        </w:rPr>
        <w:t xml:space="preserve">Griffis, J. C., Metcalf, N. V., Corbetta, M., &amp; Shulman, G. L. (2021). Lesion Quantification Toolkit: A MATLAB software tool for estimating grey matter damage and white matter disconnections in patients with focal brain lesions. </w:t>
      </w:r>
      <w:r w:rsidRPr="00775B6B">
        <w:rPr>
          <w:rFonts w:ascii="Ebrima" w:hAnsi="Ebrima" w:cs="Arial"/>
          <w:i/>
          <w:iCs/>
          <w:sz w:val="22"/>
          <w:szCs w:val="22"/>
        </w:rPr>
        <w:t>NeuroImage: Clinical</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 102639. </w:t>
      </w:r>
      <w:hyperlink r:id="rId79" w:history="1">
        <w:r w:rsidRPr="00775B6B">
          <w:rPr>
            <w:rStyle w:val="Hyperlink"/>
            <w:rFonts w:ascii="Ebrima" w:hAnsi="Ebrima" w:cs="Arial"/>
            <w:sz w:val="22"/>
            <w:szCs w:val="22"/>
          </w:rPr>
          <w:t>https://doi.org/10.1016/j.nicl.2021.102639</w:t>
        </w:r>
      </w:hyperlink>
      <w:r w:rsidRPr="00775B6B">
        <w:rPr>
          <w:rFonts w:ascii="Ebrima" w:hAnsi="Ebrima" w:cs="Arial"/>
          <w:sz w:val="22"/>
          <w:szCs w:val="22"/>
        </w:rPr>
        <w:t xml:space="preserve">  </w:t>
      </w:r>
    </w:p>
    <w:p w14:paraId="4FF0441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5" w:name="gur1991"/>
      <w:bookmarkEnd w:id="144"/>
      <w:r w:rsidRPr="00775B6B">
        <w:rPr>
          <w:rFonts w:ascii="Ebrima" w:hAnsi="Ebrima" w:cs="Arial"/>
          <w:sz w:val="22"/>
          <w:szCs w:val="22"/>
        </w:rPr>
        <w:t xml:space="preserve">Gur, R. C., Mozley, P. D., Resnick, S. M., Gottlieb, G. L., Kohn, M., Zimmerman, R., . . . Berretta, D. (1991). Gender differences in age effect on brain atrophy measured by magnetic resonance imaging. </w:t>
      </w:r>
      <w:r w:rsidRPr="00775B6B">
        <w:rPr>
          <w:rFonts w:ascii="Ebrima" w:hAnsi="Ebrima" w:cs="Arial"/>
          <w:i/>
          <w:iCs/>
          <w:sz w:val="22"/>
          <w:szCs w:val="22"/>
        </w:rPr>
        <w:t>Proceedings of the National Academy of Sciences, 88</w:t>
      </w:r>
      <w:r w:rsidRPr="00775B6B">
        <w:rPr>
          <w:rFonts w:ascii="Ebrima" w:hAnsi="Ebrima" w:cs="Arial"/>
          <w:sz w:val="22"/>
          <w:szCs w:val="22"/>
        </w:rPr>
        <w:t xml:space="preserve">(7), 2845–2849. </w:t>
      </w:r>
      <w:hyperlink r:id="rId80" w:history="1">
        <w:r w:rsidRPr="00775B6B">
          <w:rPr>
            <w:rStyle w:val="Hyperlink"/>
            <w:rFonts w:ascii="Ebrima" w:hAnsi="Ebrima" w:cs="Arial"/>
            <w:sz w:val="22"/>
            <w:szCs w:val="22"/>
          </w:rPr>
          <w:t>https://doi.org/10.1073/pnas.88.7.2845</w:t>
        </w:r>
      </w:hyperlink>
      <w:r w:rsidRPr="00775B6B">
        <w:rPr>
          <w:rFonts w:ascii="Ebrima" w:hAnsi="Ebrima" w:cs="Arial"/>
          <w:sz w:val="22"/>
          <w:szCs w:val="22"/>
        </w:rPr>
        <w:t xml:space="preserve"> </w:t>
      </w:r>
    </w:p>
    <w:p w14:paraId="4F706DB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6" w:name="gur1999"/>
      <w:bookmarkEnd w:id="145"/>
      <w:r w:rsidRPr="00775B6B">
        <w:rPr>
          <w:rFonts w:ascii="Ebrima" w:hAnsi="Ebrima" w:cs="Arial"/>
          <w:sz w:val="22"/>
          <w:szCs w:val="22"/>
        </w:rPr>
        <w:t xml:space="preserve">Gur, R. C., Turetsky, B. I., Matsui, M., Yan, M., Bilker, W., Hughett, P., &amp; Gur, R. E. (1999). Sex Differences in Brain Gray and White Matter in Healthy Young Adults: Correlations with Cognitive Performance. </w:t>
      </w:r>
      <w:r w:rsidRPr="00775B6B">
        <w:rPr>
          <w:rFonts w:ascii="Ebrima" w:hAnsi="Ebrima" w:cs="Arial"/>
          <w:i/>
          <w:iCs/>
          <w:sz w:val="22"/>
          <w:szCs w:val="22"/>
        </w:rPr>
        <w:t>The Journal of Neuroscience, 19</w:t>
      </w:r>
      <w:r w:rsidRPr="00775B6B">
        <w:rPr>
          <w:rFonts w:ascii="Ebrima" w:hAnsi="Ebrima" w:cs="Arial"/>
          <w:sz w:val="22"/>
          <w:szCs w:val="22"/>
        </w:rPr>
        <w:t xml:space="preserve">(10), 4065–4072. </w:t>
      </w:r>
      <w:hyperlink r:id="rId81" w:history="1">
        <w:r w:rsidRPr="00775B6B">
          <w:rPr>
            <w:rStyle w:val="Hyperlink"/>
            <w:rFonts w:ascii="Ebrima" w:hAnsi="Ebrima" w:cs="Arial"/>
            <w:sz w:val="22"/>
            <w:szCs w:val="22"/>
          </w:rPr>
          <w:t>https://doi.org/10.1523/jneurosci.19-10-04065.1999</w:t>
        </w:r>
      </w:hyperlink>
      <w:bookmarkEnd w:id="146"/>
      <w:r w:rsidRPr="00775B6B">
        <w:rPr>
          <w:rFonts w:ascii="Ebrima" w:hAnsi="Ebrima" w:cs="Arial"/>
          <w:sz w:val="22"/>
          <w:szCs w:val="22"/>
        </w:rPr>
        <w:t xml:space="preserve"> </w:t>
      </w:r>
    </w:p>
    <w:p w14:paraId="272DC3A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7" w:name="hammerbeck2019"/>
      <w:r w:rsidRPr="00775B6B">
        <w:rPr>
          <w:rFonts w:ascii="Ebrima" w:hAnsi="Ebrima" w:cs="Arial"/>
          <w:sz w:val="22"/>
          <w:szCs w:val="22"/>
        </w:rPr>
        <w:t xml:space="preserve">Hammerbeck, U., Gittins, M., Vail, A., Paley, L., Tyson, S. F., &amp; Bowen, A. (2019). Spatial Neglect in Stroke: Identification, Disease Process and Association with Outcome During Inpatient Rehabilitation. </w:t>
      </w:r>
      <w:r w:rsidRPr="00775B6B">
        <w:rPr>
          <w:rFonts w:ascii="Ebrima" w:hAnsi="Ebrima" w:cs="Arial"/>
          <w:i/>
          <w:iCs/>
          <w:sz w:val="22"/>
          <w:szCs w:val="22"/>
        </w:rPr>
        <w:t>Brain Sciences</w:t>
      </w:r>
      <w:r w:rsidRPr="00775B6B">
        <w:rPr>
          <w:rFonts w:ascii="Ebrima" w:hAnsi="Ebrima" w:cs="Arial"/>
          <w:sz w:val="22"/>
          <w:szCs w:val="22"/>
        </w:rPr>
        <w:t xml:space="preserve">, </w:t>
      </w:r>
      <w:r w:rsidRPr="00775B6B">
        <w:rPr>
          <w:rFonts w:ascii="Ebrima" w:hAnsi="Ebrima" w:cs="Arial"/>
          <w:i/>
          <w:iCs/>
          <w:sz w:val="22"/>
          <w:szCs w:val="22"/>
        </w:rPr>
        <w:t>9</w:t>
      </w:r>
      <w:r w:rsidRPr="00775B6B">
        <w:rPr>
          <w:rFonts w:ascii="Ebrima" w:hAnsi="Ebrima" w:cs="Arial"/>
          <w:sz w:val="22"/>
          <w:szCs w:val="22"/>
        </w:rPr>
        <w:t xml:space="preserve">(12), 374. </w:t>
      </w:r>
      <w:hyperlink r:id="rId82" w:history="1">
        <w:r w:rsidRPr="00775B6B">
          <w:rPr>
            <w:rStyle w:val="Hyperlink"/>
            <w:rFonts w:ascii="Ebrima" w:hAnsi="Ebrima" w:cs="Arial"/>
            <w:sz w:val="22"/>
            <w:szCs w:val="22"/>
          </w:rPr>
          <w:t>https://doi.org/10.3390/brainsci9120374</w:t>
        </w:r>
      </w:hyperlink>
      <w:r w:rsidRPr="00775B6B">
        <w:rPr>
          <w:rFonts w:ascii="Ebrima" w:hAnsi="Ebrima" w:cs="Arial"/>
          <w:sz w:val="22"/>
          <w:szCs w:val="22"/>
        </w:rPr>
        <w:t xml:space="preserve"> </w:t>
      </w:r>
    </w:p>
    <w:p w14:paraId="21B86E2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8" w:name="hartleysutton2013"/>
      <w:bookmarkEnd w:id="147"/>
      <w:r w:rsidRPr="00775B6B">
        <w:rPr>
          <w:rFonts w:ascii="Ebrima" w:hAnsi="Ebrima" w:cs="Arial"/>
          <w:sz w:val="22"/>
          <w:szCs w:val="22"/>
        </w:rPr>
        <w:t xml:space="preserve">Hartley, B. L. &amp; Sutton, R. M. (2013). A Stereotype Threat Account of Boys’ Academic Underachievement. </w:t>
      </w:r>
      <w:r w:rsidRPr="00775B6B">
        <w:rPr>
          <w:rFonts w:ascii="Ebrima" w:hAnsi="Ebrima" w:cs="Arial"/>
          <w:i/>
          <w:iCs/>
          <w:sz w:val="22"/>
          <w:szCs w:val="22"/>
        </w:rPr>
        <w:t>Child Development, 84</w:t>
      </w:r>
      <w:r w:rsidRPr="00775B6B">
        <w:rPr>
          <w:rFonts w:ascii="Ebrima" w:hAnsi="Ebrima" w:cs="Arial"/>
          <w:sz w:val="22"/>
          <w:szCs w:val="22"/>
        </w:rPr>
        <w:t xml:space="preserve">(5), 1716–1733. </w:t>
      </w:r>
      <w:hyperlink r:id="rId83" w:history="1">
        <w:r w:rsidRPr="00775B6B">
          <w:rPr>
            <w:rStyle w:val="Hyperlink"/>
            <w:rFonts w:ascii="Ebrima" w:hAnsi="Ebrima" w:cs="Arial"/>
            <w:sz w:val="22"/>
            <w:szCs w:val="22"/>
          </w:rPr>
          <w:t>https://doi.org/10.1111/cdev.12079</w:t>
        </w:r>
      </w:hyperlink>
      <w:bookmarkEnd w:id="148"/>
      <w:r w:rsidRPr="00775B6B">
        <w:rPr>
          <w:rFonts w:ascii="Ebrima" w:hAnsi="Ebrima" w:cs="Arial"/>
          <w:sz w:val="22"/>
          <w:szCs w:val="22"/>
        </w:rPr>
        <w:t xml:space="preserve"> </w:t>
      </w:r>
    </w:p>
    <w:p w14:paraId="3B67CC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9" w:name="hausmann2005"/>
      <w:r w:rsidRPr="00775B6B">
        <w:rPr>
          <w:rFonts w:ascii="Ebrima" w:hAnsi="Ebrima" w:cs="Arial"/>
          <w:sz w:val="22"/>
          <w:szCs w:val="22"/>
        </w:rPr>
        <w:t xml:space="preserve">Hausmann, M. (2005). Hemispheric asymmetry in spatial attention across the menstrual cycle.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43</w:t>
      </w:r>
      <w:r w:rsidRPr="00775B6B">
        <w:rPr>
          <w:rFonts w:ascii="Ebrima" w:hAnsi="Ebrima" w:cs="Arial"/>
          <w:sz w:val="22"/>
          <w:szCs w:val="22"/>
        </w:rPr>
        <w:t xml:space="preserve">(11), 1559–1567. </w:t>
      </w:r>
      <w:hyperlink r:id="rId84" w:history="1">
        <w:r w:rsidRPr="00775B6B">
          <w:rPr>
            <w:rStyle w:val="Hyperlink"/>
            <w:rFonts w:ascii="Ebrima" w:hAnsi="Ebrima" w:cs="Arial"/>
            <w:sz w:val="22"/>
            <w:szCs w:val="22"/>
          </w:rPr>
          <w:t>https://doi.org/10.1016/j.neuropsychologia.2005.01.017</w:t>
        </w:r>
      </w:hyperlink>
      <w:r w:rsidRPr="00775B6B">
        <w:rPr>
          <w:rFonts w:ascii="Ebrima" w:hAnsi="Ebrima" w:cs="Arial"/>
          <w:sz w:val="22"/>
          <w:szCs w:val="22"/>
        </w:rPr>
        <w:t xml:space="preserve">  </w:t>
      </w:r>
    </w:p>
    <w:p w14:paraId="18210D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0" w:name="hausmann2016"/>
      <w:bookmarkEnd w:id="149"/>
      <w:r w:rsidRPr="00775B6B">
        <w:rPr>
          <w:rFonts w:ascii="Ebrima" w:hAnsi="Ebrima" w:cs="Arial"/>
          <w:sz w:val="22"/>
          <w:szCs w:val="22"/>
        </w:rPr>
        <w:t xml:space="preserve">Hausmann, M. (2016). Why sex hormones matter for neuroscience: A very short review on sex, sex hormones, and functional brain asymmetries.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40–49. </w:t>
      </w:r>
      <w:hyperlink r:id="rId85" w:history="1">
        <w:r w:rsidRPr="00775B6B">
          <w:rPr>
            <w:rStyle w:val="Hyperlink"/>
            <w:rFonts w:ascii="Ebrima" w:hAnsi="Ebrima" w:cs="Arial"/>
            <w:sz w:val="22"/>
            <w:szCs w:val="22"/>
          </w:rPr>
          <w:t>https://doi.org/10.1002/jnr.23857</w:t>
        </w:r>
      </w:hyperlink>
      <w:r w:rsidRPr="00775B6B">
        <w:rPr>
          <w:rFonts w:ascii="Ebrima" w:hAnsi="Ebrima" w:cs="Arial"/>
          <w:sz w:val="22"/>
          <w:szCs w:val="22"/>
        </w:rPr>
        <w:t xml:space="preserve">  </w:t>
      </w:r>
    </w:p>
    <w:p w14:paraId="470B2F7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1" w:name="hausmanngüntürkün2000"/>
      <w:bookmarkEnd w:id="150"/>
      <w:r w:rsidRPr="00775B6B">
        <w:rPr>
          <w:rFonts w:ascii="Ebrima" w:hAnsi="Ebrima" w:cs="Arial"/>
          <w:sz w:val="22"/>
          <w:szCs w:val="22"/>
        </w:rPr>
        <w:t xml:space="preserve">Hausmann, M., &amp; Güntürkün, O. (2000). Steroid fluctuations modify functional cerebral asymmetries: the hypothesis of progesterone-mediated interhemispheric decoupling.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38</w:t>
      </w:r>
      <w:r w:rsidRPr="009F3929">
        <w:rPr>
          <w:rFonts w:ascii="Ebrima" w:hAnsi="Ebrima" w:cs="Arial"/>
          <w:sz w:val="22"/>
          <w:szCs w:val="22"/>
          <w:lang w:val="de-DE"/>
        </w:rPr>
        <w:t xml:space="preserve">(10), 1362–1374. </w:t>
      </w:r>
      <w:hyperlink r:id="rId86" w:history="1">
        <w:r w:rsidRPr="009F3929">
          <w:rPr>
            <w:rStyle w:val="Hyperlink"/>
            <w:rFonts w:ascii="Ebrima" w:hAnsi="Ebrima" w:cs="Arial"/>
            <w:sz w:val="22"/>
            <w:szCs w:val="22"/>
            <w:lang w:val="de-DE"/>
          </w:rPr>
          <w:t>https://doi.org/10.1016/s0028-3932(00)00045-2</w:t>
        </w:r>
      </w:hyperlink>
      <w:r w:rsidRPr="009F3929">
        <w:rPr>
          <w:rFonts w:ascii="Ebrima" w:hAnsi="Ebrima" w:cs="Arial"/>
          <w:sz w:val="22"/>
          <w:szCs w:val="22"/>
          <w:lang w:val="de-DE"/>
        </w:rPr>
        <w:t xml:space="preserve">  </w:t>
      </w:r>
    </w:p>
    <w:p w14:paraId="13297B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2" w:name="hausmann2002"/>
      <w:bookmarkEnd w:id="151"/>
      <w:r w:rsidRPr="009F3929">
        <w:rPr>
          <w:rFonts w:ascii="Ebrima" w:hAnsi="Ebrima" w:cs="Arial"/>
          <w:sz w:val="22"/>
          <w:szCs w:val="22"/>
          <w:lang w:val="de-DE"/>
        </w:rPr>
        <w:t xml:space="preserve">Hausmann, M., Becker, C., Gather, U., Güntürkün, O. (2002). </w:t>
      </w:r>
      <w:r w:rsidRPr="00775B6B">
        <w:rPr>
          <w:rFonts w:ascii="Ebrima" w:hAnsi="Ebrima" w:cs="Arial"/>
          <w:sz w:val="22"/>
          <w:szCs w:val="22"/>
        </w:rPr>
        <w:t xml:space="preserve">Functional cerebral asymmetries during the menstrual cycle: a cross-sectional and longitudinal analysis.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(7), 808–816. </w:t>
      </w:r>
      <w:hyperlink r:id="rId87" w:history="1">
        <w:r w:rsidRPr="00775B6B">
          <w:rPr>
            <w:rStyle w:val="Hyperlink"/>
            <w:rFonts w:ascii="Ebrima" w:hAnsi="Ebrima" w:cs="Arial"/>
            <w:sz w:val="22"/>
            <w:szCs w:val="22"/>
          </w:rPr>
          <w:t>https://doi.org/10.1016/s0028-3932(01)00179-8</w:t>
        </w:r>
      </w:hyperlink>
      <w:r w:rsidRPr="00775B6B">
        <w:rPr>
          <w:rFonts w:ascii="Ebrima" w:hAnsi="Ebrima" w:cs="Arial"/>
          <w:sz w:val="22"/>
          <w:szCs w:val="22"/>
        </w:rPr>
        <w:t xml:space="preserve">  </w:t>
      </w:r>
    </w:p>
    <w:p w14:paraId="39717E4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3" w:name="he2007"/>
      <w:bookmarkEnd w:id="152"/>
      <w:r w:rsidRPr="00775B6B">
        <w:rPr>
          <w:rFonts w:ascii="Ebrima" w:hAnsi="Ebrima" w:cs="Arial"/>
          <w:sz w:val="22"/>
          <w:szCs w:val="22"/>
        </w:rPr>
        <w:t xml:space="preserve">He, B. J., Snyder, A. Z., Vincent, J. L., Epstein, A., Shulman, G. L., &amp; Corbetta, M. (2007). Breakdown of Functional Connectivity in Frontoparietal Networks Underlies Behavioral Deficits in Spatial Neglect. </w:t>
      </w:r>
      <w:r w:rsidRPr="009F3929">
        <w:rPr>
          <w:rFonts w:ascii="Ebrima" w:hAnsi="Ebrima" w:cs="Arial"/>
          <w:i/>
          <w:iCs/>
          <w:sz w:val="22"/>
          <w:szCs w:val="22"/>
          <w:lang w:val="de-DE"/>
        </w:rPr>
        <w:t>Neuron</w:t>
      </w:r>
      <w:r w:rsidRPr="009F3929">
        <w:rPr>
          <w:rFonts w:ascii="Ebrima" w:hAnsi="Ebrima" w:cs="Arial"/>
          <w:sz w:val="22"/>
          <w:szCs w:val="22"/>
          <w:lang w:val="de-DE"/>
        </w:rPr>
        <w:t xml:space="preserve">, </w:t>
      </w:r>
      <w:r w:rsidRPr="009F3929">
        <w:rPr>
          <w:rFonts w:ascii="Ebrima" w:hAnsi="Ebrima" w:cs="Arial"/>
          <w:i/>
          <w:iCs/>
          <w:sz w:val="22"/>
          <w:szCs w:val="22"/>
          <w:lang w:val="de-DE"/>
        </w:rPr>
        <w:t>53</w:t>
      </w:r>
      <w:r w:rsidRPr="009F3929">
        <w:rPr>
          <w:rFonts w:ascii="Ebrima" w:hAnsi="Ebrima" w:cs="Arial"/>
          <w:sz w:val="22"/>
          <w:szCs w:val="22"/>
          <w:lang w:val="de-DE"/>
        </w:rPr>
        <w:t xml:space="preserve">(6), 905–918. </w:t>
      </w:r>
      <w:hyperlink r:id="rId88" w:history="1">
        <w:r w:rsidRPr="009F3929">
          <w:rPr>
            <w:rStyle w:val="Hyperlink"/>
            <w:rFonts w:ascii="Ebrima" w:hAnsi="Ebrima" w:cs="Arial"/>
            <w:sz w:val="22"/>
            <w:szCs w:val="22"/>
            <w:lang w:val="de-DE"/>
          </w:rPr>
          <w:t>https://doi.org/10.1016/j.neuron.2007.02.013</w:t>
        </w:r>
      </w:hyperlink>
      <w:r w:rsidRPr="009F3929">
        <w:rPr>
          <w:rFonts w:ascii="Ebrima" w:hAnsi="Ebrima" w:cs="Arial"/>
          <w:sz w:val="22"/>
          <w:szCs w:val="22"/>
          <w:lang w:val="de-DE"/>
        </w:rPr>
        <w:t xml:space="preserve">  </w:t>
      </w:r>
    </w:p>
    <w:p w14:paraId="52058C8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4" w:name="heilmanvalenstein1979"/>
      <w:bookmarkEnd w:id="153"/>
      <w:r w:rsidRPr="009F3929">
        <w:rPr>
          <w:rFonts w:ascii="Ebrima" w:hAnsi="Ebrima" w:cs="Arial"/>
          <w:sz w:val="22"/>
          <w:szCs w:val="22"/>
          <w:lang w:val="de-DE"/>
        </w:rPr>
        <w:t xml:space="preserve">Heilman, K. M., &amp; Valenstein, E. (1979). </w:t>
      </w:r>
      <w:r w:rsidRPr="00775B6B">
        <w:rPr>
          <w:rFonts w:ascii="Ebrima" w:hAnsi="Ebrima" w:cs="Arial"/>
          <w:sz w:val="22"/>
          <w:szCs w:val="22"/>
        </w:rPr>
        <w:t xml:space="preserve">Mechanisms underlying hemispatial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5</w:t>
      </w:r>
      <w:r w:rsidRPr="00775B6B">
        <w:rPr>
          <w:rFonts w:ascii="Ebrima" w:hAnsi="Ebrima" w:cs="Arial"/>
          <w:sz w:val="22"/>
          <w:szCs w:val="22"/>
        </w:rPr>
        <w:t xml:space="preserve">(2), 166–170. </w:t>
      </w:r>
      <w:hyperlink r:id="rId89" w:history="1">
        <w:r w:rsidRPr="009F3929">
          <w:rPr>
            <w:rStyle w:val="Hyperlink"/>
            <w:rFonts w:ascii="Ebrima" w:hAnsi="Ebrima" w:cs="Arial"/>
            <w:sz w:val="22"/>
            <w:szCs w:val="22"/>
            <w:lang w:val="de-DE"/>
          </w:rPr>
          <w:t>https://doi.org/10.1002/ana.410050210</w:t>
        </w:r>
      </w:hyperlink>
      <w:r w:rsidRPr="009F3929">
        <w:rPr>
          <w:rFonts w:ascii="Ebrima" w:hAnsi="Ebrima" w:cs="Arial"/>
          <w:sz w:val="22"/>
          <w:szCs w:val="22"/>
          <w:lang w:val="de-DE"/>
        </w:rPr>
        <w:t xml:space="preserve">  </w:t>
      </w:r>
      <w:bookmarkEnd w:id="154"/>
    </w:p>
    <w:p w14:paraId="39EC2B9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5" w:name="heller2022"/>
      <w:r w:rsidRPr="009F3929">
        <w:rPr>
          <w:rFonts w:ascii="Ebrima" w:hAnsi="Ebrima" w:cs="Arial"/>
          <w:sz w:val="22"/>
          <w:szCs w:val="22"/>
          <w:lang w:val="de-DE"/>
        </w:rPr>
        <w:t xml:space="preserve">Heller, C., Kimmig, A. C. S., Kubicki, M. R., Derntl, B. &amp; Kikinis, Z. (2022). </w:t>
      </w:r>
      <w:r w:rsidRPr="00775B6B">
        <w:rPr>
          <w:rFonts w:ascii="Ebrima" w:hAnsi="Ebrima" w:cs="Arial"/>
          <w:sz w:val="22"/>
          <w:szCs w:val="22"/>
        </w:rPr>
        <w:t xml:space="preserve">Imaging the human brain on oral contraceptives: A review of structural imaging methods and implications for future research goals. </w:t>
      </w:r>
      <w:r w:rsidRPr="00775B6B">
        <w:rPr>
          <w:rFonts w:ascii="Ebrima" w:hAnsi="Ebrima" w:cs="Arial"/>
          <w:i/>
          <w:sz w:val="22"/>
          <w:szCs w:val="22"/>
        </w:rPr>
        <w:t>Frontiers in Neuroendocrinology, 67</w:t>
      </w:r>
      <w:r w:rsidRPr="00775B6B">
        <w:rPr>
          <w:rFonts w:ascii="Ebrima" w:hAnsi="Ebrima" w:cs="Arial"/>
          <w:sz w:val="22"/>
          <w:szCs w:val="22"/>
        </w:rPr>
        <w:t xml:space="preserve">, 101031. </w:t>
      </w:r>
      <w:hyperlink r:id="rId90" w:history="1">
        <w:r w:rsidRPr="00775B6B">
          <w:rPr>
            <w:rStyle w:val="Hyperlink"/>
            <w:rFonts w:ascii="Ebrima" w:hAnsi="Ebrima" w:cs="Arial"/>
            <w:sz w:val="22"/>
            <w:szCs w:val="22"/>
          </w:rPr>
          <w:t>https://doi.org/10.1016/j.yfrne.2022.101031</w:t>
        </w:r>
      </w:hyperlink>
      <w:r w:rsidRPr="00775B6B">
        <w:rPr>
          <w:rFonts w:ascii="Ebrima" w:hAnsi="Ebrima" w:cs="Arial"/>
          <w:sz w:val="22"/>
          <w:szCs w:val="22"/>
        </w:rPr>
        <w:t xml:space="preserve"> </w:t>
      </w:r>
    </w:p>
    <w:p w14:paraId="3451544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6" w:name="hillis2005"/>
      <w:bookmarkEnd w:id="155"/>
      <w:r w:rsidRPr="00775B6B">
        <w:rPr>
          <w:rFonts w:ascii="Ebrima" w:hAnsi="Ebrima" w:cs="Arial"/>
          <w:sz w:val="22"/>
          <w:szCs w:val="22"/>
        </w:rPr>
        <w:t xml:space="preserve">Hillis, A. E. (2005). Anatomy of Spatial Attention: Insights from Perfusion Imaging and Hemispatial Neglect in Acute Stroke.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25</w:t>
      </w:r>
      <w:r w:rsidRPr="00775B6B">
        <w:rPr>
          <w:rFonts w:ascii="Ebrima" w:hAnsi="Ebrima" w:cs="Arial"/>
          <w:sz w:val="22"/>
          <w:szCs w:val="22"/>
        </w:rPr>
        <w:t xml:space="preserve">(12), 3161–3167. </w:t>
      </w:r>
      <w:hyperlink r:id="rId91" w:history="1">
        <w:r w:rsidRPr="00775B6B">
          <w:rPr>
            <w:rStyle w:val="Hyperlink"/>
            <w:rFonts w:ascii="Ebrima" w:hAnsi="Ebrima" w:cs="Arial"/>
            <w:sz w:val="22"/>
            <w:szCs w:val="22"/>
          </w:rPr>
          <w:t>https://doi.org/10.1523/jneurosci.4468-04.2005</w:t>
        </w:r>
      </w:hyperlink>
      <w:r w:rsidRPr="00775B6B">
        <w:rPr>
          <w:rFonts w:ascii="Ebrima" w:hAnsi="Ebrima" w:cs="Arial"/>
          <w:sz w:val="22"/>
          <w:szCs w:val="22"/>
        </w:rPr>
        <w:t xml:space="preserve">  </w:t>
      </w:r>
    </w:p>
    <w:p w14:paraId="2F1B6E3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7" w:name="hirnstein2019"/>
      <w:bookmarkEnd w:id="156"/>
      <w:r w:rsidRPr="00775B6B">
        <w:rPr>
          <w:rFonts w:ascii="Ebrima" w:hAnsi="Ebrima" w:cs="Arial"/>
          <w:sz w:val="22"/>
          <w:szCs w:val="22"/>
        </w:rPr>
        <w:t xml:space="preserve">Hirnstein, M., Hugdahl, K., &amp; Hausmann, M. (2019). Cognitive sex differences and hemispheric asymmetry: A critical review of 40 years of research. </w:t>
      </w:r>
      <w:r w:rsidRPr="00775B6B">
        <w:rPr>
          <w:rFonts w:ascii="Ebrima" w:hAnsi="Ebrima" w:cs="Arial"/>
          <w:i/>
          <w:iCs/>
          <w:sz w:val="22"/>
          <w:szCs w:val="22"/>
        </w:rPr>
        <w:t>Laterality: Asymmetries of Body, Brain and Cognition</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204–252. </w:t>
      </w:r>
      <w:hyperlink r:id="rId92" w:history="1">
        <w:r w:rsidRPr="00775B6B">
          <w:rPr>
            <w:rStyle w:val="Hyperlink"/>
            <w:rFonts w:ascii="Ebrima" w:hAnsi="Ebrima" w:cs="Arial"/>
            <w:sz w:val="22"/>
            <w:szCs w:val="22"/>
          </w:rPr>
          <w:t>https://doi.org/10.1080/1357650x.2018.1497044</w:t>
        </w:r>
      </w:hyperlink>
      <w:r w:rsidRPr="00775B6B">
        <w:rPr>
          <w:rFonts w:ascii="Ebrima" w:hAnsi="Ebrima" w:cs="Arial"/>
          <w:sz w:val="22"/>
          <w:szCs w:val="22"/>
        </w:rPr>
        <w:t xml:space="preserve">  </w:t>
      </w:r>
    </w:p>
    <w:p w14:paraId="4A5F9A2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8" w:name="hirnstein2013"/>
      <w:bookmarkEnd w:id="157"/>
      <w:r w:rsidRPr="009F3929">
        <w:rPr>
          <w:rFonts w:ascii="Ebrima" w:hAnsi="Ebrima" w:cs="Arial"/>
          <w:sz w:val="22"/>
          <w:szCs w:val="22"/>
          <w:lang w:val="de-DE"/>
        </w:rPr>
        <w:t xml:space="preserve">Hirnstein, M., Westerhausen, R., Korsnes, M. S., &amp; Hugdahl, K. (2013). </w:t>
      </w:r>
      <w:r w:rsidRPr="00775B6B">
        <w:rPr>
          <w:rFonts w:ascii="Ebrima" w:hAnsi="Ebrima" w:cs="Arial"/>
          <w:sz w:val="22"/>
          <w:szCs w:val="22"/>
        </w:rPr>
        <w:t xml:space="preserve">Sex differences in language asymmetry are age-dependent and small: A large-scale, consonant–vowel dichotic listening study with behavioral and fMRI data.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49</w:t>
      </w:r>
      <w:r w:rsidRPr="00775B6B">
        <w:rPr>
          <w:rFonts w:ascii="Ebrima" w:hAnsi="Ebrima" w:cs="Arial"/>
          <w:sz w:val="22"/>
          <w:szCs w:val="22"/>
        </w:rPr>
        <w:t xml:space="preserve">(7), 1910–1921. </w:t>
      </w:r>
      <w:hyperlink r:id="rId93" w:history="1">
        <w:r w:rsidRPr="00775B6B">
          <w:rPr>
            <w:rStyle w:val="Hyperlink"/>
            <w:rFonts w:ascii="Ebrima" w:hAnsi="Ebrima" w:cs="Arial"/>
            <w:sz w:val="22"/>
            <w:szCs w:val="22"/>
          </w:rPr>
          <w:t>https://doi.org/10.1016/j.cortex.2012.08.002</w:t>
        </w:r>
      </w:hyperlink>
      <w:bookmarkEnd w:id="158"/>
      <w:r w:rsidRPr="00775B6B">
        <w:rPr>
          <w:rFonts w:ascii="Ebrima" w:hAnsi="Ebrima" w:cs="Arial"/>
          <w:sz w:val="22"/>
          <w:szCs w:val="22"/>
        </w:rPr>
        <w:t xml:space="preserve">   </w:t>
      </w:r>
    </w:p>
    <w:p w14:paraId="50A8CAA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9" w:name="hiscock1999"/>
      <w:r w:rsidRPr="00775B6B">
        <w:rPr>
          <w:rFonts w:ascii="Ebrima" w:hAnsi="Ebrima" w:cs="Arial"/>
          <w:sz w:val="22"/>
          <w:szCs w:val="22"/>
        </w:rPr>
        <w:t xml:space="preserve">Hiscock, M., Inch, R., Hawryluk, J., Lyon, P. J., &amp; Perachio, N. (1999). Is There a Sex Difference in Human Laterality? III. An Exhaustive Survey of Tactile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(1), 17–28. </w:t>
      </w:r>
      <w:hyperlink r:id="rId94" w:history="1">
        <w:r w:rsidRPr="00775B6B">
          <w:rPr>
            <w:rStyle w:val="Hyperlink"/>
            <w:rFonts w:ascii="Ebrima" w:hAnsi="Ebrima" w:cs="Arial"/>
            <w:sz w:val="22"/>
            <w:szCs w:val="22"/>
          </w:rPr>
          <w:t>https://doi.org/10.1076/jcen.21.1.17.944</w:t>
        </w:r>
      </w:hyperlink>
      <w:r w:rsidRPr="00775B6B">
        <w:rPr>
          <w:rFonts w:ascii="Ebrima" w:hAnsi="Ebrima" w:cs="Arial"/>
          <w:sz w:val="22"/>
          <w:szCs w:val="22"/>
        </w:rPr>
        <w:t xml:space="preserve">  </w:t>
      </w:r>
    </w:p>
    <w:p w14:paraId="7672C9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0" w:name="hiscock1995"/>
      <w:bookmarkEnd w:id="159"/>
      <w:r w:rsidRPr="00775B6B">
        <w:rPr>
          <w:rFonts w:ascii="Ebrima" w:hAnsi="Ebrima" w:cs="Arial"/>
          <w:sz w:val="22"/>
          <w:szCs w:val="22"/>
        </w:rPr>
        <w:t xml:space="preserve">Hiscock, M., Israelian, M., Inch, R., Jacek, C., &amp; Hiscock-kalil, C. (1995). Is there a sex difference in human laterality? II. An exhaustive survey of visual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590–610. </w:t>
      </w:r>
      <w:hyperlink r:id="rId95" w:history="1">
        <w:r w:rsidRPr="00775B6B">
          <w:rPr>
            <w:rStyle w:val="Hyperlink"/>
            <w:rFonts w:ascii="Ebrima" w:hAnsi="Ebrima" w:cs="Arial"/>
            <w:sz w:val="22"/>
            <w:szCs w:val="22"/>
          </w:rPr>
          <w:t>https://doi.org/10.1080/01688639508405148</w:t>
        </w:r>
      </w:hyperlink>
      <w:r w:rsidRPr="00775B6B">
        <w:rPr>
          <w:rFonts w:ascii="Ebrima" w:hAnsi="Ebrima" w:cs="Arial"/>
          <w:sz w:val="22"/>
          <w:szCs w:val="22"/>
        </w:rPr>
        <w:t xml:space="preserve">  </w:t>
      </w:r>
    </w:p>
    <w:p w14:paraId="2CABD7A2" w14:textId="0282C119"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1" w:name="hiscock2001"/>
      <w:bookmarkEnd w:id="160"/>
      <w:r w:rsidRPr="00775B6B">
        <w:rPr>
          <w:rFonts w:ascii="Ebrima" w:hAnsi="Ebrima" w:cs="Arial"/>
          <w:sz w:val="22"/>
          <w:szCs w:val="22"/>
        </w:rPr>
        <w:t xml:space="preserve">Hiscock, M., Perachio, N., &amp; Inch, R. (2001). Is There a Sex Difference in Human Laterality? IV. An Exhaustive Survey of Dual-Task Interference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(2), 137–148. </w:t>
      </w:r>
      <w:hyperlink r:id="rId96" w:history="1">
        <w:r w:rsidRPr="00775B6B">
          <w:rPr>
            <w:rStyle w:val="Hyperlink"/>
            <w:rFonts w:ascii="Ebrima" w:hAnsi="Ebrima" w:cs="Arial"/>
            <w:sz w:val="22"/>
            <w:szCs w:val="22"/>
          </w:rPr>
          <w:t>https://doi.org/10.1076/jcen.23.2.137.1206</w:t>
        </w:r>
      </w:hyperlink>
      <w:r w:rsidRPr="00775B6B">
        <w:rPr>
          <w:rFonts w:ascii="Ebrima" w:hAnsi="Ebrima" w:cs="Arial"/>
          <w:sz w:val="22"/>
          <w:szCs w:val="22"/>
        </w:rPr>
        <w:t xml:space="preserve"> </w:t>
      </w:r>
    </w:p>
    <w:p w14:paraId="6D36982C" w14:textId="536E8613"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62" w:name="hoekzema2016"/>
      <w:r w:rsidRPr="00775B6B">
        <w:rPr>
          <w:rFonts w:ascii="Ebrima" w:hAnsi="Ebrima" w:cs="Arial"/>
          <w:sz w:val="22"/>
          <w:szCs w:val="22"/>
        </w:rPr>
        <w:t xml:space="preserve">Hoekzema, E., Barba-Müller, E., Pozzobon, C., Picado, M., Lucco, F., García-García, D., . . . Vilarroya, O. (2016). Pregnancy leads to long-lasting changes in human brain structure. </w:t>
      </w:r>
      <w:r w:rsidRPr="00775B6B">
        <w:rPr>
          <w:rFonts w:ascii="Ebrima" w:hAnsi="Ebrima" w:cs="Arial"/>
          <w:i/>
          <w:iCs/>
          <w:sz w:val="22"/>
          <w:szCs w:val="22"/>
        </w:rPr>
        <w:t>Nature Neuroscience, 20</w:t>
      </w:r>
      <w:r w:rsidRPr="00775B6B">
        <w:rPr>
          <w:rFonts w:ascii="Ebrima" w:hAnsi="Ebrima" w:cs="Arial"/>
          <w:sz w:val="22"/>
          <w:szCs w:val="22"/>
        </w:rPr>
        <w:t xml:space="preserve">(2), 287–296. </w:t>
      </w:r>
      <w:hyperlink r:id="rId97" w:history="1">
        <w:r w:rsidRPr="00775B6B">
          <w:rPr>
            <w:rStyle w:val="Hyperlink"/>
            <w:rFonts w:ascii="Ebrima" w:hAnsi="Ebrima" w:cs="Arial"/>
            <w:sz w:val="22"/>
            <w:szCs w:val="22"/>
          </w:rPr>
          <w:t>https://doi.org/10.1038/nn.4458</w:t>
        </w:r>
      </w:hyperlink>
      <w:bookmarkEnd w:id="162"/>
      <w:r w:rsidRPr="00775B6B">
        <w:rPr>
          <w:rFonts w:ascii="Ebrima" w:hAnsi="Ebrima" w:cs="Arial"/>
          <w:sz w:val="22"/>
          <w:szCs w:val="22"/>
        </w:rPr>
        <w:t xml:space="preserve"> </w:t>
      </w:r>
    </w:p>
    <w:p w14:paraId="577C236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3" w:name="hughes2012"/>
      <w:r w:rsidRPr="00775B6B">
        <w:rPr>
          <w:rFonts w:ascii="Ebrima" w:hAnsi="Ebrima" w:cs="Arial"/>
          <w:sz w:val="22"/>
          <w:szCs w:val="22"/>
        </w:rPr>
        <w:t xml:space="preserve">Hughes, E. J., Bond, J., Svrckova, P., Makropoulos, A., Ball, G., Sharp, D. J., . . . Counsell, S. J. (2012). Regional changes in thalamic shape and volume with increasing age. </w:t>
      </w:r>
      <w:r w:rsidRPr="00775B6B">
        <w:rPr>
          <w:rFonts w:ascii="Ebrima" w:hAnsi="Ebrima" w:cs="Arial"/>
          <w:i/>
          <w:iCs/>
          <w:sz w:val="22"/>
          <w:szCs w:val="22"/>
        </w:rPr>
        <w:t>NeuroImage, 63</w:t>
      </w:r>
      <w:r w:rsidRPr="00775B6B">
        <w:rPr>
          <w:rFonts w:ascii="Ebrima" w:hAnsi="Ebrima" w:cs="Arial"/>
          <w:sz w:val="22"/>
          <w:szCs w:val="22"/>
        </w:rPr>
        <w:t xml:space="preserve">(3), 1134–1142. </w:t>
      </w:r>
      <w:hyperlink r:id="rId98" w:history="1">
        <w:r w:rsidRPr="00775B6B">
          <w:rPr>
            <w:rStyle w:val="Hyperlink"/>
            <w:rFonts w:ascii="Ebrima" w:hAnsi="Ebrima" w:cs="Arial"/>
            <w:sz w:val="22"/>
            <w:szCs w:val="22"/>
          </w:rPr>
          <w:t>https://doi.org/10.1016/j.neuroimage.2012.07.043</w:t>
        </w:r>
      </w:hyperlink>
      <w:bookmarkEnd w:id="163"/>
      <w:r w:rsidRPr="00775B6B">
        <w:rPr>
          <w:rFonts w:ascii="Ebrima" w:hAnsi="Ebrima" w:cs="Arial"/>
          <w:sz w:val="22"/>
          <w:szCs w:val="22"/>
        </w:rPr>
        <w:t xml:space="preserve"> </w:t>
      </w:r>
    </w:p>
    <w:p w14:paraId="506770E0"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4" w:name="hyde2005"/>
      <w:bookmarkEnd w:id="161"/>
      <w:r w:rsidRPr="00775B6B">
        <w:rPr>
          <w:rFonts w:ascii="Ebrima" w:hAnsi="Ebrima" w:cs="Arial"/>
          <w:sz w:val="22"/>
          <w:szCs w:val="22"/>
        </w:rPr>
        <w:t xml:space="preserve">Hyde, J. S. (2005). The gender similarities hypothesis. </w:t>
      </w:r>
      <w:r w:rsidRPr="009F3929">
        <w:rPr>
          <w:rFonts w:ascii="Ebrima" w:hAnsi="Ebrima" w:cs="Arial"/>
          <w:i/>
          <w:iCs/>
          <w:sz w:val="22"/>
          <w:szCs w:val="22"/>
          <w:lang w:val="de-DE"/>
        </w:rPr>
        <w:t>American Psychologist</w:t>
      </w:r>
      <w:r w:rsidRPr="009F3929">
        <w:rPr>
          <w:rFonts w:ascii="Ebrima" w:hAnsi="Ebrima" w:cs="Arial"/>
          <w:sz w:val="22"/>
          <w:szCs w:val="22"/>
          <w:lang w:val="de-DE"/>
        </w:rPr>
        <w:t xml:space="preserve">, </w:t>
      </w:r>
      <w:r w:rsidRPr="009F3929">
        <w:rPr>
          <w:rFonts w:ascii="Ebrima" w:hAnsi="Ebrima" w:cs="Arial"/>
          <w:i/>
          <w:iCs/>
          <w:sz w:val="22"/>
          <w:szCs w:val="22"/>
          <w:lang w:val="de-DE"/>
        </w:rPr>
        <w:t>60</w:t>
      </w:r>
      <w:r w:rsidRPr="009F3929">
        <w:rPr>
          <w:rFonts w:ascii="Ebrima" w:hAnsi="Ebrima" w:cs="Arial"/>
          <w:sz w:val="22"/>
          <w:szCs w:val="22"/>
          <w:lang w:val="de-DE"/>
        </w:rPr>
        <w:t xml:space="preserve">(6), 581–592. </w:t>
      </w:r>
      <w:hyperlink r:id="rId99" w:history="1">
        <w:r w:rsidRPr="009F3929">
          <w:rPr>
            <w:rStyle w:val="Hyperlink"/>
            <w:rFonts w:ascii="Ebrima" w:hAnsi="Ebrima" w:cs="Arial"/>
            <w:sz w:val="22"/>
            <w:szCs w:val="22"/>
            <w:lang w:val="de-DE"/>
          </w:rPr>
          <w:t>https://doi.org/10.1037/0003-066x.60.6.581</w:t>
        </w:r>
      </w:hyperlink>
      <w:r w:rsidRPr="009F3929">
        <w:rPr>
          <w:rFonts w:ascii="Ebrima" w:hAnsi="Ebrima" w:cs="Arial"/>
          <w:sz w:val="22"/>
          <w:szCs w:val="22"/>
          <w:lang w:val="de-DE"/>
        </w:rPr>
        <w:t xml:space="preserve">  </w:t>
      </w:r>
    </w:p>
    <w:p w14:paraId="2B6213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5" w:name="hyde2014"/>
      <w:bookmarkEnd w:id="164"/>
      <w:r w:rsidRPr="00775B6B">
        <w:rPr>
          <w:rFonts w:ascii="Ebrima" w:hAnsi="Ebrima" w:cs="Arial"/>
          <w:sz w:val="22"/>
          <w:szCs w:val="22"/>
        </w:rPr>
        <w:t xml:space="preserve">Hyde, J. S. (2014). Gender Similarities and Differences. </w:t>
      </w:r>
      <w:r w:rsidRPr="00775B6B">
        <w:rPr>
          <w:rFonts w:ascii="Ebrima" w:hAnsi="Ebrima" w:cs="Arial"/>
          <w:i/>
          <w:iCs/>
          <w:sz w:val="22"/>
          <w:szCs w:val="22"/>
        </w:rPr>
        <w:t>Annual Review of Psychology</w:t>
      </w:r>
      <w:r w:rsidRPr="00775B6B">
        <w:rPr>
          <w:rFonts w:ascii="Ebrima" w:hAnsi="Ebrima" w:cs="Arial"/>
          <w:sz w:val="22"/>
          <w:szCs w:val="22"/>
        </w:rPr>
        <w:t xml:space="preserve">, </w:t>
      </w:r>
      <w:r w:rsidRPr="00775B6B">
        <w:rPr>
          <w:rFonts w:ascii="Ebrima" w:hAnsi="Ebrima" w:cs="Arial"/>
          <w:i/>
          <w:iCs/>
          <w:sz w:val="22"/>
          <w:szCs w:val="22"/>
        </w:rPr>
        <w:t>65</w:t>
      </w:r>
      <w:r w:rsidRPr="00775B6B">
        <w:rPr>
          <w:rFonts w:ascii="Ebrima" w:hAnsi="Ebrima" w:cs="Arial"/>
          <w:sz w:val="22"/>
          <w:szCs w:val="22"/>
        </w:rPr>
        <w:t xml:space="preserve">(1), 373–398. </w:t>
      </w:r>
      <w:hyperlink r:id="rId100" w:history="1">
        <w:r w:rsidRPr="00775B6B">
          <w:rPr>
            <w:rStyle w:val="Hyperlink"/>
            <w:rFonts w:ascii="Ebrima" w:hAnsi="Ebrima" w:cs="Arial"/>
            <w:sz w:val="22"/>
            <w:szCs w:val="22"/>
          </w:rPr>
          <w:t>https://doi.org/10.1146/annurev-psych-010213-115057</w:t>
        </w:r>
      </w:hyperlink>
      <w:r w:rsidRPr="00775B6B">
        <w:rPr>
          <w:rFonts w:ascii="Ebrima" w:hAnsi="Ebrima" w:cs="Arial"/>
          <w:sz w:val="22"/>
          <w:szCs w:val="22"/>
        </w:rPr>
        <w:t xml:space="preserve">  </w:t>
      </w:r>
    </w:p>
    <w:p w14:paraId="6C8A2C5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6" w:name="hyde2016"/>
      <w:bookmarkEnd w:id="165"/>
      <w:r w:rsidRPr="00775B6B">
        <w:rPr>
          <w:rFonts w:ascii="Ebrima" w:hAnsi="Ebrima" w:cs="Arial"/>
          <w:sz w:val="22"/>
          <w:szCs w:val="22"/>
        </w:rPr>
        <w:t xml:space="preserve">Hyde, J. S. (2016). Sex and cognition: gender and cognitive functions. </w:t>
      </w:r>
      <w:r w:rsidRPr="00775B6B">
        <w:rPr>
          <w:rFonts w:ascii="Ebrima" w:hAnsi="Ebrima" w:cs="Arial"/>
          <w:i/>
          <w:iCs/>
          <w:sz w:val="22"/>
          <w:szCs w:val="22"/>
        </w:rPr>
        <w:t>Current Opinion in Neurobiology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 53–56. </w:t>
      </w:r>
      <w:hyperlink r:id="rId101" w:history="1">
        <w:r w:rsidRPr="00775B6B">
          <w:rPr>
            <w:rStyle w:val="Hyperlink"/>
            <w:rFonts w:ascii="Ebrima" w:hAnsi="Ebrima" w:cs="Arial"/>
            <w:sz w:val="22"/>
            <w:szCs w:val="22"/>
          </w:rPr>
          <w:t>https://doi.org/10.1016/j.conb.2016.02.007</w:t>
        </w:r>
      </w:hyperlink>
      <w:r w:rsidRPr="00775B6B">
        <w:rPr>
          <w:rFonts w:ascii="Ebrima" w:hAnsi="Ebrima" w:cs="Arial"/>
          <w:sz w:val="22"/>
          <w:szCs w:val="22"/>
        </w:rPr>
        <w:t xml:space="preserve">  </w:t>
      </w:r>
    </w:p>
    <w:p w14:paraId="0BD4AD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7" w:name="ingalhalikar2013"/>
      <w:bookmarkEnd w:id="166"/>
      <w:r w:rsidRPr="00775B6B">
        <w:rPr>
          <w:rFonts w:ascii="Ebrima" w:hAnsi="Ebrima" w:cs="Arial"/>
          <w:sz w:val="22"/>
          <w:szCs w:val="22"/>
        </w:rPr>
        <w:t xml:space="preserve">Ingalhalikar, M., Smith, A., Parker, D., Satterthwaite, T. D., Elliott, M. A., Ruparel, K., . . . Verma, R. (2013). Sex differences in the structural connectome of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111</w:t>
      </w:r>
      <w:r w:rsidRPr="00775B6B">
        <w:rPr>
          <w:rFonts w:ascii="Ebrima" w:hAnsi="Ebrima" w:cs="Arial"/>
          <w:sz w:val="22"/>
          <w:szCs w:val="22"/>
        </w:rPr>
        <w:t xml:space="preserve">(2), 823–828. </w:t>
      </w:r>
      <w:hyperlink r:id="rId102" w:history="1">
        <w:r w:rsidRPr="00775B6B">
          <w:rPr>
            <w:rStyle w:val="Hyperlink"/>
            <w:rFonts w:ascii="Ebrima" w:hAnsi="Ebrima" w:cs="Arial"/>
            <w:sz w:val="22"/>
            <w:szCs w:val="22"/>
          </w:rPr>
          <w:t>https://doi.org/10.1073/pnas.1316909110</w:t>
        </w:r>
      </w:hyperlink>
      <w:r w:rsidRPr="00775B6B">
        <w:rPr>
          <w:rFonts w:ascii="Ebrima" w:hAnsi="Ebrima" w:cs="Arial"/>
          <w:sz w:val="22"/>
          <w:szCs w:val="22"/>
        </w:rPr>
        <w:t xml:space="preserve">  </w:t>
      </w:r>
    </w:p>
    <w:p w14:paraId="7916864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8" w:name="jehkonen2000"/>
      <w:bookmarkEnd w:id="167"/>
      <w:r w:rsidRPr="00775B6B">
        <w:rPr>
          <w:rFonts w:ascii="Ebrima" w:hAnsi="Ebrima" w:cs="Arial"/>
          <w:sz w:val="22"/>
          <w:szCs w:val="22"/>
        </w:rPr>
        <w:t xml:space="preserve">Jehkonen, M., Ahonen, J. P., Dastidar, P., Koivisto, A. M., Laippala, P., Vilkki, J., &amp; Molnár, G. (2000). Visual neglect as a predictor of functional outcome one year after stroke. </w:t>
      </w:r>
      <w:r w:rsidRPr="00775B6B">
        <w:rPr>
          <w:rFonts w:ascii="Ebrima" w:hAnsi="Ebrima" w:cs="Arial"/>
          <w:i/>
          <w:iCs/>
          <w:sz w:val="22"/>
          <w:szCs w:val="22"/>
        </w:rPr>
        <w:t>Acta Neurologica Scandinavica</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(3), 195–201. </w:t>
      </w:r>
      <w:hyperlink r:id="rId103" w:history="1">
        <w:r w:rsidRPr="00775B6B">
          <w:rPr>
            <w:rStyle w:val="Hyperlink"/>
            <w:rFonts w:ascii="Ebrima" w:hAnsi="Ebrima" w:cs="Arial"/>
            <w:sz w:val="22"/>
            <w:szCs w:val="22"/>
          </w:rPr>
          <w:t>https://doi.org/10.1034/j.1600-0404.2000.101003195.x</w:t>
        </w:r>
      </w:hyperlink>
      <w:r w:rsidRPr="00775B6B">
        <w:rPr>
          <w:rFonts w:ascii="Ebrima" w:hAnsi="Ebrima" w:cs="Arial"/>
          <w:sz w:val="22"/>
          <w:szCs w:val="22"/>
        </w:rPr>
        <w:t xml:space="preserve">  </w:t>
      </w:r>
    </w:p>
    <w:p w14:paraId="70295A5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9" w:name="jehkonen2007"/>
      <w:bookmarkEnd w:id="168"/>
      <w:r w:rsidRPr="00775B6B">
        <w:rPr>
          <w:rFonts w:ascii="Ebrima" w:hAnsi="Ebrima" w:cs="Arial"/>
          <w:sz w:val="22"/>
          <w:szCs w:val="22"/>
        </w:rPr>
        <w:t xml:space="preserve">Jehkonen, M., Laihosalo, M., Koivisto, A. M., Dastidar, P., &amp; Ahonen, J. P. (2007). Fluctuation in Spontaneous Recovery of Left Visual Neglect: A 1-Year Follow-Up. </w:t>
      </w:r>
      <w:r w:rsidRPr="00775B6B">
        <w:rPr>
          <w:rFonts w:ascii="Ebrima" w:hAnsi="Ebrima" w:cs="Arial"/>
          <w:i/>
          <w:iCs/>
          <w:sz w:val="22"/>
          <w:szCs w:val="22"/>
        </w:rPr>
        <w:t>European Neurology</w:t>
      </w:r>
      <w:r w:rsidRPr="00775B6B">
        <w:rPr>
          <w:rFonts w:ascii="Ebrima" w:hAnsi="Ebrima" w:cs="Arial"/>
          <w:sz w:val="22"/>
          <w:szCs w:val="22"/>
        </w:rPr>
        <w:t xml:space="preserve">, </w:t>
      </w:r>
      <w:r w:rsidRPr="00775B6B">
        <w:rPr>
          <w:rFonts w:ascii="Ebrima" w:hAnsi="Ebrima" w:cs="Arial"/>
          <w:i/>
          <w:iCs/>
          <w:sz w:val="22"/>
          <w:szCs w:val="22"/>
        </w:rPr>
        <w:t>58</w:t>
      </w:r>
      <w:r w:rsidRPr="00775B6B">
        <w:rPr>
          <w:rFonts w:ascii="Ebrima" w:hAnsi="Ebrima" w:cs="Arial"/>
          <w:sz w:val="22"/>
          <w:szCs w:val="22"/>
        </w:rPr>
        <w:t xml:space="preserve">(4), 210–214. </w:t>
      </w:r>
      <w:hyperlink r:id="rId104" w:history="1">
        <w:r w:rsidRPr="00775B6B">
          <w:rPr>
            <w:rStyle w:val="Hyperlink"/>
            <w:rFonts w:ascii="Ebrima" w:hAnsi="Ebrima" w:cs="Arial"/>
            <w:sz w:val="22"/>
            <w:szCs w:val="22"/>
          </w:rPr>
          <w:t>https://doi.org/10.1159/000107941</w:t>
        </w:r>
      </w:hyperlink>
      <w:r w:rsidRPr="00775B6B">
        <w:rPr>
          <w:rFonts w:ascii="Ebrima" w:hAnsi="Ebrima" w:cs="Arial"/>
          <w:sz w:val="22"/>
          <w:szCs w:val="22"/>
        </w:rPr>
        <w:t xml:space="preserve">  </w:t>
      </w:r>
    </w:p>
    <w:p w14:paraId="7D7C40E1"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0" w:name="jia2022"/>
      <w:bookmarkStart w:id="171" w:name="jordanyoungrumiati2012"/>
      <w:r w:rsidRPr="006477FD">
        <w:rPr>
          <w:rFonts w:ascii="Ebrima" w:hAnsi="Ebrima" w:cs="Arial"/>
          <w:sz w:val="22"/>
          <w:szCs w:val="22"/>
          <w:lang w:val="en-US"/>
        </w:rPr>
        <w:t xml:space="preserve">Jia, G., Liu, G. &amp; Niu, H. (2022). </w:t>
      </w:r>
      <w:r w:rsidRPr="00775B6B">
        <w:rPr>
          <w:rFonts w:ascii="Ebrima" w:hAnsi="Ebrima" w:cs="Arial"/>
          <w:sz w:val="22"/>
          <w:szCs w:val="22"/>
        </w:rPr>
        <w:t xml:space="preserve">Hemispheric Lateralization of Visuospatial Attention Is Independent of Language Production on Right-Handers: Evidence From Functional Near-Infrared Spectroscopy. </w:t>
      </w:r>
      <w:r w:rsidRPr="00B240D1">
        <w:rPr>
          <w:rFonts w:ascii="Ebrima" w:hAnsi="Ebrima" w:cs="Arial"/>
          <w:i/>
          <w:sz w:val="22"/>
          <w:szCs w:val="22"/>
          <w:lang w:val="de-DE"/>
        </w:rPr>
        <w:t>Frontiers in Neurology, 12</w:t>
      </w:r>
      <w:r w:rsidRPr="00B240D1">
        <w:rPr>
          <w:rFonts w:ascii="Ebrima" w:hAnsi="Ebrima" w:cs="Arial"/>
          <w:sz w:val="22"/>
          <w:szCs w:val="22"/>
          <w:lang w:val="de-DE"/>
        </w:rPr>
        <w:t xml:space="preserve">. </w:t>
      </w:r>
      <w:hyperlink r:id="rId105" w:history="1">
        <w:r w:rsidRPr="00B240D1">
          <w:rPr>
            <w:rStyle w:val="Hyperlink"/>
            <w:rFonts w:ascii="Ebrima" w:hAnsi="Ebrima" w:cs="Arial"/>
            <w:sz w:val="22"/>
            <w:szCs w:val="22"/>
            <w:lang w:val="de-DE"/>
          </w:rPr>
          <w:t>https://doi.org/10.3389/fneur.2021.784821</w:t>
        </w:r>
      </w:hyperlink>
      <w:r w:rsidRPr="00B240D1">
        <w:rPr>
          <w:rFonts w:ascii="Ebrima" w:hAnsi="Ebrima" w:cs="Arial"/>
          <w:sz w:val="22"/>
          <w:szCs w:val="22"/>
          <w:lang w:val="de-DE"/>
        </w:rPr>
        <w:t xml:space="preserve"> </w:t>
      </w:r>
    </w:p>
    <w:p w14:paraId="22D1E0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2" w:name="joel2015"/>
      <w:r w:rsidRPr="009F3929">
        <w:rPr>
          <w:rFonts w:ascii="Ebrima" w:hAnsi="Ebrima" w:cs="Arial"/>
          <w:sz w:val="22"/>
          <w:szCs w:val="22"/>
          <w:lang w:val="de-DE"/>
        </w:rPr>
        <w:t xml:space="preserve">Joel, D., Berman, Z., Tavor, I., Wexler, N., Gaber, O., Stein, Y., . . . </w:t>
      </w:r>
      <w:r w:rsidRPr="00775B6B">
        <w:rPr>
          <w:rFonts w:ascii="Ebrima" w:hAnsi="Ebrima" w:cs="Arial"/>
          <w:sz w:val="22"/>
          <w:szCs w:val="22"/>
        </w:rPr>
        <w:t xml:space="preserve">Assaf, Y. (2015). Sex beyond the genitalia: The human brain mosaic. </w:t>
      </w:r>
      <w:r w:rsidRPr="00775B6B">
        <w:rPr>
          <w:rFonts w:ascii="Ebrima" w:hAnsi="Ebrima" w:cs="Arial"/>
          <w:i/>
          <w:iCs/>
          <w:sz w:val="22"/>
          <w:szCs w:val="22"/>
        </w:rPr>
        <w:t>Proceedings of the National Academy of Sciences, 112</w:t>
      </w:r>
      <w:r w:rsidRPr="00775B6B">
        <w:rPr>
          <w:rFonts w:ascii="Ebrima" w:hAnsi="Ebrima" w:cs="Arial"/>
          <w:sz w:val="22"/>
          <w:szCs w:val="22"/>
        </w:rPr>
        <w:t xml:space="preserve">(50), 15468–15473. </w:t>
      </w:r>
      <w:hyperlink r:id="rId106" w:history="1">
        <w:r w:rsidRPr="00775B6B">
          <w:rPr>
            <w:rStyle w:val="Hyperlink"/>
            <w:rFonts w:ascii="Ebrima" w:hAnsi="Ebrima" w:cs="Arial"/>
            <w:sz w:val="22"/>
            <w:szCs w:val="22"/>
          </w:rPr>
          <w:t>https://doi.org/10.1073/pnas.1509654112</w:t>
        </w:r>
      </w:hyperlink>
      <w:r w:rsidRPr="00775B6B">
        <w:rPr>
          <w:rFonts w:ascii="Ebrima" w:hAnsi="Ebrima" w:cs="Arial"/>
          <w:sz w:val="22"/>
          <w:szCs w:val="22"/>
        </w:rPr>
        <w:t xml:space="preserve"> </w:t>
      </w:r>
      <w:bookmarkEnd w:id="170"/>
      <w:bookmarkEnd w:id="172"/>
    </w:p>
    <w:p w14:paraId="689553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3" w:name="johnston2008"/>
      <w:r w:rsidRPr="00775B6B">
        <w:rPr>
          <w:rFonts w:ascii="Ebrima" w:hAnsi="Ebrima" w:cs="Arial"/>
          <w:sz w:val="22"/>
          <w:szCs w:val="22"/>
        </w:rPr>
        <w:t xml:space="preserve">Johnston, J. M., Vaishnavi, S. N., Smyth, M. D., Zhang, D., He, B. J., Zempel, J. M., . . . Raichle, M. E. (2008). Loss of Resting Interhemispheric Functional Connectivity after Complete Section of the Corpus Callosum. </w:t>
      </w:r>
      <w:r w:rsidRPr="00775B6B">
        <w:rPr>
          <w:rFonts w:ascii="Ebrima" w:hAnsi="Ebrima" w:cs="Arial"/>
          <w:i/>
          <w:sz w:val="22"/>
          <w:szCs w:val="22"/>
        </w:rPr>
        <w:t>Journal of Neuroscience, 28</w:t>
      </w:r>
      <w:r w:rsidRPr="00775B6B">
        <w:rPr>
          <w:rFonts w:ascii="Ebrima" w:hAnsi="Ebrima" w:cs="Arial"/>
          <w:sz w:val="22"/>
          <w:szCs w:val="22"/>
        </w:rPr>
        <w:t xml:space="preserve">(25), 6453–6458. </w:t>
      </w:r>
      <w:hyperlink r:id="rId107" w:history="1">
        <w:r w:rsidRPr="00775B6B">
          <w:rPr>
            <w:rStyle w:val="Hyperlink"/>
            <w:rFonts w:ascii="Ebrima" w:hAnsi="Ebrima" w:cs="Arial"/>
            <w:sz w:val="22"/>
            <w:szCs w:val="22"/>
          </w:rPr>
          <w:t>https://doi.org/10.1523/jneurosci.0573-08.2008</w:t>
        </w:r>
      </w:hyperlink>
      <w:r w:rsidRPr="00775B6B">
        <w:rPr>
          <w:rFonts w:ascii="Ebrima" w:hAnsi="Ebrima" w:cs="Arial"/>
          <w:sz w:val="22"/>
          <w:szCs w:val="22"/>
        </w:rPr>
        <w:t xml:space="preserve"> </w:t>
      </w:r>
    </w:p>
    <w:bookmarkEnd w:id="173"/>
    <w:p w14:paraId="43A4508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Jordan-Young, R. &amp; Rumiati, R. I. (2012). Hardwired for Sexism? Approaches to Sex/Gender in Neuroscience. </w:t>
      </w:r>
      <w:r w:rsidRPr="00775B6B">
        <w:rPr>
          <w:rFonts w:ascii="Ebrima" w:hAnsi="Ebrima" w:cs="Arial"/>
          <w:i/>
          <w:sz w:val="22"/>
          <w:szCs w:val="22"/>
        </w:rPr>
        <w:t>Neuroethics, 5</w:t>
      </w:r>
      <w:r w:rsidRPr="00775B6B">
        <w:rPr>
          <w:rFonts w:ascii="Ebrima" w:hAnsi="Ebrima" w:cs="Arial"/>
          <w:sz w:val="22"/>
          <w:szCs w:val="22"/>
        </w:rPr>
        <w:t xml:space="preserve">(3), 305–315. </w:t>
      </w:r>
      <w:hyperlink r:id="rId108" w:history="1">
        <w:r w:rsidRPr="00775B6B">
          <w:rPr>
            <w:rStyle w:val="Hyperlink"/>
            <w:rFonts w:ascii="Ebrima" w:hAnsi="Ebrima" w:cs="Arial"/>
            <w:sz w:val="22"/>
            <w:szCs w:val="22"/>
          </w:rPr>
          <w:t>https://doi.org/10.1007/s12152-011-9134-4</w:t>
        </w:r>
      </w:hyperlink>
      <w:r w:rsidRPr="00775B6B">
        <w:rPr>
          <w:rFonts w:ascii="Ebrima" w:hAnsi="Ebrima" w:cs="Arial"/>
          <w:sz w:val="22"/>
          <w:szCs w:val="22"/>
        </w:rPr>
        <w:t xml:space="preserve"> </w:t>
      </w:r>
    </w:p>
    <w:p w14:paraId="11B1C520" w14:textId="77777777" w:rsidR="004B140A" w:rsidRPr="006477F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4" w:name="kanaan2012"/>
      <w:bookmarkEnd w:id="169"/>
      <w:bookmarkEnd w:id="171"/>
      <w:r w:rsidRPr="00775B6B">
        <w:rPr>
          <w:rFonts w:ascii="Ebrima" w:hAnsi="Ebrima" w:cs="Arial"/>
          <w:sz w:val="22"/>
          <w:szCs w:val="22"/>
        </w:rPr>
        <w:t xml:space="preserve">Kanaan, R. A., Allin, M., Picchioni, M., Barker, G. J., Daly, E., Shergill, S. S., . . . McGuire, P. K. (2012). Gender Differences in White Matter Microstructure. </w:t>
      </w:r>
      <w:r w:rsidRPr="00775B6B">
        <w:rPr>
          <w:rFonts w:ascii="Ebrima" w:hAnsi="Ebrima" w:cs="Arial"/>
          <w:i/>
          <w:iCs/>
          <w:sz w:val="22"/>
          <w:szCs w:val="22"/>
        </w:rPr>
        <w:t>PLoS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(6), e38272. </w:t>
      </w:r>
      <w:hyperlink r:id="rId109" w:history="1">
        <w:r w:rsidRPr="006477FD">
          <w:rPr>
            <w:rStyle w:val="Hyperlink"/>
            <w:rFonts w:ascii="Ebrima" w:hAnsi="Ebrima" w:cs="Arial"/>
            <w:sz w:val="22"/>
            <w:szCs w:val="22"/>
            <w:lang w:val="en-US"/>
          </w:rPr>
          <w:t>https://doi.org/10.1371/journal.pone.0038272</w:t>
        </w:r>
      </w:hyperlink>
      <w:r w:rsidRPr="006477FD">
        <w:rPr>
          <w:rFonts w:ascii="Ebrima" w:hAnsi="Ebrima" w:cs="Arial"/>
          <w:sz w:val="22"/>
          <w:szCs w:val="22"/>
          <w:lang w:val="en-US"/>
        </w:rPr>
        <w:t xml:space="preserve"> </w:t>
      </w:r>
    </w:p>
    <w:p w14:paraId="6BE4290D"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5" w:name="karnath2012"/>
      <w:bookmarkEnd w:id="174"/>
      <w:r w:rsidRPr="009F3929">
        <w:rPr>
          <w:rFonts w:ascii="Ebrima" w:hAnsi="Ebrima" w:cs="Arial"/>
          <w:sz w:val="22"/>
          <w:szCs w:val="22"/>
          <w:lang w:val="de-DE"/>
        </w:rPr>
        <w:t xml:space="preserve">Karnath, H. O. (2012). Neglect. In Kognitive Neurowissenschaften (3rd ed., pp. 279–292). H. O. Karnath &amp; P. Thier; </w:t>
      </w:r>
      <w:r w:rsidRPr="009F3929">
        <w:rPr>
          <w:rFonts w:ascii="Ebrima" w:hAnsi="Ebrima" w:cs="Arial"/>
          <w:i/>
          <w:iCs/>
          <w:sz w:val="22"/>
          <w:szCs w:val="22"/>
          <w:lang w:val="de-DE"/>
        </w:rPr>
        <w:t>Springer</w:t>
      </w:r>
      <w:r w:rsidRPr="009F3929">
        <w:rPr>
          <w:rFonts w:ascii="Ebrima" w:hAnsi="Ebrima" w:cs="Arial"/>
          <w:sz w:val="22"/>
          <w:szCs w:val="22"/>
          <w:lang w:val="de-DE"/>
        </w:rPr>
        <w:t xml:space="preserve">. </w:t>
      </w:r>
      <w:hyperlink r:id="rId110" w:history="1">
        <w:r w:rsidRPr="009F3929">
          <w:rPr>
            <w:rStyle w:val="Hyperlink"/>
            <w:rFonts w:ascii="Ebrima" w:hAnsi="Ebrima" w:cs="Arial"/>
            <w:sz w:val="22"/>
            <w:szCs w:val="22"/>
            <w:lang w:val="de-DE"/>
          </w:rPr>
          <w:t>https://doi.org/10.1007/978-3-642-25527-4</w:t>
        </w:r>
      </w:hyperlink>
      <w:r w:rsidRPr="009F3929">
        <w:rPr>
          <w:rFonts w:ascii="Ebrima" w:hAnsi="Ebrima" w:cs="Arial"/>
          <w:sz w:val="22"/>
          <w:szCs w:val="22"/>
          <w:lang w:val="de-DE"/>
        </w:rPr>
        <w:t xml:space="preserve">    </w:t>
      </w:r>
    </w:p>
    <w:p w14:paraId="2B07BC0E"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6" w:name="karnath2015"/>
      <w:bookmarkEnd w:id="175"/>
      <w:r w:rsidRPr="009F3929">
        <w:rPr>
          <w:rFonts w:ascii="Ebrima" w:hAnsi="Ebrima" w:cs="Arial"/>
          <w:sz w:val="22"/>
          <w:szCs w:val="22"/>
          <w:lang w:val="de-DE"/>
        </w:rPr>
        <w:t xml:space="preserve">Karnath, H. O. (2015). </w:t>
      </w:r>
      <w:r w:rsidRPr="00775B6B">
        <w:rPr>
          <w:rFonts w:ascii="Ebrima" w:hAnsi="Ebrima" w:cs="Arial"/>
          <w:sz w:val="22"/>
          <w:szCs w:val="22"/>
        </w:rPr>
        <w:t xml:space="preserve">Spatial attention systems in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75</w:t>
      </w:r>
      <w:r w:rsidRPr="009F3929">
        <w:rPr>
          <w:rFonts w:ascii="Ebrima" w:hAnsi="Ebrima" w:cs="Arial"/>
          <w:sz w:val="22"/>
          <w:szCs w:val="22"/>
          <w:lang w:val="de-DE"/>
        </w:rPr>
        <w:t xml:space="preserve">, 61–73. </w:t>
      </w:r>
      <w:hyperlink r:id="rId111" w:history="1">
        <w:r w:rsidRPr="009F3929">
          <w:rPr>
            <w:rStyle w:val="Hyperlink"/>
            <w:rFonts w:ascii="Ebrima" w:hAnsi="Ebrima" w:cs="Arial"/>
            <w:sz w:val="22"/>
            <w:szCs w:val="22"/>
            <w:lang w:val="de-DE"/>
          </w:rPr>
          <w:t>https://doi.org/10.1016/j.neuropsychologia.2015.05.019</w:t>
        </w:r>
      </w:hyperlink>
      <w:r w:rsidRPr="009F3929">
        <w:rPr>
          <w:rFonts w:ascii="Ebrima" w:hAnsi="Ebrima" w:cs="Arial"/>
          <w:sz w:val="22"/>
          <w:szCs w:val="22"/>
          <w:lang w:val="de-DE"/>
        </w:rPr>
        <w:t xml:space="preserve">  </w:t>
      </w:r>
    </w:p>
    <w:p w14:paraId="62C620F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7" w:name="karnathfetter1995"/>
      <w:bookmarkEnd w:id="176"/>
      <w:r w:rsidRPr="006477FD">
        <w:rPr>
          <w:rFonts w:ascii="Ebrima" w:hAnsi="Ebrima" w:cs="Arial"/>
          <w:sz w:val="22"/>
          <w:szCs w:val="22"/>
          <w:lang w:val="en-US"/>
        </w:rPr>
        <w:t xml:space="preserve">Karnath, H. O., &amp; Fetter, M. (1995). </w:t>
      </w:r>
      <w:r w:rsidRPr="00775B6B">
        <w:rPr>
          <w:rFonts w:ascii="Ebrima" w:hAnsi="Ebrima" w:cs="Arial"/>
          <w:sz w:val="22"/>
          <w:szCs w:val="22"/>
        </w:rPr>
        <w:t xml:space="preserve">Ocular space exploration in the dark and its relation to subjective and objective body orientation in neglect patients with parietal lesions.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(3), 371–377. </w:t>
      </w:r>
      <w:hyperlink r:id="rId112" w:history="1">
        <w:r w:rsidRPr="00775B6B">
          <w:rPr>
            <w:rStyle w:val="Hyperlink"/>
            <w:rFonts w:ascii="Ebrima" w:hAnsi="Ebrima" w:cs="Arial"/>
            <w:sz w:val="22"/>
            <w:szCs w:val="22"/>
          </w:rPr>
          <w:t>https://doi.org/10.1016/0028-3932(94)00115-6</w:t>
        </w:r>
      </w:hyperlink>
      <w:r w:rsidRPr="00775B6B">
        <w:rPr>
          <w:rFonts w:ascii="Ebrima" w:hAnsi="Ebrima" w:cs="Arial"/>
          <w:sz w:val="22"/>
          <w:szCs w:val="22"/>
        </w:rPr>
        <w:t xml:space="preserve">  </w:t>
      </w:r>
    </w:p>
    <w:p w14:paraId="65EB0F7F"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8" w:name="karnathniemeier2002"/>
      <w:bookmarkEnd w:id="177"/>
      <w:r w:rsidRPr="00775B6B">
        <w:rPr>
          <w:rFonts w:ascii="Ebrima" w:hAnsi="Ebrima" w:cs="Arial"/>
          <w:sz w:val="22"/>
          <w:szCs w:val="22"/>
        </w:rPr>
        <w:t xml:space="preserve">Karnath, H. O., &amp; Niemeier, M. (2002). Task-dependent differences in the exploratory behaviour of patients with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40</w:t>
      </w:r>
      <w:r w:rsidRPr="009F3929">
        <w:rPr>
          <w:rFonts w:ascii="Ebrima" w:hAnsi="Ebrima" w:cs="Arial"/>
          <w:sz w:val="22"/>
          <w:szCs w:val="22"/>
          <w:lang w:val="de-DE"/>
        </w:rPr>
        <w:t xml:space="preserve">(9), 1577–1585. </w:t>
      </w:r>
      <w:hyperlink r:id="rId113" w:history="1">
        <w:r w:rsidRPr="009F3929">
          <w:rPr>
            <w:rStyle w:val="Hyperlink"/>
            <w:rFonts w:ascii="Ebrima" w:hAnsi="Ebrima" w:cs="Arial"/>
            <w:sz w:val="22"/>
            <w:szCs w:val="22"/>
            <w:lang w:val="de-DE"/>
          </w:rPr>
          <w:t>https://doi.org/10.1016/s0028-3932(02)00020-9</w:t>
        </w:r>
      </w:hyperlink>
      <w:r w:rsidRPr="009F3929">
        <w:rPr>
          <w:rFonts w:ascii="Ebrima" w:hAnsi="Ebrima" w:cs="Arial"/>
          <w:sz w:val="22"/>
          <w:szCs w:val="22"/>
          <w:lang w:val="de-DE"/>
        </w:rPr>
        <w:t xml:space="preserve">  </w:t>
      </w:r>
    </w:p>
    <w:p w14:paraId="05BE79B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9" w:name="karnathrorden2012"/>
      <w:bookmarkEnd w:id="178"/>
      <w:r w:rsidRPr="009F3929">
        <w:rPr>
          <w:rFonts w:ascii="Ebrima" w:hAnsi="Ebrima" w:cs="Arial"/>
          <w:sz w:val="22"/>
          <w:szCs w:val="22"/>
          <w:lang w:val="de-DE"/>
        </w:rPr>
        <w:t xml:space="preserve">Karnath, H. O., &amp; Rorden, C. (2012). </w:t>
      </w:r>
      <w:r w:rsidRPr="00775B6B">
        <w:rPr>
          <w:rFonts w:ascii="Ebrima" w:hAnsi="Ebrima" w:cs="Arial"/>
          <w:sz w:val="22"/>
          <w:szCs w:val="22"/>
        </w:rPr>
        <w:t xml:space="preserve">The anatomy of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50</w:t>
      </w:r>
      <w:r w:rsidRPr="009F3929">
        <w:rPr>
          <w:rFonts w:ascii="Ebrima" w:hAnsi="Ebrima" w:cs="Arial"/>
          <w:sz w:val="22"/>
          <w:szCs w:val="22"/>
          <w:lang w:val="de-DE"/>
        </w:rPr>
        <w:t xml:space="preserve">(6), 1010–1017. </w:t>
      </w:r>
      <w:hyperlink r:id="rId114" w:history="1">
        <w:r w:rsidRPr="009F3929">
          <w:rPr>
            <w:rStyle w:val="Hyperlink"/>
            <w:rFonts w:ascii="Ebrima" w:hAnsi="Ebrima" w:cs="Arial"/>
            <w:sz w:val="22"/>
            <w:szCs w:val="22"/>
            <w:lang w:val="de-DE"/>
          </w:rPr>
          <w:t>https://doi.org/10.1016/j.neuropsychologia.2011.06.027</w:t>
        </w:r>
      </w:hyperlink>
      <w:r w:rsidRPr="009F3929">
        <w:rPr>
          <w:rFonts w:ascii="Ebrima" w:hAnsi="Ebrima" w:cs="Arial"/>
          <w:sz w:val="22"/>
          <w:szCs w:val="22"/>
          <w:lang w:val="de-DE"/>
        </w:rPr>
        <w:t xml:space="preserve">  </w:t>
      </w:r>
    </w:p>
    <w:p w14:paraId="774F4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0" w:name="karnath2001"/>
      <w:bookmarkEnd w:id="179"/>
      <w:r w:rsidRPr="009F3929">
        <w:rPr>
          <w:rFonts w:ascii="Ebrima" w:hAnsi="Ebrima" w:cs="Arial"/>
          <w:sz w:val="22"/>
          <w:szCs w:val="22"/>
          <w:lang w:val="de-DE"/>
        </w:rPr>
        <w:t xml:space="preserve">Karnath, H. O., Ferber, S., &amp; Himmelbach, M. (2001). </w:t>
      </w:r>
      <w:r w:rsidRPr="00775B6B">
        <w:rPr>
          <w:rFonts w:ascii="Ebrima" w:hAnsi="Ebrima" w:cs="Arial"/>
          <w:sz w:val="22"/>
          <w:szCs w:val="22"/>
        </w:rPr>
        <w:t xml:space="preserve">Spatial awareness is a function of the temporal not the posterior parietal lobe. </w:t>
      </w:r>
      <w:r w:rsidRPr="00775B6B">
        <w:rPr>
          <w:rFonts w:ascii="Ebrima" w:hAnsi="Ebrima" w:cs="Arial"/>
          <w:i/>
          <w:iCs/>
          <w:sz w:val="22"/>
          <w:szCs w:val="22"/>
        </w:rPr>
        <w:t>Nature</w:t>
      </w:r>
      <w:r w:rsidRPr="00775B6B">
        <w:rPr>
          <w:rFonts w:ascii="Ebrima" w:hAnsi="Ebrima" w:cs="Arial"/>
          <w:sz w:val="22"/>
          <w:szCs w:val="22"/>
        </w:rPr>
        <w:t xml:space="preserve">, </w:t>
      </w:r>
      <w:r w:rsidRPr="00775B6B">
        <w:rPr>
          <w:rFonts w:ascii="Ebrima" w:hAnsi="Ebrima" w:cs="Arial"/>
          <w:i/>
          <w:iCs/>
          <w:sz w:val="22"/>
          <w:szCs w:val="22"/>
        </w:rPr>
        <w:t>411</w:t>
      </w:r>
      <w:r w:rsidRPr="00775B6B">
        <w:rPr>
          <w:rFonts w:ascii="Ebrima" w:hAnsi="Ebrima" w:cs="Arial"/>
          <w:sz w:val="22"/>
          <w:szCs w:val="22"/>
        </w:rPr>
        <w:t xml:space="preserve">(6840), 950–953. </w:t>
      </w:r>
      <w:hyperlink r:id="rId115" w:history="1">
        <w:r w:rsidRPr="00775B6B">
          <w:rPr>
            <w:rStyle w:val="Hyperlink"/>
            <w:rFonts w:ascii="Ebrima" w:hAnsi="Ebrima" w:cs="Arial"/>
            <w:sz w:val="22"/>
            <w:szCs w:val="22"/>
          </w:rPr>
          <w:t>https://doi.org/10.1038/35082075</w:t>
        </w:r>
      </w:hyperlink>
      <w:r w:rsidRPr="00775B6B">
        <w:rPr>
          <w:rFonts w:ascii="Ebrima" w:hAnsi="Ebrima" w:cs="Arial"/>
          <w:sz w:val="22"/>
          <w:szCs w:val="22"/>
        </w:rPr>
        <w:t xml:space="preserve">  </w:t>
      </w:r>
    </w:p>
    <w:p w14:paraId="384E859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1" w:name="karnath2009"/>
      <w:bookmarkEnd w:id="180"/>
      <w:r w:rsidRPr="00775B6B">
        <w:rPr>
          <w:rFonts w:ascii="Ebrima" w:hAnsi="Ebrima" w:cs="Arial"/>
          <w:sz w:val="22"/>
          <w:szCs w:val="22"/>
        </w:rPr>
        <w:t xml:space="preserve">Karnath, H. O., Rorden, C., &amp; Ticini, L. F. (2009). Damage to White Matter Fiber Tracts in Acute Spatial Neglect.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2331–2337. </w:t>
      </w:r>
      <w:hyperlink r:id="rId116" w:history="1">
        <w:r w:rsidRPr="00775B6B">
          <w:rPr>
            <w:rStyle w:val="Hyperlink"/>
            <w:rFonts w:ascii="Ebrima" w:hAnsi="Ebrima" w:cs="Arial"/>
            <w:sz w:val="22"/>
            <w:szCs w:val="22"/>
          </w:rPr>
          <w:t>https://doi.org/10.1093/cercor/bhn250</w:t>
        </w:r>
      </w:hyperlink>
      <w:r w:rsidRPr="00775B6B">
        <w:rPr>
          <w:rFonts w:ascii="Ebrima" w:hAnsi="Ebrima" w:cs="Arial"/>
          <w:sz w:val="22"/>
          <w:szCs w:val="22"/>
        </w:rPr>
        <w:t xml:space="preserve"> </w:t>
      </w:r>
    </w:p>
    <w:p w14:paraId="3767B7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2" w:name="karnath2019"/>
      <w:bookmarkEnd w:id="181"/>
      <w:r w:rsidRPr="00775B6B">
        <w:rPr>
          <w:rFonts w:ascii="Ebrima" w:hAnsi="Ebrima" w:cs="Arial"/>
          <w:sz w:val="22"/>
          <w:szCs w:val="22"/>
        </w:rPr>
        <w:t xml:space="preserve">Karnath, H. O., Sperber, C., Wiesen, D., &amp; de Haan, B. (2019). Lesion-Behavior Mapping in Cognitive Neuroscience: A Practical Guide to Univariate and Multivariate Approaches. </w:t>
      </w:r>
      <w:r w:rsidRPr="00775B6B">
        <w:rPr>
          <w:rFonts w:ascii="Ebrima" w:hAnsi="Ebrima" w:cs="Arial"/>
          <w:i/>
          <w:iCs/>
          <w:sz w:val="22"/>
          <w:szCs w:val="22"/>
        </w:rPr>
        <w:t>Spatial Learning and Attention Guidance</w:t>
      </w:r>
      <w:r w:rsidRPr="00775B6B">
        <w:rPr>
          <w:rFonts w:ascii="Ebrima" w:hAnsi="Ebrima" w:cs="Arial"/>
          <w:sz w:val="22"/>
          <w:szCs w:val="22"/>
        </w:rPr>
        <w:t xml:space="preserve">, 209–238. </w:t>
      </w:r>
      <w:hyperlink r:id="rId117" w:history="1">
        <w:r w:rsidRPr="00775B6B">
          <w:rPr>
            <w:rStyle w:val="Hyperlink"/>
            <w:rFonts w:ascii="Ebrima" w:hAnsi="Ebrima" w:cs="Arial"/>
            <w:sz w:val="22"/>
            <w:szCs w:val="22"/>
          </w:rPr>
          <w:t>https://doi.org/10.1007/7657_2019_18</w:t>
        </w:r>
      </w:hyperlink>
      <w:r w:rsidRPr="00775B6B">
        <w:rPr>
          <w:rFonts w:ascii="Ebrima" w:hAnsi="Ebrima" w:cs="Arial"/>
          <w:sz w:val="22"/>
          <w:szCs w:val="22"/>
        </w:rPr>
        <w:t xml:space="preserve"> </w:t>
      </w:r>
    </w:p>
    <w:p w14:paraId="21075F7B"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3" w:name="kasties2021"/>
      <w:bookmarkEnd w:id="182"/>
      <w:r w:rsidRPr="006477FD">
        <w:rPr>
          <w:rFonts w:ascii="Ebrima" w:hAnsi="Ebrima" w:cs="Arial"/>
          <w:sz w:val="22"/>
          <w:szCs w:val="22"/>
          <w:lang w:val="en-US"/>
        </w:rPr>
        <w:t xml:space="preserve">Kasties, V., Karnath, H. O., &amp; Sperber, C. (2021). </w:t>
      </w:r>
      <w:r w:rsidRPr="00775B6B">
        <w:rPr>
          <w:rFonts w:ascii="Ebrima" w:hAnsi="Ebrima" w:cs="Arial"/>
          <w:sz w:val="22"/>
          <w:szCs w:val="22"/>
        </w:rPr>
        <w:t>Strategies for feature extraction from structural brain imaging in lesion</w:t>
      </w:r>
      <w:r w:rsidRPr="00775B6B">
        <w:rPr>
          <w:sz w:val="22"/>
          <w:szCs w:val="22"/>
        </w:rPr>
        <w:t>‐</w:t>
      </w:r>
      <w:r w:rsidRPr="00775B6B">
        <w:rPr>
          <w:rFonts w:ascii="Ebrima" w:hAnsi="Ebrima" w:cs="Arial"/>
          <w:sz w:val="22"/>
          <w:szCs w:val="22"/>
        </w:rPr>
        <w:t xml:space="preserve">deficit modelling. </w:t>
      </w:r>
      <w:r w:rsidRPr="009F3929">
        <w:rPr>
          <w:rFonts w:ascii="Ebrima" w:hAnsi="Ebrima" w:cs="Arial"/>
          <w:i/>
          <w:iCs/>
          <w:sz w:val="22"/>
          <w:szCs w:val="22"/>
          <w:lang w:val="de-DE"/>
        </w:rPr>
        <w:t>Human Brain Mapping, 42</w:t>
      </w:r>
      <w:r w:rsidRPr="009F3929">
        <w:rPr>
          <w:rFonts w:ascii="Ebrima" w:hAnsi="Ebrima" w:cs="Arial"/>
          <w:sz w:val="22"/>
          <w:szCs w:val="22"/>
          <w:lang w:val="de-DE"/>
        </w:rPr>
        <w:t>(16), 5409</w:t>
      </w:r>
      <w:r w:rsidRPr="009F3929">
        <w:rPr>
          <w:rFonts w:ascii="Ebrima" w:hAnsi="Ebrima" w:cs="Ebrima"/>
          <w:sz w:val="22"/>
          <w:szCs w:val="22"/>
          <w:lang w:val="de-DE"/>
        </w:rPr>
        <w:t>–</w:t>
      </w:r>
      <w:r w:rsidRPr="009F3929">
        <w:rPr>
          <w:rFonts w:ascii="Ebrima" w:hAnsi="Ebrima" w:cs="Arial"/>
          <w:sz w:val="22"/>
          <w:szCs w:val="22"/>
          <w:lang w:val="de-DE"/>
        </w:rPr>
        <w:t xml:space="preserve">5422. </w:t>
      </w:r>
      <w:hyperlink r:id="rId118" w:history="1">
        <w:r w:rsidRPr="009F3929">
          <w:rPr>
            <w:rStyle w:val="Hyperlink"/>
            <w:rFonts w:ascii="Ebrima" w:hAnsi="Ebrima" w:cs="Arial"/>
            <w:sz w:val="22"/>
            <w:szCs w:val="22"/>
            <w:lang w:val="de-DE"/>
          </w:rPr>
          <w:t>https://doi.org/10.1002/hbm.25629</w:t>
        </w:r>
      </w:hyperlink>
      <w:r w:rsidRPr="009F3929">
        <w:rPr>
          <w:rFonts w:ascii="Ebrima" w:hAnsi="Ebrima" w:cs="Arial"/>
          <w:sz w:val="22"/>
          <w:szCs w:val="22"/>
          <w:lang w:val="de-DE"/>
        </w:rPr>
        <w:t xml:space="preserve">   </w:t>
      </w:r>
    </w:p>
    <w:p w14:paraId="32E6B27F" w14:textId="5F019A38"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4" w:name="katanluft2018"/>
      <w:bookmarkEnd w:id="183"/>
      <w:r w:rsidRPr="009F3929">
        <w:rPr>
          <w:rFonts w:ascii="Ebrima" w:hAnsi="Ebrima" w:cs="Arial"/>
          <w:sz w:val="22"/>
          <w:szCs w:val="22"/>
          <w:lang w:val="de-DE"/>
        </w:rPr>
        <w:t xml:space="preserve">Katan, M., &amp; Luft, A. (2018). </w:t>
      </w:r>
      <w:r w:rsidRPr="00775B6B">
        <w:rPr>
          <w:rFonts w:ascii="Ebrima" w:hAnsi="Ebrima" w:cs="Arial"/>
          <w:sz w:val="22"/>
          <w:szCs w:val="22"/>
        </w:rPr>
        <w:t xml:space="preserve">Global Burden of Stroke.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(02), 208–211. </w:t>
      </w:r>
      <w:hyperlink r:id="rId119" w:history="1">
        <w:r w:rsidRPr="00775B6B">
          <w:rPr>
            <w:rStyle w:val="Hyperlink"/>
            <w:rFonts w:ascii="Ebrima" w:hAnsi="Ebrima" w:cs="Arial"/>
            <w:sz w:val="22"/>
            <w:szCs w:val="22"/>
          </w:rPr>
          <w:t>https://doi.org/10.1055/s-0038-1649503</w:t>
        </w:r>
      </w:hyperlink>
      <w:r w:rsidRPr="00775B6B">
        <w:rPr>
          <w:rFonts w:ascii="Ebrima" w:hAnsi="Ebrima" w:cs="Arial"/>
          <w:sz w:val="22"/>
          <w:szCs w:val="22"/>
        </w:rPr>
        <w:t xml:space="preserve">  </w:t>
      </w:r>
    </w:p>
    <w:p w14:paraId="5B864037" w14:textId="305EB1F8" w:rsidR="00943F6B" w:rsidRPr="00775B6B" w:rsidRDefault="00943F6B" w:rsidP="00275F68">
      <w:pPr>
        <w:pStyle w:val="StandardWeb"/>
        <w:spacing w:before="0" w:beforeAutospacing="0" w:after="120" w:afterAutospacing="0" w:line="276" w:lineRule="auto"/>
        <w:ind w:left="709" w:hanging="709"/>
        <w:jc w:val="both"/>
        <w:rPr>
          <w:rFonts w:ascii="Ebrima" w:hAnsi="Ebrima" w:cs="Arial"/>
          <w:sz w:val="22"/>
          <w:szCs w:val="22"/>
        </w:rPr>
      </w:pPr>
      <w:bookmarkStart w:id="185" w:name="kim2018"/>
      <w:r w:rsidRPr="00775B6B">
        <w:rPr>
          <w:rFonts w:ascii="Ebrima" w:hAnsi="Ebrima" w:cs="Arial"/>
          <w:sz w:val="22"/>
          <w:szCs w:val="22"/>
        </w:rPr>
        <w:t xml:space="preserve">Kim, G. W., Park, K., &amp; Jeong, G. W. (2018). Effects of Sex Hormones and Age on Brain Volume in Post-Menopausal Women. </w:t>
      </w:r>
      <w:r w:rsidRPr="00775B6B">
        <w:rPr>
          <w:rFonts w:ascii="Ebrima" w:hAnsi="Ebrima" w:cs="Arial"/>
          <w:i/>
          <w:iCs/>
          <w:sz w:val="22"/>
          <w:szCs w:val="22"/>
        </w:rPr>
        <w:t>The Journal of Sexual Medicine, 15</w:t>
      </w:r>
      <w:r w:rsidRPr="00775B6B">
        <w:rPr>
          <w:rFonts w:ascii="Ebrima" w:hAnsi="Ebrima" w:cs="Arial"/>
          <w:sz w:val="22"/>
          <w:szCs w:val="22"/>
        </w:rPr>
        <w:t xml:space="preserve">(5), 662–670. </w:t>
      </w:r>
      <w:hyperlink r:id="rId120" w:history="1">
        <w:r w:rsidRPr="00775B6B">
          <w:rPr>
            <w:rStyle w:val="Hyperlink"/>
            <w:rFonts w:ascii="Ebrima" w:hAnsi="Ebrima" w:cs="Arial"/>
            <w:sz w:val="22"/>
            <w:szCs w:val="22"/>
          </w:rPr>
          <w:t>https://doi.org/10.1016/j.jsxm.2018.03.006</w:t>
        </w:r>
      </w:hyperlink>
      <w:r w:rsidRPr="00775B6B">
        <w:rPr>
          <w:rFonts w:ascii="Ebrima" w:hAnsi="Ebrima" w:cs="Arial"/>
          <w:sz w:val="22"/>
          <w:szCs w:val="22"/>
        </w:rPr>
        <w:t xml:space="preserve"> </w:t>
      </w:r>
    </w:p>
    <w:p w14:paraId="575A908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6" w:name="kimurahampson1994"/>
      <w:bookmarkEnd w:id="184"/>
      <w:bookmarkEnd w:id="185"/>
      <w:r w:rsidRPr="00775B6B">
        <w:rPr>
          <w:rFonts w:ascii="Ebrima" w:hAnsi="Ebrima" w:cs="Arial"/>
          <w:sz w:val="22"/>
          <w:szCs w:val="22"/>
        </w:rPr>
        <w:t xml:space="preserve">Kimura, D., &amp; Hampson, E. (1994). Cognitive Pattern in Men and Women Is Influenced by Fluctuations in Sex Hormones. </w:t>
      </w:r>
      <w:r w:rsidRPr="00775B6B">
        <w:rPr>
          <w:rFonts w:ascii="Ebrima" w:hAnsi="Ebrima" w:cs="Arial"/>
          <w:i/>
          <w:iCs/>
          <w:sz w:val="22"/>
          <w:szCs w:val="22"/>
        </w:rPr>
        <w:t>Current Directions in Psychological Science</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(2), 57–61. </w:t>
      </w:r>
      <w:hyperlink r:id="rId121" w:history="1">
        <w:r w:rsidRPr="00775B6B">
          <w:rPr>
            <w:rStyle w:val="Hyperlink"/>
            <w:rFonts w:ascii="Ebrima" w:hAnsi="Ebrima" w:cs="Arial"/>
            <w:sz w:val="22"/>
            <w:szCs w:val="22"/>
          </w:rPr>
          <w:t>https://doi.org/10.1111/1467-8721.ep10769964</w:t>
        </w:r>
      </w:hyperlink>
      <w:r w:rsidRPr="00775B6B">
        <w:rPr>
          <w:rFonts w:ascii="Ebrima" w:hAnsi="Ebrima" w:cs="Arial"/>
          <w:sz w:val="22"/>
          <w:szCs w:val="22"/>
        </w:rPr>
        <w:t xml:space="preserve">  </w:t>
      </w:r>
    </w:p>
    <w:p w14:paraId="48681F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7" w:name="kleinman2008"/>
      <w:r w:rsidRPr="00775B6B">
        <w:rPr>
          <w:rFonts w:ascii="Ebrima" w:hAnsi="Ebrima" w:cs="Arial"/>
          <w:sz w:val="22"/>
          <w:szCs w:val="22"/>
        </w:rPr>
        <w:t xml:space="preserve">Kleinman, J. T., Gottesman, R. F., Davis, C., Newhart, M., Heidler-Gary, J. &amp; Hillis, A. E. (2008). Gender differences in unilateral spatial neglect within 24 hours of ischemic stroke. </w:t>
      </w:r>
      <w:r w:rsidRPr="00775B6B">
        <w:rPr>
          <w:rFonts w:ascii="Ebrima" w:hAnsi="Ebrima" w:cs="Arial"/>
          <w:i/>
          <w:sz w:val="22"/>
          <w:szCs w:val="22"/>
        </w:rPr>
        <w:t>Brain and Cognition, 68</w:t>
      </w:r>
      <w:r w:rsidRPr="00775B6B">
        <w:rPr>
          <w:rFonts w:ascii="Ebrima" w:hAnsi="Ebrima" w:cs="Arial"/>
          <w:sz w:val="22"/>
          <w:szCs w:val="22"/>
        </w:rPr>
        <w:t xml:space="preserve">(1), 49–52. </w:t>
      </w:r>
      <w:hyperlink r:id="rId122" w:history="1">
        <w:r w:rsidRPr="00775B6B">
          <w:rPr>
            <w:rStyle w:val="Hyperlink"/>
            <w:rFonts w:ascii="Ebrima" w:hAnsi="Ebrima" w:cs="Arial"/>
            <w:sz w:val="22"/>
            <w:szCs w:val="22"/>
          </w:rPr>
          <w:t>https://doi.org/10.1016/j.bandc.2008.02.122</w:t>
        </w:r>
      </w:hyperlink>
      <w:r w:rsidRPr="00775B6B">
        <w:rPr>
          <w:rFonts w:ascii="Ebrima" w:hAnsi="Ebrima" w:cs="Arial"/>
          <w:sz w:val="22"/>
          <w:szCs w:val="22"/>
        </w:rPr>
        <w:t xml:space="preserve"> </w:t>
      </w:r>
    </w:p>
    <w:p w14:paraId="5D91417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8" w:name="koellhoffermccullough2012"/>
      <w:bookmarkEnd w:id="186"/>
      <w:bookmarkEnd w:id="187"/>
      <w:r w:rsidRPr="00775B6B">
        <w:rPr>
          <w:rFonts w:ascii="Ebrima" w:hAnsi="Ebrima" w:cs="Arial"/>
          <w:sz w:val="22"/>
          <w:szCs w:val="22"/>
        </w:rPr>
        <w:t xml:space="preserve">Koellhoffer, E. C., &amp; McCullough, L. D. (2012). The Effects of Estrogen in Ischemic Stroke. </w:t>
      </w:r>
      <w:r w:rsidRPr="00775B6B">
        <w:rPr>
          <w:rFonts w:ascii="Ebrima" w:hAnsi="Ebrima" w:cs="Arial"/>
          <w:i/>
          <w:iCs/>
          <w:sz w:val="22"/>
          <w:szCs w:val="22"/>
        </w:rPr>
        <w:t>Translational Stroke Research</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(4), 390–401. </w:t>
      </w:r>
      <w:hyperlink r:id="rId123" w:history="1">
        <w:r w:rsidRPr="00775B6B">
          <w:rPr>
            <w:rStyle w:val="Hyperlink"/>
            <w:rFonts w:ascii="Ebrima" w:hAnsi="Ebrima" w:cs="Arial"/>
            <w:sz w:val="22"/>
            <w:szCs w:val="22"/>
          </w:rPr>
          <w:t>https://doi.org/10.1007/s12975-012-0230-5</w:t>
        </w:r>
      </w:hyperlink>
      <w:r w:rsidRPr="00775B6B">
        <w:rPr>
          <w:rFonts w:ascii="Ebrima" w:hAnsi="Ebrima" w:cs="Arial"/>
          <w:sz w:val="22"/>
          <w:szCs w:val="22"/>
        </w:rPr>
        <w:t xml:space="preserve">  </w:t>
      </w:r>
    </w:p>
    <w:p w14:paraId="288A63D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9" w:name="kovalev2003"/>
      <w:bookmarkEnd w:id="188"/>
      <w:r w:rsidRPr="00775B6B">
        <w:rPr>
          <w:rFonts w:ascii="Ebrima" w:hAnsi="Ebrima" w:cs="Arial"/>
          <w:sz w:val="22"/>
          <w:szCs w:val="22"/>
        </w:rPr>
        <w:t xml:space="preserve">Kovalev, V. A., Kruggel, F., &amp; von Cramon, D. (2003). Gender and age effects in structural brain asymmetry as measured by MRI texture analysis. </w:t>
      </w:r>
      <w:r w:rsidRPr="009F3929">
        <w:rPr>
          <w:rFonts w:ascii="Ebrima" w:hAnsi="Ebrima" w:cs="Arial"/>
          <w:i/>
          <w:iCs/>
          <w:sz w:val="22"/>
          <w:szCs w:val="22"/>
          <w:lang w:val="de-DE"/>
        </w:rPr>
        <w:t>NeuroImage</w:t>
      </w:r>
      <w:r w:rsidRPr="009F3929">
        <w:rPr>
          <w:rFonts w:ascii="Ebrima" w:hAnsi="Ebrima" w:cs="Arial"/>
          <w:sz w:val="22"/>
          <w:szCs w:val="22"/>
          <w:lang w:val="de-DE"/>
        </w:rPr>
        <w:t xml:space="preserve">, </w:t>
      </w:r>
      <w:r w:rsidRPr="009F3929">
        <w:rPr>
          <w:rFonts w:ascii="Ebrima" w:hAnsi="Ebrima" w:cs="Arial"/>
          <w:i/>
          <w:iCs/>
          <w:sz w:val="22"/>
          <w:szCs w:val="22"/>
          <w:lang w:val="de-DE"/>
        </w:rPr>
        <w:t>19</w:t>
      </w:r>
      <w:r w:rsidRPr="009F3929">
        <w:rPr>
          <w:rFonts w:ascii="Ebrima" w:hAnsi="Ebrima" w:cs="Arial"/>
          <w:sz w:val="22"/>
          <w:szCs w:val="22"/>
          <w:lang w:val="de-DE"/>
        </w:rPr>
        <w:t xml:space="preserve">(3), 895–905. </w:t>
      </w:r>
      <w:hyperlink r:id="rId124" w:history="1">
        <w:r w:rsidRPr="009F3929">
          <w:rPr>
            <w:rStyle w:val="Hyperlink"/>
            <w:rFonts w:ascii="Ebrima" w:hAnsi="Ebrima" w:cs="Arial"/>
            <w:sz w:val="22"/>
            <w:szCs w:val="22"/>
            <w:lang w:val="de-DE"/>
          </w:rPr>
          <w:t>https://doi.org/10.1016/s1053-8119(03)00140-x</w:t>
        </w:r>
      </w:hyperlink>
      <w:r w:rsidRPr="009F3929">
        <w:rPr>
          <w:rFonts w:ascii="Ebrima" w:hAnsi="Ebrima" w:cs="Arial"/>
          <w:sz w:val="22"/>
          <w:szCs w:val="22"/>
          <w:lang w:val="de-DE"/>
        </w:rPr>
        <w:t xml:space="preserve">  </w:t>
      </w:r>
    </w:p>
    <w:p w14:paraId="60257D4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0" w:name="krause2006"/>
      <w:bookmarkEnd w:id="189"/>
      <w:r w:rsidRPr="009F3929">
        <w:rPr>
          <w:rFonts w:ascii="Ebrima" w:hAnsi="Ebrima" w:cs="Arial"/>
          <w:sz w:val="22"/>
          <w:szCs w:val="22"/>
          <w:lang w:val="de-DE"/>
        </w:rPr>
        <w:t xml:space="preserve">Krause, D. N., Duckles, S. P., &amp; Pelligrino, D. A. (2006). </w:t>
      </w:r>
      <w:r w:rsidRPr="00775B6B">
        <w:rPr>
          <w:rFonts w:ascii="Ebrima" w:hAnsi="Ebrima" w:cs="Arial"/>
          <w:sz w:val="22"/>
          <w:szCs w:val="22"/>
        </w:rPr>
        <w:t xml:space="preserve">Influence of sex steroid hormones on cerebrovascular function. </w:t>
      </w:r>
      <w:r w:rsidRPr="00775B6B">
        <w:rPr>
          <w:rFonts w:ascii="Ebrima" w:hAnsi="Ebrima" w:cs="Arial"/>
          <w:i/>
          <w:iCs/>
          <w:sz w:val="22"/>
          <w:szCs w:val="22"/>
        </w:rPr>
        <w:t>Journal of Applied Physiology</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(4), 1252–1261. </w:t>
      </w:r>
      <w:hyperlink r:id="rId125" w:history="1">
        <w:r w:rsidRPr="00775B6B">
          <w:rPr>
            <w:rStyle w:val="Hyperlink"/>
            <w:rFonts w:ascii="Ebrima" w:hAnsi="Ebrima" w:cs="Arial"/>
            <w:sz w:val="22"/>
            <w:szCs w:val="22"/>
          </w:rPr>
          <w:t>https://doi.org/10.1152/japplphysiol.01095.2005</w:t>
        </w:r>
      </w:hyperlink>
      <w:r w:rsidRPr="00775B6B">
        <w:rPr>
          <w:rFonts w:ascii="Ebrima" w:hAnsi="Ebrima" w:cs="Arial"/>
          <w:sz w:val="22"/>
          <w:szCs w:val="22"/>
        </w:rPr>
        <w:t xml:space="preserve">   </w:t>
      </w:r>
    </w:p>
    <w:p w14:paraId="194514BF" w14:textId="77777777" w:rsidR="004B140A" w:rsidRPr="00775B6B" w:rsidRDefault="004B140A" w:rsidP="00A60C7A">
      <w:pPr>
        <w:pStyle w:val="StandardWeb"/>
        <w:spacing w:before="0" w:beforeAutospacing="0" w:after="120" w:afterAutospacing="0" w:line="276" w:lineRule="auto"/>
        <w:ind w:left="709" w:hanging="709"/>
        <w:jc w:val="both"/>
        <w:rPr>
          <w:rFonts w:ascii="Ebrima" w:hAnsi="Ebrima" w:cs="Arial"/>
          <w:sz w:val="22"/>
          <w:szCs w:val="22"/>
        </w:rPr>
      </w:pPr>
      <w:bookmarkStart w:id="191" w:name="kuceyeski2016"/>
      <w:r w:rsidRPr="00775B6B">
        <w:rPr>
          <w:rFonts w:ascii="Ebrima" w:hAnsi="Ebrima" w:cs="Arial"/>
          <w:sz w:val="22"/>
          <w:szCs w:val="22"/>
        </w:rPr>
        <w:t xml:space="preserve">Kuceyeski, A., Navi, B. B., Kamel, H., Raj, A., Relkin, N., Toglia, J., . . . O’Dell, M. (2016). Structural connectome disruption at baseline predicts 6-months post-stroke outcome. </w:t>
      </w:r>
      <w:r w:rsidRPr="00775B6B">
        <w:rPr>
          <w:rFonts w:ascii="Ebrima" w:hAnsi="Ebrima" w:cs="Arial"/>
          <w:i/>
          <w:sz w:val="22"/>
          <w:szCs w:val="22"/>
        </w:rPr>
        <w:t>Human Brain Mapping, 37</w:t>
      </w:r>
      <w:r w:rsidRPr="00775B6B">
        <w:rPr>
          <w:rFonts w:ascii="Ebrima" w:hAnsi="Ebrima" w:cs="Arial"/>
          <w:sz w:val="22"/>
          <w:szCs w:val="22"/>
        </w:rPr>
        <w:t xml:space="preserve">(7), 2587–2601. </w:t>
      </w:r>
      <w:hyperlink r:id="rId126" w:history="1">
        <w:r w:rsidRPr="00775B6B">
          <w:rPr>
            <w:rStyle w:val="Hyperlink"/>
            <w:rFonts w:ascii="Ebrima" w:hAnsi="Ebrima" w:cs="Arial"/>
            <w:sz w:val="22"/>
            <w:szCs w:val="22"/>
          </w:rPr>
          <w:t>https://doi.org/10.1002/hbm.23198</w:t>
        </w:r>
      </w:hyperlink>
      <w:r w:rsidRPr="00775B6B">
        <w:rPr>
          <w:rFonts w:ascii="Ebrima" w:hAnsi="Ebrima" w:cs="Arial"/>
          <w:sz w:val="22"/>
          <w:szCs w:val="22"/>
        </w:rPr>
        <w:t xml:space="preserve"> </w:t>
      </w:r>
      <w:bookmarkEnd w:id="190"/>
      <w:bookmarkEnd w:id="191"/>
    </w:p>
    <w:p w14:paraId="0A399D1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2" w:name="li2005"/>
      <w:r w:rsidRPr="00775B6B">
        <w:rPr>
          <w:rFonts w:ascii="Ebrima" w:hAnsi="Ebrima" w:cs="Arial"/>
          <w:sz w:val="22"/>
          <w:szCs w:val="22"/>
        </w:rPr>
        <w:t xml:space="preserve">Li, H., Pin, S., Zeng, Z., Wang, M. M., Andreasson, K. A. &amp; McCullough, L. D. (2005). Sex differences in cell death. </w:t>
      </w:r>
      <w:r w:rsidRPr="00775B6B">
        <w:rPr>
          <w:rFonts w:ascii="Ebrima" w:hAnsi="Ebrima" w:cs="Arial"/>
          <w:i/>
          <w:sz w:val="22"/>
          <w:szCs w:val="22"/>
        </w:rPr>
        <w:t>Annals of Neurology, 58</w:t>
      </w:r>
      <w:r w:rsidRPr="00775B6B">
        <w:rPr>
          <w:rFonts w:ascii="Ebrima" w:hAnsi="Ebrima" w:cs="Arial"/>
          <w:sz w:val="22"/>
          <w:szCs w:val="22"/>
        </w:rPr>
        <w:t xml:space="preserve">(2), 317–321. </w:t>
      </w:r>
      <w:hyperlink r:id="rId127" w:history="1">
        <w:r w:rsidRPr="00775B6B">
          <w:rPr>
            <w:rStyle w:val="Hyperlink"/>
            <w:rFonts w:ascii="Ebrima" w:hAnsi="Ebrima" w:cs="Arial"/>
            <w:sz w:val="22"/>
            <w:szCs w:val="22"/>
          </w:rPr>
          <w:t>https://doi.org/10.1002/ana.20538</w:t>
        </w:r>
      </w:hyperlink>
      <w:r w:rsidRPr="00775B6B">
        <w:rPr>
          <w:rFonts w:ascii="Ebrima" w:hAnsi="Ebrima" w:cs="Arial"/>
          <w:sz w:val="22"/>
          <w:szCs w:val="22"/>
        </w:rPr>
        <w:t xml:space="preserve"> </w:t>
      </w:r>
    </w:p>
    <w:p w14:paraId="5F4C0339" w14:textId="05861652"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3" w:name="limalhotra2015"/>
      <w:bookmarkEnd w:id="192"/>
      <w:r w:rsidRPr="009F3929">
        <w:rPr>
          <w:rFonts w:ascii="Ebrima" w:hAnsi="Ebrima" w:cs="Arial"/>
          <w:sz w:val="22"/>
          <w:szCs w:val="22"/>
          <w:lang w:val="de-DE"/>
        </w:rPr>
        <w:t xml:space="preserve">Li, K., &amp; Malhotra, P. A. (2015). </w:t>
      </w:r>
      <w:r w:rsidRPr="00775B6B">
        <w:rPr>
          <w:rFonts w:ascii="Ebrima" w:hAnsi="Ebrima" w:cs="Arial"/>
          <w:sz w:val="22"/>
          <w:szCs w:val="22"/>
        </w:rPr>
        <w:t xml:space="preserve">Spatial neglect. </w:t>
      </w:r>
      <w:r w:rsidRPr="00775B6B">
        <w:rPr>
          <w:rFonts w:ascii="Ebrima" w:hAnsi="Ebrima" w:cs="Arial"/>
          <w:i/>
          <w:iCs/>
          <w:sz w:val="22"/>
          <w:szCs w:val="22"/>
        </w:rPr>
        <w:t>Practical Neurology</w:t>
      </w:r>
      <w:r w:rsidRPr="00775B6B">
        <w:rPr>
          <w:rFonts w:ascii="Ebrima" w:hAnsi="Ebrima" w:cs="Arial"/>
          <w:sz w:val="22"/>
          <w:szCs w:val="22"/>
        </w:rPr>
        <w:t xml:space="preserve">, </w:t>
      </w:r>
      <w:r w:rsidRPr="00775B6B">
        <w:rPr>
          <w:rFonts w:ascii="Ebrima" w:hAnsi="Ebrima" w:cs="Arial"/>
          <w:i/>
          <w:iCs/>
          <w:sz w:val="22"/>
          <w:szCs w:val="22"/>
        </w:rPr>
        <w:t>15</w:t>
      </w:r>
      <w:r w:rsidRPr="00775B6B">
        <w:rPr>
          <w:rFonts w:ascii="Ebrima" w:hAnsi="Ebrima" w:cs="Arial"/>
          <w:sz w:val="22"/>
          <w:szCs w:val="22"/>
        </w:rPr>
        <w:t xml:space="preserve">(5), 333–339. </w:t>
      </w:r>
      <w:hyperlink r:id="rId128" w:history="1">
        <w:r w:rsidRPr="00775B6B">
          <w:rPr>
            <w:rStyle w:val="Hyperlink"/>
            <w:rFonts w:ascii="Ebrima" w:hAnsi="Ebrima" w:cs="Arial"/>
            <w:sz w:val="22"/>
            <w:szCs w:val="22"/>
          </w:rPr>
          <w:t>https://doi.org/10.1136/practneurol-2015-001115</w:t>
        </w:r>
      </w:hyperlink>
      <w:r w:rsidRPr="00775B6B">
        <w:rPr>
          <w:rFonts w:ascii="Ebrima" w:hAnsi="Ebrima" w:cs="Arial"/>
          <w:sz w:val="22"/>
          <w:szCs w:val="22"/>
        </w:rPr>
        <w:t xml:space="preserve">  </w:t>
      </w:r>
    </w:p>
    <w:p w14:paraId="0413023D" w14:textId="1C888D07" w:rsidR="006B1907" w:rsidRPr="009F3929"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4" w:name="lisofsky2016"/>
      <w:r w:rsidRPr="009F3929">
        <w:rPr>
          <w:rFonts w:ascii="Ebrima" w:hAnsi="Ebrima" w:cs="Arial"/>
          <w:sz w:val="22"/>
          <w:szCs w:val="22"/>
          <w:lang w:val="de-DE"/>
        </w:rPr>
        <w:t xml:space="preserve">Lisofsky, N., Riediger, M., Gallinat, J., Lindenberger, U., &amp; Kühn, S. (2016). </w:t>
      </w:r>
      <w:r w:rsidRPr="00775B6B">
        <w:rPr>
          <w:rFonts w:ascii="Ebrima" w:hAnsi="Ebrima" w:cs="Arial"/>
          <w:sz w:val="22"/>
          <w:szCs w:val="22"/>
        </w:rPr>
        <w:t xml:space="preserve">Hormonal contraceptive use is associated with neural and affective changes in healthy young women. </w:t>
      </w:r>
      <w:r w:rsidRPr="009F3929">
        <w:rPr>
          <w:rFonts w:ascii="Ebrima" w:hAnsi="Ebrima" w:cs="Arial"/>
          <w:i/>
          <w:iCs/>
          <w:sz w:val="22"/>
          <w:szCs w:val="22"/>
          <w:lang w:val="de-DE"/>
        </w:rPr>
        <w:t>NeuroImage, 134,</w:t>
      </w:r>
      <w:r w:rsidRPr="009F3929">
        <w:rPr>
          <w:rFonts w:ascii="Ebrima" w:hAnsi="Ebrima" w:cs="Arial"/>
          <w:sz w:val="22"/>
          <w:szCs w:val="22"/>
          <w:lang w:val="de-DE"/>
        </w:rPr>
        <w:t xml:space="preserve"> 597–606. </w:t>
      </w:r>
      <w:hyperlink r:id="rId129" w:history="1">
        <w:r w:rsidRPr="009F3929">
          <w:rPr>
            <w:rStyle w:val="Hyperlink"/>
            <w:rFonts w:ascii="Ebrima" w:hAnsi="Ebrima" w:cs="Arial"/>
            <w:sz w:val="22"/>
            <w:szCs w:val="22"/>
            <w:lang w:val="de-DE"/>
          </w:rPr>
          <w:t>https://doi.org/10.1016/j.neuroimage.2016.04.042</w:t>
        </w:r>
      </w:hyperlink>
      <w:r w:rsidRPr="009F3929">
        <w:rPr>
          <w:rFonts w:ascii="Ebrima" w:hAnsi="Ebrima" w:cs="Arial"/>
          <w:sz w:val="22"/>
          <w:szCs w:val="22"/>
          <w:lang w:val="de-DE"/>
        </w:rPr>
        <w:t xml:space="preserve"> </w:t>
      </w:r>
    </w:p>
    <w:p w14:paraId="02247E5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5" w:name="liu2009"/>
      <w:bookmarkEnd w:id="193"/>
      <w:bookmarkEnd w:id="194"/>
      <w:r w:rsidRPr="009F3929">
        <w:rPr>
          <w:rFonts w:ascii="Ebrima" w:hAnsi="Ebrima" w:cs="Arial"/>
          <w:sz w:val="22"/>
          <w:szCs w:val="22"/>
          <w:lang w:val="de-DE"/>
        </w:rPr>
        <w:t xml:space="preserve">Liu, H., Stufflebeam, S. M., Sepulcre, J., Hedden, T., &amp; Buckner, R. L. (2009). </w:t>
      </w:r>
      <w:r w:rsidRPr="00775B6B">
        <w:rPr>
          <w:rFonts w:ascii="Ebrima" w:hAnsi="Ebrima" w:cs="Arial"/>
          <w:sz w:val="22"/>
          <w:szCs w:val="22"/>
        </w:rPr>
        <w:t xml:space="preserve">Evidence from intrinsic activity that asymmetry of the human brain is controlled by multiple factors.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106</w:t>
      </w:r>
      <w:r w:rsidRPr="00775B6B">
        <w:rPr>
          <w:rFonts w:ascii="Ebrima" w:hAnsi="Ebrima" w:cs="Arial"/>
          <w:sz w:val="22"/>
          <w:szCs w:val="22"/>
        </w:rPr>
        <w:t xml:space="preserve">(48), 20499–20503. </w:t>
      </w:r>
      <w:hyperlink r:id="rId130" w:history="1">
        <w:r w:rsidRPr="00775B6B">
          <w:rPr>
            <w:rStyle w:val="Hyperlink"/>
            <w:rFonts w:ascii="Ebrima" w:hAnsi="Ebrima" w:cs="Arial"/>
            <w:sz w:val="22"/>
            <w:szCs w:val="22"/>
          </w:rPr>
          <w:t>https://doi.org/10.1073/pnas.0908073106</w:t>
        </w:r>
      </w:hyperlink>
      <w:bookmarkEnd w:id="195"/>
      <w:r w:rsidRPr="00775B6B">
        <w:rPr>
          <w:rFonts w:ascii="Ebrima" w:hAnsi="Ebrima" w:cs="Arial"/>
          <w:sz w:val="22"/>
          <w:szCs w:val="22"/>
        </w:rPr>
        <w:t xml:space="preserve">  </w:t>
      </w:r>
    </w:p>
    <w:p w14:paraId="4D0ED6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liu2008"/>
      <w:r w:rsidRPr="00775B6B">
        <w:rPr>
          <w:rFonts w:ascii="Ebrima" w:hAnsi="Ebrima" w:cs="Arial"/>
          <w:sz w:val="22"/>
          <w:szCs w:val="22"/>
        </w:rPr>
        <w:t xml:space="preserve">Liu, M., Oyarzabal, E. A., Yang, R., Murphy, S. J., &amp; Hurn, P. D. (2008). A novel method for assessing sex-specific and genotype-specific response to injury in astrocyte culture. </w:t>
      </w:r>
      <w:r w:rsidRPr="00775B6B">
        <w:rPr>
          <w:rFonts w:ascii="Ebrima" w:hAnsi="Ebrima" w:cs="Arial"/>
          <w:i/>
          <w:iCs/>
          <w:sz w:val="22"/>
          <w:szCs w:val="22"/>
        </w:rPr>
        <w:t>Journal of Neuroscience Methods</w:t>
      </w:r>
      <w:r w:rsidRPr="00775B6B">
        <w:rPr>
          <w:rFonts w:ascii="Ebrima" w:hAnsi="Ebrima" w:cs="Arial"/>
          <w:sz w:val="22"/>
          <w:szCs w:val="22"/>
        </w:rPr>
        <w:t xml:space="preserve">, </w:t>
      </w:r>
      <w:r w:rsidRPr="00775B6B">
        <w:rPr>
          <w:rFonts w:ascii="Ebrima" w:hAnsi="Ebrima" w:cs="Arial"/>
          <w:i/>
          <w:iCs/>
          <w:sz w:val="22"/>
          <w:szCs w:val="22"/>
        </w:rPr>
        <w:t>171</w:t>
      </w:r>
      <w:r w:rsidRPr="00775B6B">
        <w:rPr>
          <w:rFonts w:ascii="Ebrima" w:hAnsi="Ebrima" w:cs="Arial"/>
          <w:sz w:val="22"/>
          <w:szCs w:val="22"/>
        </w:rPr>
        <w:t xml:space="preserve">(2), 214–217. https://doi.org/10.1016/j.jneumeth.2008.03.002 </w:t>
      </w:r>
    </w:p>
    <w:p w14:paraId="4D5137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7" w:name="manwanimccullough2012"/>
      <w:bookmarkEnd w:id="196"/>
      <w:r w:rsidRPr="00775B6B">
        <w:rPr>
          <w:rFonts w:ascii="Ebrima" w:hAnsi="Ebrima" w:cs="Arial"/>
          <w:sz w:val="22"/>
          <w:szCs w:val="22"/>
        </w:rPr>
        <w:t xml:space="preserve">Manwani, B., &amp; McCullough, L. D. (2012). Estrogen in ischaemic stroke: the debate continues. </w:t>
      </w:r>
      <w:r w:rsidRPr="00775B6B">
        <w:rPr>
          <w:rFonts w:ascii="Ebrima" w:hAnsi="Ebrima" w:cs="Arial"/>
          <w:i/>
          <w:iCs/>
          <w:sz w:val="22"/>
          <w:szCs w:val="22"/>
        </w:rPr>
        <w:t>European Journal of Neurology</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1276–1277. </w:t>
      </w:r>
      <w:hyperlink r:id="rId131" w:history="1">
        <w:r w:rsidRPr="00775B6B">
          <w:rPr>
            <w:rStyle w:val="Hyperlink"/>
            <w:rFonts w:ascii="Ebrima" w:hAnsi="Ebrima" w:cs="Arial"/>
            <w:sz w:val="22"/>
            <w:szCs w:val="22"/>
          </w:rPr>
          <w:t>https://doi.org/10.1111/j.1468-1331.2012.03746.x</w:t>
        </w:r>
      </w:hyperlink>
      <w:r w:rsidRPr="00775B6B">
        <w:rPr>
          <w:rFonts w:ascii="Ebrima" w:hAnsi="Ebrima" w:cs="Arial"/>
          <w:sz w:val="22"/>
          <w:szCs w:val="22"/>
        </w:rPr>
        <w:t xml:space="preserve"> </w:t>
      </w:r>
    </w:p>
    <w:p w14:paraId="00DE7882" w14:textId="77777777" w:rsidR="00AC077B" w:rsidRPr="00775B6B" w:rsidRDefault="00AC077B">
      <w:pPr>
        <w:rPr>
          <w:rFonts w:eastAsia="Times New Roman" w:cs="Arial"/>
          <w:lang w:eastAsia="en-GB"/>
        </w:rPr>
      </w:pPr>
      <w:bookmarkStart w:id="198" w:name="manwani2014"/>
      <w:bookmarkEnd w:id="197"/>
      <w:r w:rsidRPr="00775B6B">
        <w:rPr>
          <w:rFonts w:cs="Arial"/>
        </w:rPr>
        <w:br w:type="page"/>
      </w:r>
    </w:p>
    <w:p w14:paraId="3FD4B3D7" w14:textId="385DC86B"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Manwani, B., Bentivegna, K., Benashski, S. E., Venna, V. R., Xu, Y., Arnold, A. P., &amp; McCullough, L. D. (2014). Sex Differences in Ischemic Stroke Sensitivity Are Influenced by Gonadal Hormones, Not by Sex Chromosome Complement.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(2), 221–229. </w:t>
      </w:r>
      <w:hyperlink r:id="rId132" w:history="1">
        <w:r w:rsidRPr="00775B6B">
          <w:rPr>
            <w:rStyle w:val="Hyperlink"/>
            <w:rFonts w:ascii="Ebrima" w:hAnsi="Ebrima" w:cs="Arial"/>
            <w:sz w:val="22"/>
            <w:szCs w:val="22"/>
          </w:rPr>
          <w:t>https://doi.org/10.1038/jcbfm.2014.186</w:t>
        </w:r>
      </w:hyperlink>
      <w:bookmarkEnd w:id="198"/>
      <w:r w:rsidRPr="00775B6B">
        <w:rPr>
          <w:rFonts w:ascii="Ebrima" w:hAnsi="Ebrima" w:cs="Arial"/>
          <w:sz w:val="22"/>
          <w:szCs w:val="22"/>
        </w:rPr>
        <w:t xml:space="preserve">  </w:t>
      </w:r>
    </w:p>
    <w:p w14:paraId="5E0418F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9" w:name="matoscasano2022"/>
      <w:r w:rsidRPr="00775B6B">
        <w:rPr>
          <w:rFonts w:ascii="Ebrima" w:hAnsi="Ebrima" w:cs="Arial"/>
          <w:sz w:val="22"/>
          <w:szCs w:val="22"/>
        </w:rPr>
        <w:t xml:space="preserve">Matos Casano H.A., Tadi P., Ciofoaia G.A. (2022). Anterior Cerebral Artery Stroke. In: StatPearls [Internet]. Treasure Island (FL): StatPearls Publishing; 2022. Available from: </w:t>
      </w:r>
      <w:hyperlink r:id="rId133" w:history="1">
        <w:r w:rsidRPr="00775B6B">
          <w:rPr>
            <w:rStyle w:val="Hyperlink"/>
            <w:rFonts w:ascii="Ebrima" w:hAnsi="Ebrima" w:cs="Arial"/>
            <w:sz w:val="22"/>
            <w:szCs w:val="22"/>
          </w:rPr>
          <w:t>https://www.ncbi.nlm.nih.gov/books/NBK537333/</w:t>
        </w:r>
      </w:hyperlink>
      <w:bookmarkEnd w:id="199"/>
      <w:r w:rsidRPr="00775B6B">
        <w:rPr>
          <w:rFonts w:ascii="Ebrima" w:hAnsi="Ebrima" w:cs="Arial"/>
          <w:sz w:val="22"/>
          <w:szCs w:val="22"/>
        </w:rPr>
        <w:t xml:space="preserve"> </w:t>
      </w:r>
    </w:p>
    <w:p w14:paraId="5E3DCD9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0" w:name="mccullough2016"/>
      <w:r w:rsidRPr="00775B6B">
        <w:rPr>
          <w:rFonts w:ascii="Ebrima" w:hAnsi="Ebrima" w:cs="Arial"/>
          <w:sz w:val="22"/>
          <w:szCs w:val="22"/>
        </w:rPr>
        <w:t xml:space="preserve">McCullough, L. D., Mirza, M. A., Xu, Y., Bentivegna, K., Steffens, E. B., Ritzel, R., &amp; Liu, F. (2016). Stroke sensitivity in the aged: sex chromosome complement vs. gonadal hormones. </w:t>
      </w:r>
      <w:r w:rsidRPr="00775B6B">
        <w:rPr>
          <w:rFonts w:ascii="Ebrima" w:hAnsi="Ebrima" w:cs="Arial"/>
          <w:i/>
          <w:iCs/>
          <w:sz w:val="22"/>
          <w:szCs w:val="22"/>
        </w:rPr>
        <w:t>Aging</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(7), 1432–1441. </w:t>
      </w:r>
      <w:hyperlink r:id="rId134" w:history="1">
        <w:r w:rsidRPr="00775B6B">
          <w:rPr>
            <w:rStyle w:val="Hyperlink"/>
            <w:rFonts w:ascii="Ebrima" w:hAnsi="Ebrima" w:cs="Arial"/>
            <w:sz w:val="22"/>
            <w:szCs w:val="22"/>
          </w:rPr>
          <w:t>https://doi.org/10.18632/aging.100997</w:t>
        </w:r>
      </w:hyperlink>
      <w:r w:rsidRPr="00775B6B">
        <w:rPr>
          <w:rFonts w:ascii="Ebrima" w:hAnsi="Ebrima" w:cs="Arial"/>
          <w:sz w:val="22"/>
          <w:szCs w:val="22"/>
        </w:rPr>
        <w:t xml:space="preserve">  </w:t>
      </w:r>
    </w:p>
    <w:p w14:paraId="0404CCE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1" w:name="mckinlay1992"/>
      <w:bookmarkEnd w:id="200"/>
      <w:r w:rsidRPr="00775B6B">
        <w:rPr>
          <w:rFonts w:ascii="Ebrima" w:hAnsi="Ebrima" w:cs="Arial"/>
          <w:sz w:val="22"/>
          <w:szCs w:val="22"/>
        </w:rPr>
        <w:t xml:space="preserve">McKinlay, S. M., Brambilla, D. J., &amp; Posner, J. G. (1992). The normal menopause transition. </w:t>
      </w:r>
      <w:r w:rsidRPr="00775B6B">
        <w:rPr>
          <w:rFonts w:ascii="Ebrima" w:hAnsi="Ebrima" w:cs="Arial"/>
          <w:i/>
          <w:iCs/>
          <w:sz w:val="22"/>
          <w:szCs w:val="22"/>
        </w:rPr>
        <w:t>Maturitas</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(2), 103–115. </w:t>
      </w:r>
      <w:hyperlink r:id="rId135" w:history="1">
        <w:r w:rsidRPr="00775B6B">
          <w:rPr>
            <w:rStyle w:val="Hyperlink"/>
            <w:rFonts w:ascii="Ebrima" w:hAnsi="Ebrima" w:cs="Arial"/>
            <w:sz w:val="22"/>
            <w:szCs w:val="22"/>
          </w:rPr>
          <w:t>https://doi.org/10.1016/0378-5122(92)90003-m</w:t>
        </w:r>
      </w:hyperlink>
      <w:r w:rsidRPr="00775B6B">
        <w:rPr>
          <w:rFonts w:ascii="Ebrima" w:hAnsi="Ebrima" w:cs="Arial"/>
          <w:sz w:val="22"/>
          <w:szCs w:val="22"/>
        </w:rPr>
        <w:t xml:space="preserve">  </w:t>
      </w:r>
    </w:p>
    <w:p w14:paraId="4734C85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2" w:name="meadhampson1997"/>
      <w:bookmarkEnd w:id="201"/>
      <w:r w:rsidRPr="00775B6B">
        <w:rPr>
          <w:rFonts w:ascii="Ebrima" w:hAnsi="Ebrima" w:cs="Arial"/>
          <w:sz w:val="22"/>
          <w:szCs w:val="22"/>
        </w:rPr>
        <w:t xml:space="preserve">Mead, L. A., &amp; Hampson, E. (1997). Turning Bias in Humans Is Influenced by Phase of the Menstrual Cycle. </w:t>
      </w:r>
      <w:r w:rsidRPr="009F3929">
        <w:rPr>
          <w:rFonts w:ascii="Ebrima" w:hAnsi="Ebrima" w:cs="Arial"/>
          <w:i/>
          <w:iCs/>
          <w:sz w:val="22"/>
          <w:szCs w:val="22"/>
          <w:lang w:val="de-DE"/>
        </w:rPr>
        <w:t>Hormones and Behavior</w:t>
      </w:r>
      <w:r w:rsidRPr="009F3929">
        <w:rPr>
          <w:rFonts w:ascii="Ebrima" w:hAnsi="Ebrima" w:cs="Arial"/>
          <w:sz w:val="22"/>
          <w:szCs w:val="22"/>
          <w:lang w:val="de-DE"/>
        </w:rPr>
        <w:t xml:space="preserve">, </w:t>
      </w:r>
      <w:r w:rsidRPr="009F3929">
        <w:rPr>
          <w:rFonts w:ascii="Ebrima" w:hAnsi="Ebrima" w:cs="Arial"/>
          <w:i/>
          <w:iCs/>
          <w:sz w:val="22"/>
          <w:szCs w:val="22"/>
          <w:lang w:val="de-DE"/>
        </w:rPr>
        <w:t>31</w:t>
      </w:r>
      <w:r w:rsidRPr="009F3929">
        <w:rPr>
          <w:rFonts w:ascii="Ebrima" w:hAnsi="Ebrima" w:cs="Arial"/>
          <w:sz w:val="22"/>
          <w:szCs w:val="22"/>
          <w:lang w:val="de-DE"/>
        </w:rPr>
        <w:t xml:space="preserve">(1), 65–74. </w:t>
      </w:r>
      <w:hyperlink r:id="rId136" w:history="1">
        <w:r w:rsidRPr="009F3929">
          <w:rPr>
            <w:rStyle w:val="Hyperlink"/>
            <w:rFonts w:ascii="Ebrima" w:hAnsi="Ebrima" w:cs="Arial"/>
            <w:sz w:val="22"/>
            <w:szCs w:val="22"/>
            <w:lang w:val="de-DE"/>
          </w:rPr>
          <w:t>https://doi.org/10.1006/hbeh.1997.1363</w:t>
        </w:r>
      </w:hyperlink>
      <w:r w:rsidRPr="009F3929">
        <w:rPr>
          <w:rFonts w:ascii="Ebrima" w:hAnsi="Ebrima" w:cs="Arial"/>
          <w:sz w:val="22"/>
          <w:szCs w:val="22"/>
          <w:lang w:val="de-DE"/>
        </w:rPr>
        <w:t xml:space="preserve">  </w:t>
      </w:r>
    </w:p>
    <w:p w14:paraId="4EF60A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3" w:name="medlin2020"/>
      <w:bookmarkEnd w:id="202"/>
      <w:r w:rsidRPr="009F3929">
        <w:rPr>
          <w:rFonts w:ascii="Ebrima" w:hAnsi="Ebrima" w:cs="Arial"/>
          <w:sz w:val="22"/>
          <w:szCs w:val="22"/>
          <w:lang w:val="de-DE"/>
        </w:rPr>
        <w:t xml:space="preserve">Medlin, F., Amiguet, M., Eskandari, A. &amp; Michel, P. (2020). </w:t>
      </w:r>
      <w:r w:rsidRPr="00775B6B">
        <w:rPr>
          <w:rFonts w:ascii="Ebrima" w:hAnsi="Ebrima" w:cs="Arial"/>
          <w:sz w:val="22"/>
          <w:szCs w:val="22"/>
        </w:rPr>
        <w:t xml:space="preserve">Sex differences in acute ischaemic stroke patients: clinical presentation, causes and outcomes. </w:t>
      </w:r>
      <w:r w:rsidRPr="00775B6B">
        <w:rPr>
          <w:rFonts w:ascii="Ebrima" w:hAnsi="Ebrima" w:cs="Arial"/>
          <w:i/>
          <w:iCs/>
          <w:sz w:val="22"/>
          <w:szCs w:val="22"/>
        </w:rPr>
        <w:t>European Journal of Neurology, 27</w:t>
      </w:r>
      <w:r w:rsidRPr="00775B6B">
        <w:rPr>
          <w:rFonts w:ascii="Ebrima" w:hAnsi="Ebrima" w:cs="Arial"/>
          <w:sz w:val="22"/>
          <w:szCs w:val="22"/>
        </w:rPr>
        <w:t xml:space="preserve">(8), 1680–1688. </w:t>
      </w:r>
      <w:hyperlink r:id="rId137" w:history="1">
        <w:r w:rsidRPr="00775B6B">
          <w:rPr>
            <w:rStyle w:val="Hyperlink"/>
            <w:rFonts w:ascii="Ebrima" w:hAnsi="Ebrima" w:cs="Arial"/>
            <w:sz w:val="22"/>
            <w:szCs w:val="22"/>
          </w:rPr>
          <w:t>https://doi.org/10.1111/ene.14299</w:t>
        </w:r>
      </w:hyperlink>
      <w:bookmarkEnd w:id="203"/>
      <w:r w:rsidRPr="00775B6B">
        <w:rPr>
          <w:rFonts w:ascii="Ebrima" w:hAnsi="Ebrima" w:cs="Arial"/>
          <w:sz w:val="22"/>
          <w:szCs w:val="22"/>
        </w:rPr>
        <w:t xml:space="preserve"> </w:t>
      </w:r>
    </w:p>
    <w:p w14:paraId="4FF4C50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4" w:name="mesulam1981"/>
      <w:r w:rsidRPr="00775B6B">
        <w:rPr>
          <w:rFonts w:ascii="Ebrima" w:hAnsi="Ebrima" w:cs="Arial"/>
          <w:sz w:val="22"/>
          <w:szCs w:val="22"/>
        </w:rPr>
        <w:t xml:space="preserve">Mesulam, M. M. (1981). A cortical network for directed attention and unilateral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10</w:t>
      </w:r>
      <w:r w:rsidRPr="00775B6B">
        <w:rPr>
          <w:rFonts w:ascii="Ebrima" w:hAnsi="Ebrima" w:cs="Arial"/>
          <w:sz w:val="22"/>
          <w:szCs w:val="22"/>
        </w:rPr>
        <w:t xml:space="preserve">(4), 309–325. </w:t>
      </w:r>
      <w:hyperlink r:id="rId138" w:history="1">
        <w:r w:rsidRPr="00775B6B">
          <w:rPr>
            <w:rStyle w:val="Hyperlink"/>
            <w:rFonts w:ascii="Ebrima" w:hAnsi="Ebrima" w:cs="Arial"/>
            <w:sz w:val="22"/>
            <w:szCs w:val="22"/>
          </w:rPr>
          <w:t>https://doi.org/10.1002/ana.410100402</w:t>
        </w:r>
      </w:hyperlink>
      <w:r w:rsidRPr="00775B6B">
        <w:rPr>
          <w:rFonts w:ascii="Ebrima" w:hAnsi="Ebrima" w:cs="Arial"/>
          <w:sz w:val="22"/>
          <w:szCs w:val="22"/>
        </w:rPr>
        <w:t xml:space="preserve"> </w:t>
      </w:r>
    </w:p>
    <w:p w14:paraId="7C3817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5" w:name="millerhalpern2014"/>
      <w:r w:rsidRPr="00775B6B">
        <w:rPr>
          <w:rFonts w:ascii="Ebrima" w:hAnsi="Ebrima" w:cs="Arial"/>
          <w:sz w:val="22"/>
          <w:szCs w:val="22"/>
        </w:rPr>
        <w:t xml:space="preserve">Miller, D. I., &amp; Halpern, D. F. (2014). The new science of cognitive sex differences. Trends in </w:t>
      </w:r>
      <w:r w:rsidRPr="00775B6B">
        <w:rPr>
          <w:rFonts w:ascii="Ebrima" w:hAnsi="Ebrima" w:cs="Arial"/>
          <w:i/>
          <w:iCs/>
          <w:sz w:val="22"/>
          <w:szCs w:val="22"/>
        </w:rPr>
        <w:t>Cognitive Sciences, 18</w:t>
      </w:r>
      <w:r w:rsidRPr="00775B6B">
        <w:rPr>
          <w:rFonts w:ascii="Ebrima" w:hAnsi="Ebrima" w:cs="Arial"/>
          <w:sz w:val="22"/>
          <w:szCs w:val="22"/>
        </w:rPr>
        <w:t xml:space="preserve">(1), 37–45. </w:t>
      </w:r>
      <w:hyperlink r:id="rId139" w:history="1">
        <w:r w:rsidRPr="00775B6B">
          <w:rPr>
            <w:rStyle w:val="Hyperlink"/>
            <w:rFonts w:ascii="Ebrima" w:hAnsi="Ebrima" w:cs="Arial"/>
            <w:sz w:val="22"/>
            <w:szCs w:val="22"/>
          </w:rPr>
          <w:t>https://doi.org/10.1016/j.tics.2013.10.011</w:t>
        </w:r>
      </w:hyperlink>
      <w:r w:rsidRPr="00775B6B">
        <w:rPr>
          <w:rFonts w:ascii="Ebrima" w:hAnsi="Ebrima" w:cs="Arial"/>
          <w:sz w:val="22"/>
          <w:szCs w:val="22"/>
        </w:rPr>
        <w:t xml:space="preserve"> </w:t>
      </w:r>
    </w:p>
    <w:p w14:paraId="0EF8E74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6" w:name="mueller2021"/>
      <w:r w:rsidRPr="00775B6B">
        <w:rPr>
          <w:rFonts w:ascii="Ebrima" w:hAnsi="Ebrima" w:cs="Arial"/>
          <w:sz w:val="22"/>
          <w:szCs w:val="22"/>
        </w:rPr>
        <w:t xml:space="preserve">Mueller, S. C., Guillamon, A., Zubiaurre-Elorza, L., Junque, C., Gomez-Gil, E., Uribe, C., . . . Luders, E. (2021). The Neuroanatomy of Transgender Identity: Mega-Analytic Findings From the ENIGMA Transgender Persons Working Group. </w:t>
      </w:r>
      <w:r w:rsidRPr="00775B6B">
        <w:rPr>
          <w:rFonts w:ascii="Ebrima" w:hAnsi="Ebrima" w:cs="Arial"/>
          <w:i/>
          <w:iCs/>
          <w:sz w:val="22"/>
          <w:szCs w:val="22"/>
        </w:rPr>
        <w:t>The Journal of Sexual Medicine, 18</w:t>
      </w:r>
      <w:r w:rsidRPr="00775B6B">
        <w:rPr>
          <w:rFonts w:ascii="Ebrima" w:hAnsi="Ebrima" w:cs="Arial"/>
          <w:sz w:val="22"/>
          <w:szCs w:val="22"/>
        </w:rPr>
        <w:t xml:space="preserve">(6), 1122–1129. </w:t>
      </w:r>
      <w:hyperlink r:id="rId140" w:history="1">
        <w:r w:rsidRPr="00775B6B">
          <w:rPr>
            <w:rStyle w:val="Hyperlink"/>
            <w:rFonts w:ascii="Ebrima" w:hAnsi="Ebrima" w:cs="Arial"/>
            <w:sz w:val="22"/>
            <w:szCs w:val="22"/>
          </w:rPr>
          <w:t>https://doi.org/10.1016/j.jsxm.2021.03.079</w:t>
        </w:r>
      </w:hyperlink>
      <w:r w:rsidRPr="00775B6B">
        <w:rPr>
          <w:rFonts w:ascii="Ebrima" w:hAnsi="Ebrima" w:cs="Arial"/>
          <w:sz w:val="22"/>
          <w:szCs w:val="22"/>
        </w:rPr>
        <w:t xml:space="preserve"> </w:t>
      </w:r>
    </w:p>
    <w:p w14:paraId="7DCCA49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7" w:name="nicholsholmes2001"/>
      <w:bookmarkEnd w:id="204"/>
      <w:bookmarkEnd w:id="205"/>
      <w:bookmarkEnd w:id="206"/>
      <w:r w:rsidRPr="00775B6B">
        <w:rPr>
          <w:rFonts w:ascii="Ebrima" w:hAnsi="Ebrima" w:cs="Arial"/>
          <w:sz w:val="22"/>
          <w:szCs w:val="22"/>
        </w:rPr>
        <w:t xml:space="preserve">Nichols, T. E., &amp; Holmes, A. P. (2001). Nonparametric permutation tests for functional neuroimaging: A primer with examples. </w:t>
      </w:r>
      <w:r w:rsidRPr="00775B6B">
        <w:rPr>
          <w:rFonts w:ascii="Ebrima" w:hAnsi="Ebrima" w:cs="Arial"/>
          <w:i/>
          <w:iCs/>
          <w:sz w:val="22"/>
          <w:szCs w:val="22"/>
        </w:rPr>
        <w:t>Human Brain Mapping, 15</w:t>
      </w:r>
      <w:r w:rsidRPr="00775B6B">
        <w:rPr>
          <w:rFonts w:ascii="Ebrima" w:hAnsi="Ebrima" w:cs="Arial"/>
          <w:sz w:val="22"/>
          <w:szCs w:val="22"/>
        </w:rPr>
        <w:t xml:space="preserve">(1), 1–25. </w:t>
      </w:r>
      <w:hyperlink r:id="rId141" w:history="1">
        <w:r w:rsidRPr="00775B6B">
          <w:rPr>
            <w:rStyle w:val="Hyperlink"/>
            <w:rFonts w:ascii="Ebrima" w:hAnsi="Ebrima" w:cs="Arial"/>
            <w:sz w:val="22"/>
            <w:szCs w:val="22"/>
          </w:rPr>
          <w:t>https://doi.org/10.1002/hbm.1058</w:t>
        </w:r>
      </w:hyperlink>
      <w:r w:rsidRPr="00775B6B">
        <w:rPr>
          <w:rFonts w:ascii="Ebrima" w:hAnsi="Ebrima" w:cs="Arial"/>
          <w:sz w:val="22"/>
          <w:szCs w:val="22"/>
        </w:rPr>
        <w:t xml:space="preserve">   </w:t>
      </w:r>
    </w:p>
    <w:p w14:paraId="2ED432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8" w:name="nopoulos2001"/>
      <w:bookmarkEnd w:id="207"/>
      <w:r w:rsidRPr="00775B6B">
        <w:rPr>
          <w:rFonts w:ascii="Ebrima" w:hAnsi="Ebrima" w:cs="Arial"/>
          <w:sz w:val="22"/>
          <w:szCs w:val="22"/>
        </w:rPr>
        <w:t xml:space="preserve">Nopoulos, P. C., Rideout, D., Crespo-Facorro, B., &amp; Andreasen, N. C. (2001). Sex differences in the absence of massa intermedia in patients with schizophrenia versus healthy controls. </w:t>
      </w:r>
      <w:r w:rsidRPr="00775B6B">
        <w:rPr>
          <w:rFonts w:ascii="Ebrima" w:hAnsi="Ebrima" w:cs="Arial"/>
          <w:i/>
          <w:iCs/>
          <w:sz w:val="22"/>
          <w:szCs w:val="22"/>
        </w:rPr>
        <w:t>Schizophrenia Research, 48</w:t>
      </w:r>
      <w:r w:rsidRPr="00775B6B">
        <w:rPr>
          <w:rFonts w:ascii="Ebrima" w:hAnsi="Ebrima" w:cs="Arial"/>
          <w:sz w:val="22"/>
          <w:szCs w:val="22"/>
        </w:rPr>
        <w:t xml:space="preserve">(2–3), 177–185. </w:t>
      </w:r>
      <w:hyperlink r:id="rId142" w:history="1">
        <w:r w:rsidRPr="00775B6B">
          <w:rPr>
            <w:rStyle w:val="Hyperlink"/>
            <w:rFonts w:ascii="Ebrima" w:hAnsi="Ebrima" w:cs="Arial"/>
            <w:sz w:val="22"/>
            <w:szCs w:val="22"/>
          </w:rPr>
          <w:t>https://doi.org/10.1016/s0920-9964(00)00067-0</w:t>
        </w:r>
      </w:hyperlink>
      <w:r w:rsidRPr="00775B6B">
        <w:rPr>
          <w:rFonts w:ascii="Ebrima" w:hAnsi="Ebrima" w:cs="Arial"/>
          <w:sz w:val="22"/>
          <w:szCs w:val="22"/>
        </w:rPr>
        <w:t xml:space="preserve"> </w:t>
      </w:r>
    </w:p>
    <w:p w14:paraId="1DAF3C3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9" w:name="oreilly2013"/>
      <w:bookmarkStart w:id="210" w:name="ocklenburggüntürkün2012"/>
      <w:bookmarkEnd w:id="208"/>
      <w:r w:rsidRPr="00775B6B">
        <w:rPr>
          <w:rFonts w:ascii="Ebrima" w:hAnsi="Ebrima" w:cs="Arial"/>
          <w:sz w:val="22"/>
          <w:szCs w:val="22"/>
        </w:rPr>
        <w:t xml:space="preserve">O’Reilly, J. X., Croxson, P. L., Jbabdi, S., Sallet, J., Noonan, M. P., Mars, R. B., . . . Baxter, M. G. (2013). Causal effect of disconnection lesions on interhemispheric functional connectivity in rhesus monkeys. </w:t>
      </w:r>
      <w:r w:rsidRPr="00775B6B">
        <w:rPr>
          <w:rFonts w:ascii="Ebrima" w:hAnsi="Ebrima" w:cs="Arial"/>
          <w:i/>
          <w:sz w:val="22"/>
          <w:szCs w:val="22"/>
        </w:rPr>
        <w:t>Proceedings of the National Academy of Sciences, 110</w:t>
      </w:r>
      <w:r w:rsidRPr="00775B6B">
        <w:rPr>
          <w:rFonts w:ascii="Ebrima" w:hAnsi="Ebrima" w:cs="Arial"/>
          <w:sz w:val="22"/>
          <w:szCs w:val="22"/>
        </w:rPr>
        <w:t xml:space="preserve">(34), 13982–13987. </w:t>
      </w:r>
      <w:hyperlink r:id="rId143" w:history="1">
        <w:r w:rsidRPr="00775B6B">
          <w:rPr>
            <w:rStyle w:val="Hyperlink"/>
            <w:rFonts w:ascii="Ebrima" w:hAnsi="Ebrima" w:cs="Arial"/>
            <w:sz w:val="22"/>
            <w:szCs w:val="22"/>
          </w:rPr>
          <w:t>https://doi.org/10.1073/pnas.1305062110</w:t>
        </w:r>
      </w:hyperlink>
      <w:r w:rsidRPr="00775B6B">
        <w:rPr>
          <w:rFonts w:ascii="Ebrima" w:hAnsi="Ebrima" w:cs="Arial"/>
          <w:sz w:val="22"/>
          <w:szCs w:val="22"/>
        </w:rPr>
        <w:t xml:space="preserve"> </w:t>
      </w:r>
    </w:p>
    <w:bookmarkEnd w:id="209"/>
    <w:p w14:paraId="66A7041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Ocklenburg, S., &amp; Güntürkün, O. (2012). Hemispheric Asymmetries: The Comparative View. </w:t>
      </w:r>
      <w:r w:rsidRPr="00775B6B">
        <w:rPr>
          <w:rFonts w:ascii="Ebrima" w:hAnsi="Ebrima" w:cs="Arial"/>
          <w:i/>
          <w:iCs/>
          <w:sz w:val="22"/>
          <w:szCs w:val="22"/>
        </w:rPr>
        <w:t>Frontiers in Psychology</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 </w:t>
      </w:r>
      <w:hyperlink r:id="rId144" w:history="1">
        <w:r w:rsidRPr="00775B6B">
          <w:rPr>
            <w:rStyle w:val="Hyperlink"/>
            <w:rFonts w:ascii="Ebrima" w:hAnsi="Ebrima" w:cs="Arial"/>
            <w:sz w:val="22"/>
            <w:szCs w:val="22"/>
          </w:rPr>
          <w:t>https://doi.org/10.3389/fpsyg.2012.00005</w:t>
        </w:r>
      </w:hyperlink>
      <w:r w:rsidRPr="00775B6B">
        <w:rPr>
          <w:rFonts w:ascii="Ebrima" w:hAnsi="Ebrima" w:cs="Arial"/>
          <w:sz w:val="22"/>
          <w:szCs w:val="22"/>
        </w:rPr>
        <w:t xml:space="preserve"> </w:t>
      </w:r>
    </w:p>
    <w:p w14:paraId="3053EF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1" w:name="pletzer2014"/>
      <w:r w:rsidRPr="00775B6B">
        <w:rPr>
          <w:rFonts w:ascii="Ebrima" w:hAnsi="Ebrima" w:cs="Arial"/>
          <w:sz w:val="22"/>
          <w:szCs w:val="22"/>
        </w:rPr>
        <w:t xml:space="preserve">Pletzer, B. (2014). Sex-specific strategy use and global-local processing: a perspective toward integrating sex differences in cognition. </w:t>
      </w:r>
      <w:r w:rsidRPr="00775B6B">
        <w:rPr>
          <w:rFonts w:ascii="Ebrima" w:hAnsi="Ebrima" w:cs="Arial"/>
          <w:i/>
          <w:iCs/>
          <w:sz w:val="22"/>
          <w:szCs w:val="22"/>
        </w:rPr>
        <w:t>Frontiers in Neuroscience, 8</w:t>
      </w:r>
      <w:r w:rsidRPr="00775B6B">
        <w:rPr>
          <w:rFonts w:ascii="Ebrima" w:hAnsi="Ebrima" w:cs="Arial"/>
          <w:sz w:val="22"/>
          <w:szCs w:val="22"/>
        </w:rPr>
        <w:t xml:space="preserve">. </w:t>
      </w:r>
      <w:hyperlink r:id="rId145" w:history="1">
        <w:r w:rsidRPr="00775B6B">
          <w:rPr>
            <w:rStyle w:val="Hyperlink"/>
            <w:rFonts w:ascii="Ebrima" w:hAnsi="Ebrima" w:cs="Arial"/>
            <w:sz w:val="22"/>
            <w:szCs w:val="22"/>
          </w:rPr>
          <w:t>https://doi.org/10.3389/fnins.2014.00425</w:t>
        </w:r>
      </w:hyperlink>
      <w:r w:rsidRPr="00775B6B">
        <w:rPr>
          <w:rFonts w:ascii="Ebrima" w:hAnsi="Ebrima" w:cs="Arial"/>
          <w:sz w:val="22"/>
          <w:szCs w:val="22"/>
        </w:rPr>
        <w:t xml:space="preserve"> </w:t>
      </w:r>
    </w:p>
    <w:p w14:paraId="1F15B82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2" w:name="reep2004"/>
      <w:bookmarkEnd w:id="210"/>
      <w:bookmarkEnd w:id="211"/>
      <w:r w:rsidRPr="00775B6B">
        <w:rPr>
          <w:rFonts w:ascii="Ebrima" w:hAnsi="Ebrima" w:cs="Arial"/>
          <w:sz w:val="22"/>
          <w:szCs w:val="22"/>
        </w:rPr>
        <w:t xml:space="preserve">Reep, R. L., Corwin, J. V., Cheatwood, J. L., Van Vleet, T. M., Heilman, K. M., &amp; Watson, R. T. (2004). A Rodent Model for Investigating the Neurobiology of Contralateral Neglect. </w:t>
      </w:r>
      <w:r w:rsidRPr="00775B6B">
        <w:rPr>
          <w:rFonts w:ascii="Ebrima" w:hAnsi="Ebrima" w:cs="Arial"/>
          <w:i/>
          <w:iCs/>
          <w:sz w:val="22"/>
          <w:szCs w:val="22"/>
        </w:rPr>
        <w:t>Cognitive and Behavioral Neurology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191–194. Retrieved from </w:t>
      </w:r>
      <w:hyperlink r:id="rId146" w:history="1">
        <w:r w:rsidRPr="00775B6B">
          <w:rPr>
            <w:rStyle w:val="Hyperlink"/>
            <w:rFonts w:ascii="Ebrima" w:hAnsi="Ebrima" w:cs="Arial"/>
            <w:sz w:val="22"/>
            <w:szCs w:val="22"/>
          </w:rPr>
          <w:t>https://pubmed.ncbi.nlm.nih.gov/15622013/</w:t>
        </w:r>
      </w:hyperlink>
      <w:r w:rsidRPr="00775B6B">
        <w:rPr>
          <w:rFonts w:ascii="Ebrima" w:hAnsi="Ebrima" w:cs="Arial"/>
          <w:sz w:val="22"/>
          <w:szCs w:val="22"/>
        </w:rPr>
        <w:t xml:space="preserve">  </w:t>
      </w:r>
    </w:p>
    <w:p w14:paraId="1F45FA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3" w:name="reeves2008"/>
      <w:bookmarkEnd w:id="212"/>
      <w:r w:rsidRPr="00775B6B">
        <w:rPr>
          <w:rFonts w:ascii="Ebrima" w:hAnsi="Ebrima" w:cs="Arial"/>
          <w:sz w:val="22"/>
          <w:szCs w:val="22"/>
        </w:rPr>
        <w:t xml:space="preserve">Reeves, M. J., Bushnell, C. D., Howard, G., Gargano, J. W., Duncan, P. W., Lynch, G., . . . Lisabeth, L. (2008). Sex differences in stroke: epidemiology, clinical presentation, medical care, and outcomes.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915–926. </w:t>
      </w:r>
      <w:hyperlink r:id="rId147" w:history="1">
        <w:r w:rsidRPr="00775B6B">
          <w:rPr>
            <w:rStyle w:val="Hyperlink"/>
            <w:rFonts w:ascii="Ebrima" w:hAnsi="Ebrima" w:cs="Arial"/>
            <w:sz w:val="22"/>
            <w:szCs w:val="22"/>
          </w:rPr>
          <w:t>https://doi.org/10.1016/s1474-4422(08)70193-5</w:t>
        </w:r>
      </w:hyperlink>
      <w:r w:rsidRPr="00775B6B">
        <w:rPr>
          <w:rFonts w:ascii="Ebrima" w:hAnsi="Ebrima" w:cs="Arial"/>
          <w:sz w:val="22"/>
          <w:szCs w:val="22"/>
        </w:rPr>
        <w:t xml:space="preserve">  </w:t>
      </w:r>
    </w:p>
    <w:p w14:paraId="5AB137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4" w:name="rehbein2020"/>
      <w:r w:rsidRPr="00775B6B">
        <w:rPr>
          <w:rFonts w:ascii="Ebrima" w:hAnsi="Ebrima" w:cs="Arial"/>
          <w:sz w:val="22"/>
          <w:szCs w:val="22"/>
        </w:rPr>
        <w:t xml:space="preserve">Rehbein, E., Hornung, J., Sundström Poromaa, I., &amp; Derntl, B. (2020). Shaping of the Female Human Brain by Sex Hormones: A Review. </w:t>
      </w:r>
      <w:r w:rsidRPr="00775B6B">
        <w:rPr>
          <w:rFonts w:ascii="Ebrima" w:hAnsi="Ebrima" w:cs="Arial"/>
          <w:i/>
          <w:iCs/>
          <w:sz w:val="22"/>
          <w:szCs w:val="22"/>
        </w:rPr>
        <w:t>Neuroendocrinology, 111</w:t>
      </w:r>
      <w:r w:rsidRPr="00775B6B">
        <w:rPr>
          <w:rFonts w:ascii="Ebrima" w:hAnsi="Ebrima" w:cs="Arial"/>
          <w:sz w:val="22"/>
          <w:szCs w:val="22"/>
        </w:rPr>
        <w:t xml:space="preserve">(3), 183–206. </w:t>
      </w:r>
      <w:hyperlink r:id="rId148" w:history="1">
        <w:r w:rsidRPr="00775B6B">
          <w:rPr>
            <w:rStyle w:val="Hyperlink"/>
            <w:rFonts w:ascii="Ebrima" w:hAnsi="Ebrima" w:cs="Arial"/>
            <w:sz w:val="22"/>
            <w:szCs w:val="22"/>
          </w:rPr>
          <w:t>https://doi.org/10.1159/000507083</w:t>
        </w:r>
      </w:hyperlink>
      <w:r w:rsidRPr="00775B6B">
        <w:rPr>
          <w:rFonts w:ascii="Ebrima" w:hAnsi="Ebrima" w:cs="Arial"/>
          <w:sz w:val="22"/>
          <w:szCs w:val="22"/>
        </w:rPr>
        <w:t xml:space="preserve"> </w:t>
      </w:r>
    </w:p>
    <w:p w14:paraId="5BB183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5" w:name="rehbein2022"/>
      <w:bookmarkEnd w:id="214"/>
      <w:r w:rsidRPr="00B240D1">
        <w:rPr>
          <w:rFonts w:ascii="Ebrima" w:hAnsi="Ebrima" w:cs="Arial"/>
          <w:sz w:val="22"/>
          <w:szCs w:val="22"/>
        </w:rPr>
        <w:t xml:space="preserve">Rehbein, E., Kogler, L., Kotikalapudi, R., Sattler, A., Krylova, M., Kagan, K. O., . . . </w:t>
      </w:r>
      <w:r w:rsidRPr="00775B6B">
        <w:rPr>
          <w:rFonts w:ascii="Ebrima" w:hAnsi="Ebrima" w:cs="Arial"/>
          <w:sz w:val="22"/>
          <w:szCs w:val="22"/>
        </w:rPr>
        <w:t xml:space="preserve">Derntl, B. (2022). Pregnancy and brain architecture: Associations with hormones, cognition and affect. </w:t>
      </w:r>
      <w:r w:rsidRPr="00775B6B">
        <w:rPr>
          <w:rFonts w:ascii="Ebrima" w:hAnsi="Ebrima" w:cs="Arial"/>
          <w:i/>
          <w:iCs/>
          <w:sz w:val="22"/>
          <w:szCs w:val="22"/>
        </w:rPr>
        <w:t>Journal of Neuroendocrinology, 34</w:t>
      </w:r>
      <w:r w:rsidRPr="00775B6B">
        <w:rPr>
          <w:rFonts w:ascii="Ebrima" w:hAnsi="Ebrima" w:cs="Arial"/>
          <w:sz w:val="22"/>
          <w:szCs w:val="22"/>
        </w:rPr>
        <w:t xml:space="preserve">(2). </w:t>
      </w:r>
      <w:hyperlink r:id="rId149" w:history="1">
        <w:r w:rsidRPr="00775B6B">
          <w:rPr>
            <w:rStyle w:val="Hyperlink"/>
            <w:rFonts w:ascii="Ebrima" w:hAnsi="Ebrima" w:cs="Arial"/>
            <w:sz w:val="22"/>
            <w:szCs w:val="22"/>
          </w:rPr>
          <w:t>https://doi.org/10.1111/jne.13066</w:t>
        </w:r>
      </w:hyperlink>
      <w:r w:rsidRPr="00775B6B">
        <w:rPr>
          <w:rFonts w:ascii="Ebrima" w:hAnsi="Ebrima" w:cs="Arial"/>
          <w:sz w:val="22"/>
          <w:szCs w:val="22"/>
        </w:rPr>
        <w:t xml:space="preserve"> </w:t>
      </w:r>
    </w:p>
    <w:p w14:paraId="440E79F3"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6" w:name="ritchie2018"/>
      <w:bookmarkEnd w:id="213"/>
      <w:bookmarkEnd w:id="215"/>
      <w:r w:rsidRPr="00775B6B">
        <w:rPr>
          <w:rFonts w:ascii="Ebrima" w:hAnsi="Ebrima" w:cs="Arial"/>
          <w:sz w:val="22"/>
          <w:szCs w:val="22"/>
        </w:rPr>
        <w:t xml:space="preserve">Ritchie, S. J., Cox, S. R., Shen, X., Lombardo, M. V., Reus, L. M., Alloza, C., . . . Deary, I. J. (2018). Sex Differences in the Adult Human Brain: Evidence from 5216 UK Biobank Participants. </w:t>
      </w:r>
      <w:r w:rsidRPr="00B240D1">
        <w:rPr>
          <w:rFonts w:ascii="Ebrima" w:hAnsi="Ebrima" w:cs="Arial"/>
          <w:i/>
          <w:iCs/>
          <w:sz w:val="22"/>
          <w:szCs w:val="22"/>
          <w:lang w:val="de-DE"/>
        </w:rPr>
        <w:t>Cerebral Cortex</w:t>
      </w:r>
      <w:r w:rsidRPr="00B240D1">
        <w:rPr>
          <w:rFonts w:ascii="Ebrima" w:hAnsi="Ebrima" w:cs="Arial"/>
          <w:sz w:val="22"/>
          <w:szCs w:val="22"/>
          <w:lang w:val="de-DE"/>
        </w:rPr>
        <w:t xml:space="preserve">, </w:t>
      </w:r>
      <w:r w:rsidRPr="00B240D1">
        <w:rPr>
          <w:rFonts w:ascii="Ebrima" w:hAnsi="Ebrima" w:cs="Arial"/>
          <w:i/>
          <w:iCs/>
          <w:sz w:val="22"/>
          <w:szCs w:val="22"/>
          <w:lang w:val="de-DE"/>
        </w:rPr>
        <w:t>28</w:t>
      </w:r>
      <w:r w:rsidRPr="00B240D1">
        <w:rPr>
          <w:rFonts w:ascii="Ebrima" w:hAnsi="Ebrima" w:cs="Arial"/>
          <w:sz w:val="22"/>
          <w:szCs w:val="22"/>
          <w:lang w:val="de-DE"/>
        </w:rPr>
        <w:t xml:space="preserve">(8), 2959–2975. </w:t>
      </w:r>
      <w:hyperlink r:id="rId150" w:history="1">
        <w:r w:rsidRPr="00B240D1">
          <w:rPr>
            <w:rStyle w:val="Hyperlink"/>
            <w:rFonts w:ascii="Ebrima" w:hAnsi="Ebrima" w:cs="Arial"/>
            <w:sz w:val="22"/>
            <w:szCs w:val="22"/>
            <w:lang w:val="de-DE"/>
          </w:rPr>
          <w:t>https://doi.org/10.1093/cercor/bhy109</w:t>
        </w:r>
      </w:hyperlink>
      <w:r w:rsidRPr="00B240D1">
        <w:rPr>
          <w:rFonts w:ascii="Ebrima" w:hAnsi="Ebrima" w:cs="Arial"/>
          <w:sz w:val="22"/>
          <w:szCs w:val="22"/>
          <w:lang w:val="de-DE"/>
        </w:rPr>
        <w:t xml:space="preserve"> </w:t>
      </w:r>
    </w:p>
    <w:p w14:paraId="7A693EC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7" w:name="röhrig2022"/>
      <w:bookmarkEnd w:id="216"/>
      <w:r w:rsidRPr="009F3929">
        <w:rPr>
          <w:rFonts w:ascii="Ebrima" w:hAnsi="Ebrima" w:cs="Arial"/>
          <w:sz w:val="22"/>
          <w:szCs w:val="22"/>
          <w:lang w:val="de-DE"/>
        </w:rPr>
        <w:t xml:space="preserve">Röhrig, L., Sperber, C., Bonilha, L., Rorden, C., &amp; Karnath, H. O. (2022). </w:t>
      </w:r>
      <w:r w:rsidRPr="00775B6B">
        <w:rPr>
          <w:rFonts w:ascii="Ebrima" w:hAnsi="Ebrima" w:cs="Arial"/>
          <w:sz w:val="22"/>
          <w:szCs w:val="22"/>
        </w:rPr>
        <w:t xml:space="preserve">Right-hemispheric white matter hyperintensities improve the prediction of spatial neglect severity in acute stroke. </w:t>
      </w:r>
      <w:r w:rsidRPr="00775B6B">
        <w:rPr>
          <w:rFonts w:ascii="Ebrima" w:hAnsi="Ebrima" w:cs="Arial"/>
          <w:i/>
          <w:iCs/>
          <w:sz w:val="22"/>
          <w:szCs w:val="22"/>
        </w:rPr>
        <w:t>medRxiv.</w:t>
      </w:r>
      <w:r w:rsidRPr="00775B6B">
        <w:rPr>
          <w:rFonts w:ascii="Ebrima" w:hAnsi="Ebrima" w:cs="Arial"/>
          <w:sz w:val="22"/>
          <w:szCs w:val="22"/>
        </w:rPr>
        <w:t xml:space="preserve"> </w:t>
      </w:r>
      <w:hyperlink r:id="rId151" w:history="1">
        <w:r w:rsidRPr="00775B6B">
          <w:rPr>
            <w:rStyle w:val="Hyperlink"/>
            <w:rFonts w:ascii="Ebrima" w:hAnsi="Ebrima" w:cs="Arial"/>
            <w:sz w:val="22"/>
            <w:szCs w:val="22"/>
          </w:rPr>
          <w:t>https://doi.org/10.1101/2022.04.08.22273547</w:t>
        </w:r>
      </w:hyperlink>
      <w:bookmarkEnd w:id="217"/>
      <w:r w:rsidRPr="00775B6B">
        <w:rPr>
          <w:rFonts w:ascii="Ebrima" w:hAnsi="Ebrima" w:cs="Arial"/>
          <w:sz w:val="22"/>
          <w:szCs w:val="22"/>
        </w:rPr>
        <w:t xml:space="preserve">  </w:t>
      </w:r>
    </w:p>
    <w:p w14:paraId="329B7BBE"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8" w:name="roland2017"/>
      <w:bookmarkStart w:id="219" w:name="rorden2012"/>
      <w:r w:rsidRPr="00775B6B">
        <w:rPr>
          <w:rFonts w:ascii="Ebrima" w:hAnsi="Ebrima" w:cs="Arial"/>
          <w:sz w:val="22"/>
          <w:szCs w:val="22"/>
        </w:rPr>
        <w:t xml:space="preserve">Roland, J. L., Snyder, A. Z., Hacker, C. D., Mitra, A., Shimony, J. S., Limbrick, D. D., . . . Leuthardt, E. C. (2017). On the role of the corpus callosum in interhemispheric functional connectivity in humans. </w:t>
      </w:r>
      <w:r w:rsidRPr="00775B6B">
        <w:rPr>
          <w:rFonts w:ascii="Ebrima" w:hAnsi="Ebrima" w:cs="Arial"/>
          <w:i/>
          <w:sz w:val="22"/>
          <w:szCs w:val="22"/>
        </w:rPr>
        <w:t>Proceedings of the National Academy of Sciences, 114</w:t>
      </w:r>
      <w:r w:rsidRPr="00775B6B">
        <w:rPr>
          <w:rFonts w:ascii="Ebrima" w:hAnsi="Ebrima" w:cs="Arial"/>
          <w:sz w:val="22"/>
          <w:szCs w:val="22"/>
        </w:rPr>
        <w:t xml:space="preserve">(50), 13278–13283. </w:t>
      </w:r>
      <w:hyperlink r:id="rId152" w:history="1">
        <w:r w:rsidRPr="00775B6B">
          <w:rPr>
            <w:rStyle w:val="Hyperlink"/>
            <w:rFonts w:ascii="Ebrima" w:hAnsi="Ebrima" w:cs="Arial"/>
            <w:sz w:val="22"/>
            <w:szCs w:val="22"/>
          </w:rPr>
          <w:t>https://doi.org/10.1073/pnas.1707050114</w:t>
        </w:r>
      </w:hyperlink>
      <w:r w:rsidRPr="00775B6B">
        <w:rPr>
          <w:rFonts w:ascii="Ebrima" w:hAnsi="Ebrima" w:cs="Arial"/>
          <w:sz w:val="22"/>
          <w:szCs w:val="22"/>
        </w:rPr>
        <w:t xml:space="preserve"> </w:t>
      </w:r>
    </w:p>
    <w:p w14:paraId="11E6FB46"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0" w:name="rordenbrett2000"/>
      <w:bookmarkEnd w:id="218"/>
      <w:r w:rsidRPr="00775B6B">
        <w:rPr>
          <w:rFonts w:ascii="Ebrima" w:hAnsi="Ebrima" w:cs="Arial"/>
          <w:sz w:val="22"/>
          <w:szCs w:val="22"/>
        </w:rPr>
        <w:t xml:space="preserve">Rorden, C., &amp; Brett, M. (2000). Stereotaxic Display of Brain Lesions. </w:t>
      </w:r>
      <w:r w:rsidRPr="00775B6B">
        <w:rPr>
          <w:rFonts w:ascii="Ebrima" w:hAnsi="Ebrima" w:cs="Arial"/>
          <w:i/>
          <w:iCs/>
          <w:sz w:val="22"/>
          <w:szCs w:val="22"/>
        </w:rPr>
        <w:t>Behavioural Neurology, 12</w:t>
      </w:r>
      <w:r w:rsidRPr="00775B6B">
        <w:rPr>
          <w:rFonts w:ascii="Ebrima" w:hAnsi="Ebrima" w:cs="Arial"/>
          <w:sz w:val="22"/>
          <w:szCs w:val="22"/>
        </w:rPr>
        <w:t xml:space="preserve">(4), 191–200. </w:t>
      </w:r>
      <w:hyperlink r:id="rId153" w:history="1">
        <w:r w:rsidRPr="00775B6B">
          <w:rPr>
            <w:rStyle w:val="Hyperlink"/>
            <w:rFonts w:ascii="Ebrima" w:hAnsi="Ebrima" w:cs="Arial"/>
            <w:sz w:val="22"/>
            <w:szCs w:val="22"/>
          </w:rPr>
          <w:t>https://doi.org/10.1155/2000/421719</w:t>
        </w:r>
      </w:hyperlink>
      <w:r w:rsidRPr="00775B6B">
        <w:rPr>
          <w:rFonts w:ascii="Ebrima" w:hAnsi="Ebrima" w:cs="Arial"/>
          <w:sz w:val="22"/>
          <w:szCs w:val="22"/>
        </w:rPr>
        <w:t xml:space="preserve">  </w:t>
      </w:r>
    </w:p>
    <w:bookmarkEnd w:id="219"/>
    <w:bookmarkEnd w:id="220"/>
    <w:p w14:paraId="6542585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775B6B">
        <w:rPr>
          <w:rFonts w:ascii="Ebrima" w:hAnsi="Ebrima" w:cs="Arial"/>
          <w:sz w:val="22"/>
          <w:szCs w:val="22"/>
        </w:rPr>
        <w:t xml:space="preserve">Rorden, C., &amp; Karnath, H. O. (2010). A simple measure of neglect severity. </w:t>
      </w:r>
      <w:r w:rsidRPr="009F3929">
        <w:rPr>
          <w:rFonts w:ascii="Ebrima" w:hAnsi="Ebrima" w:cs="Arial"/>
          <w:i/>
          <w:iCs/>
          <w:sz w:val="22"/>
          <w:szCs w:val="22"/>
          <w:lang w:val="de-DE"/>
        </w:rPr>
        <w:t>Neuropsychologia, 48</w:t>
      </w:r>
      <w:r w:rsidRPr="009F3929">
        <w:rPr>
          <w:rFonts w:ascii="Ebrima" w:hAnsi="Ebrima" w:cs="Arial"/>
          <w:sz w:val="22"/>
          <w:szCs w:val="22"/>
          <w:lang w:val="de-DE"/>
        </w:rPr>
        <w:t xml:space="preserve">(9), 2758–2763. </w:t>
      </w:r>
      <w:hyperlink r:id="rId154" w:history="1">
        <w:r w:rsidRPr="009F3929">
          <w:rPr>
            <w:rStyle w:val="Hyperlink"/>
            <w:rFonts w:ascii="Ebrima" w:hAnsi="Ebrima" w:cs="Arial"/>
            <w:sz w:val="22"/>
            <w:szCs w:val="22"/>
            <w:lang w:val="de-DE"/>
          </w:rPr>
          <w:t>https://doi.org/10.1016/j.neuropsychologia.2010.04.018</w:t>
        </w:r>
      </w:hyperlink>
      <w:r w:rsidRPr="009F3929">
        <w:rPr>
          <w:rFonts w:ascii="Ebrima" w:hAnsi="Ebrima" w:cs="Arial"/>
          <w:sz w:val="22"/>
          <w:szCs w:val="22"/>
          <w:lang w:val="de-DE"/>
        </w:rPr>
        <w:t xml:space="preserve">  </w:t>
      </w:r>
    </w:p>
    <w:p w14:paraId="3D43C604"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1" w:name="rordenkarnath2010"/>
      <w:r w:rsidRPr="009F3929">
        <w:rPr>
          <w:rFonts w:ascii="Ebrima" w:hAnsi="Ebrima" w:cs="Arial"/>
          <w:sz w:val="22"/>
          <w:szCs w:val="22"/>
          <w:lang w:val="de-DE"/>
        </w:rPr>
        <w:t xml:space="preserve">Rorden, C., Bonilha, L., Fridriksson, J., Bender, B., &amp; Karnath, H. O. (2012). </w:t>
      </w:r>
      <w:r w:rsidRPr="00775B6B">
        <w:rPr>
          <w:rFonts w:ascii="Ebrima" w:hAnsi="Ebrima" w:cs="Arial"/>
          <w:sz w:val="22"/>
          <w:szCs w:val="22"/>
        </w:rPr>
        <w:t xml:space="preserve">Age-specific CT and MRI templates for spatial normalization. </w:t>
      </w:r>
      <w:r w:rsidRPr="00775B6B">
        <w:rPr>
          <w:rFonts w:ascii="Ebrima" w:hAnsi="Ebrima" w:cs="Arial"/>
          <w:i/>
          <w:iCs/>
          <w:sz w:val="22"/>
          <w:szCs w:val="22"/>
        </w:rPr>
        <w:t>NeuroImage, 61</w:t>
      </w:r>
      <w:r w:rsidRPr="00775B6B">
        <w:rPr>
          <w:rFonts w:ascii="Ebrima" w:hAnsi="Ebrima" w:cs="Arial"/>
          <w:sz w:val="22"/>
          <w:szCs w:val="22"/>
        </w:rPr>
        <w:t xml:space="preserve">(4), 957–965. </w:t>
      </w:r>
      <w:hyperlink r:id="rId155" w:history="1">
        <w:r w:rsidRPr="00775B6B">
          <w:rPr>
            <w:rStyle w:val="Hyperlink"/>
            <w:rFonts w:ascii="Ebrima" w:hAnsi="Ebrima" w:cs="Arial"/>
            <w:sz w:val="22"/>
            <w:szCs w:val="22"/>
          </w:rPr>
          <w:t>https://doi.org/10.1016/j.neuroimage.2012.03.020</w:t>
        </w:r>
      </w:hyperlink>
      <w:r w:rsidRPr="00775B6B">
        <w:rPr>
          <w:rFonts w:ascii="Ebrima" w:hAnsi="Ebrima" w:cs="Arial"/>
          <w:sz w:val="22"/>
          <w:szCs w:val="22"/>
        </w:rPr>
        <w:t xml:space="preserve">  </w:t>
      </w:r>
    </w:p>
    <w:p w14:paraId="5751F0E1" w14:textId="77777777" w:rsidR="00BA784A" w:rsidRPr="00775B6B" w:rsidRDefault="00BA784A">
      <w:pPr>
        <w:rPr>
          <w:rFonts w:eastAsia="Times New Roman" w:cs="Arial"/>
          <w:lang w:eastAsia="en-GB"/>
        </w:rPr>
      </w:pPr>
      <w:bookmarkStart w:id="222" w:name="ruigrok2014"/>
      <w:r w:rsidRPr="00775B6B">
        <w:rPr>
          <w:rFonts w:cs="Arial"/>
        </w:rPr>
        <w:br w:type="page"/>
      </w:r>
    </w:p>
    <w:p w14:paraId="6C105B12" w14:textId="2EFDBD3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Ruigrok, A. N., Salimi-Khorshidi, G., Lai, M. C., Baron-Cohen, S., Lombardo, M. V., Tait, R. J., &amp; Suckling, J. (2014). A meta-analysis of sex differences in human brain structure. </w:t>
      </w:r>
      <w:r w:rsidRPr="00775B6B">
        <w:rPr>
          <w:rFonts w:ascii="Ebrima" w:hAnsi="Ebrima" w:cs="Arial"/>
          <w:i/>
          <w:iCs/>
          <w:sz w:val="22"/>
          <w:szCs w:val="22"/>
        </w:rPr>
        <w:t>Neuroscience &amp; Biobehavioral Reviews, 39</w:t>
      </w:r>
      <w:r w:rsidRPr="00775B6B">
        <w:rPr>
          <w:rFonts w:ascii="Ebrima" w:hAnsi="Ebrima" w:cs="Arial"/>
          <w:sz w:val="22"/>
          <w:szCs w:val="22"/>
        </w:rPr>
        <w:t xml:space="preserve">, 34–50. </w:t>
      </w:r>
      <w:hyperlink r:id="rId156" w:history="1">
        <w:r w:rsidRPr="00775B6B">
          <w:rPr>
            <w:rStyle w:val="Hyperlink"/>
            <w:rFonts w:ascii="Ebrima" w:hAnsi="Ebrima" w:cs="Arial"/>
            <w:sz w:val="22"/>
            <w:szCs w:val="22"/>
          </w:rPr>
          <w:t>https://doi.org/10.1016/j.neubiorev.2013.12.004</w:t>
        </w:r>
      </w:hyperlink>
      <w:r w:rsidRPr="00775B6B">
        <w:rPr>
          <w:rFonts w:ascii="Ebrima" w:hAnsi="Ebrima" w:cs="Arial"/>
          <w:sz w:val="22"/>
          <w:szCs w:val="22"/>
        </w:rPr>
        <w:t xml:space="preserve"> </w:t>
      </w:r>
    </w:p>
    <w:p w14:paraId="4A82B6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3" w:name="rupprecht2003"/>
      <w:bookmarkEnd w:id="221"/>
      <w:bookmarkEnd w:id="222"/>
      <w:r w:rsidRPr="00775B6B">
        <w:rPr>
          <w:rFonts w:ascii="Ebrima" w:hAnsi="Ebrima" w:cs="Arial"/>
          <w:sz w:val="22"/>
          <w:szCs w:val="22"/>
        </w:rPr>
        <w:t xml:space="preserve">Rupprecht, R. (2003). Neuroactive steroids: mechanisms of action and neuropsychopharmacological properties. </w:t>
      </w:r>
      <w:r w:rsidRPr="00775B6B">
        <w:rPr>
          <w:rFonts w:ascii="Ebrima" w:hAnsi="Ebrima" w:cs="Arial"/>
          <w:i/>
          <w:iCs/>
          <w:sz w:val="22"/>
          <w:szCs w:val="22"/>
        </w:rPr>
        <w:t>Psychoneuroendocrinology</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(2), 139–168. </w:t>
      </w:r>
      <w:hyperlink r:id="rId157" w:history="1">
        <w:r w:rsidRPr="00775B6B">
          <w:rPr>
            <w:rStyle w:val="Hyperlink"/>
            <w:rFonts w:ascii="Ebrima" w:hAnsi="Ebrima" w:cs="Arial"/>
            <w:sz w:val="22"/>
            <w:szCs w:val="22"/>
          </w:rPr>
          <w:t>https://doi.org/10.1016/s0306-4530(02)00064-1</w:t>
        </w:r>
      </w:hyperlink>
      <w:r w:rsidRPr="00775B6B">
        <w:rPr>
          <w:rFonts w:ascii="Ebrima" w:hAnsi="Ebrima" w:cs="Arial"/>
          <w:sz w:val="22"/>
          <w:szCs w:val="22"/>
        </w:rPr>
        <w:t xml:space="preserve">  </w:t>
      </w:r>
    </w:p>
    <w:p w14:paraId="13A5FA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4" w:name="salvalaggio2020"/>
      <w:bookmarkEnd w:id="223"/>
      <w:r w:rsidRPr="00775B6B">
        <w:rPr>
          <w:rFonts w:ascii="Ebrima" w:hAnsi="Ebrima" w:cs="Arial"/>
          <w:sz w:val="22"/>
          <w:szCs w:val="22"/>
        </w:rPr>
        <w:t xml:space="preserve">Salvalaggio, A., De Filippo De Grazia, M., Zorzi, M., Thiebaut de Schotten, M., &amp; Corbetta, M. (2020). Post-stroke deficit prediction from lesion and indirect structural and functional disconnection. </w:t>
      </w:r>
      <w:r w:rsidRPr="00775B6B">
        <w:rPr>
          <w:rFonts w:ascii="Ebrima" w:hAnsi="Ebrima" w:cs="Arial"/>
          <w:i/>
          <w:iCs/>
          <w:sz w:val="22"/>
          <w:szCs w:val="22"/>
        </w:rPr>
        <w:t>Brain, 143</w:t>
      </w:r>
      <w:r w:rsidRPr="00775B6B">
        <w:rPr>
          <w:rFonts w:ascii="Ebrima" w:hAnsi="Ebrima" w:cs="Arial"/>
          <w:sz w:val="22"/>
          <w:szCs w:val="22"/>
        </w:rPr>
        <w:t xml:space="preserve">(7), 2173–2188. </w:t>
      </w:r>
      <w:hyperlink r:id="rId158" w:history="1">
        <w:r w:rsidRPr="00775B6B">
          <w:rPr>
            <w:rStyle w:val="Hyperlink"/>
            <w:rFonts w:ascii="Ebrima" w:hAnsi="Ebrima" w:cs="Arial"/>
            <w:sz w:val="22"/>
            <w:szCs w:val="22"/>
          </w:rPr>
          <w:t>https://doi.org/10.1093/brain/awaa156</w:t>
        </w:r>
      </w:hyperlink>
      <w:r w:rsidRPr="00775B6B">
        <w:rPr>
          <w:rFonts w:ascii="Ebrima" w:hAnsi="Ebrima" w:cs="Arial"/>
          <w:sz w:val="22"/>
          <w:szCs w:val="22"/>
        </w:rPr>
        <w:t xml:space="preserve"> </w:t>
      </w:r>
    </w:p>
    <w:p w14:paraId="6197991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5" w:name="saxena2022"/>
      <w:bookmarkEnd w:id="224"/>
      <w:r w:rsidRPr="00775B6B">
        <w:rPr>
          <w:rFonts w:ascii="Ebrima" w:hAnsi="Ebrima" w:cs="Arial"/>
          <w:sz w:val="22"/>
          <w:szCs w:val="22"/>
        </w:rPr>
        <w:t xml:space="preserve">Saxena, S., Keser, Z., Rorden, C., Bonilha, L., Fridriksson, J., Walker, A., &amp; Hillis, A. E. (2022). Disruptions of the Human Connectome Associated With Hemispatial Neglect.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98</w:t>
      </w:r>
      <w:r w:rsidRPr="00775B6B">
        <w:rPr>
          <w:rFonts w:ascii="Ebrima" w:hAnsi="Ebrima" w:cs="Arial"/>
          <w:sz w:val="22"/>
          <w:szCs w:val="22"/>
        </w:rPr>
        <w:t xml:space="preserve">(2), e107–e114. </w:t>
      </w:r>
      <w:hyperlink r:id="rId159" w:history="1">
        <w:r w:rsidRPr="00775B6B">
          <w:rPr>
            <w:rStyle w:val="Hyperlink"/>
            <w:rFonts w:ascii="Ebrima" w:hAnsi="Ebrima" w:cs="Arial"/>
            <w:sz w:val="22"/>
            <w:szCs w:val="22"/>
          </w:rPr>
          <w:t>https://doi.org/10.1212/wnl.0000000000013050</w:t>
        </w:r>
      </w:hyperlink>
      <w:r w:rsidRPr="00775B6B">
        <w:rPr>
          <w:rFonts w:ascii="Ebrima" w:hAnsi="Ebrima" w:cs="Arial"/>
          <w:sz w:val="22"/>
          <w:szCs w:val="22"/>
        </w:rPr>
        <w:t xml:space="preserve"> </w:t>
      </w:r>
    </w:p>
    <w:p w14:paraId="0FD9803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6" w:name="schölkopf2001"/>
      <w:bookmarkEnd w:id="225"/>
      <w:r w:rsidRPr="00775B6B">
        <w:rPr>
          <w:rFonts w:ascii="Ebrima" w:hAnsi="Ebrima" w:cs="Arial"/>
          <w:sz w:val="22"/>
          <w:szCs w:val="22"/>
        </w:rPr>
        <w:t xml:space="preserve">Schölkopf, B., Platt, J. C., Shawe-Taylor, J., Smola, A. J., &amp; Williamson, R. C. (2001). Estimating the Support of a High-Dimensional Distribution. </w:t>
      </w:r>
      <w:r w:rsidRPr="00775B6B">
        <w:rPr>
          <w:rFonts w:ascii="Ebrima" w:hAnsi="Ebrima" w:cs="Arial"/>
          <w:i/>
          <w:iCs/>
          <w:sz w:val="22"/>
          <w:szCs w:val="22"/>
        </w:rPr>
        <w:t>Neural Computation, 13</w:t>
      </w:r>
      <w:r w:rsidRPr="00775B6B">
        <w:rPr>
          <w:rFonts w:ascii="Ebrima" w:hAnsi="Ebrima" w:cs="Arial"/>
          <w:sz w:val="22"/>
          <w:szCs w:val="22"/>
        </w:rPr>
        <w:t xml:space="preserve">(7), 1443–1471. </w:t>
      </w:r>
      <w:hyperlink r:id="rId160" w:history="1">
        <w:r w:rsidRPr="009F3929">
          <w:rPr>
            <w:rStyle w:val="Hyperlink"/>
            <w:rFonts w:ascii="Ebrima" w:hAnsi="Ebrima" w:cs="Arial"/>
            <w:sz w:val="22"/>
            <w:szCs w:val="22"/>
            <w:lang w:val="de-DE"/>
          </w:rPr>
          <w:t>https://doi.org/10.1162/089976601750264965</w:t>
        </w:r>
      </w:hyperlink>
      <w:r w:rsidRPr="009F3929">
        <w:rPr>
          <w:rFonts w:ascii="Ebrima" w:hAnsi="Ebrima" w:cs="Arial"/>
          <w:sz w:val="22"/>
          <w:szCs w:val="22"/>
          <w:lang w:val="de-DE"/>
        </w:rPr>
        <w:t xml:space="preserve">  </w:t>
      </w:r>
    </w:p>
    <w:p w14:paraId="2617BA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7" w:name="schölkopf2000"/>
      <w:bookmarkEnd w:id="226"/>
      <w:r w:rsidRPr="009F3929">
        <w:rPr>
          <w:rFonts w:ascii="Ebrima" w:hAnsi="Ebrima" w:cs="Arial"/>
          <w:sz w:val="22"/>
          <w:szCs w:val="22"/>
          <w:lang w:val="de-DE"/>
        </w:rPr>
        <w:t xml:space="preserve">Schölkopf, B., Smola, A. J., Williamson, R. C., &amp; Bartlett, P. L. (2000). </w:t>
      </w:r>
      <w:r w:rsidRPr="00775B6B">
        <w:rPr>
          <w:rFonts w:ascii="Ebrima" w:hAnsi="Ebrima" w:cs="Arial"/>
          <w:sz w:val="22"/>
          <w:szCs w:val="22"/>
        </w:rPr>
        <w:t xml:space="preserve">New Support Vector Algorithms. </w:t>
      </w:r>
      <w:r w:rsidRPr="00775B6B">
        <w:rPr>
          <w:rFonts w:ascii="Ebrima" w:hAnsi="Ebrima" w:cs="Arial"/>
          <w:i/>
          <w:iCs/>
          <w:sz w:val="22"/>
          <w:szCs w:val="22"/>
        </w:rPr>
        <w:t>Neural Computation, 12</w:t>
      </w:r>
      <w:r w:rsidRPr="00775B6B">
        <w:rPr>
          <w:rFonts w:ascii="Ebrima" w:hAnsi="Ebrima" w:cs="Arial"/>
          <w:sz w:val="22"/>
          <w:szCs w:val="22"/>
        </w:rPr>
        <w:t xml:space="preserve">(5), 1207–1245. </w:t>
      </w:r>
      <w:hyperlink r:id="rId161" w:history="1">
        <w:r w:rsidRPr="00775B6B">
          <w:rPr>
            <w:rStyle w:val="Hyperlink"/>
            <w:rFonts w:ascii="Ebrima" w:hAnsi="Ebrima" w:cs="Arial"/>
            <w:sz w:val="22"/>
            <w:szCs w:val="22"/>
          </w:rPr>
          <w:t>https://doi.org/10.1162/089976600300015565</w:t>
        </w:r>
      </w:hyperlink>
      <w:r w:rsidRPr="00775B6B">
        <w:rPr>
          <w:rFonts w:ascii="Ebrima" w:hAnsi="Ebrima" w:cs="Arial"/>
          <w:sz w:val="22"/>
          <w:szCs w:val="22"/>
        </w:rPr>
        <w:t xml:space="preserve">   </w:t>
      </w:r>
    </w:p>
    <w:p w14:paraId="775703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8" w:name="shields1975"/>
      <w:bookmarkEnd w:id="227"/>
      <w:r w:rsidRPr="00775B6B">
        <w:rPr>
          <w:rFonts w:ascii="Ebrima" w:hAnsi="Ebrima" w:cs="Arial"/>
          <w:sz w:val="22"/>
          <w:szCs w:val="22"/>
        </w:rPr>
        <w:t xml:space="preserve">Shields, S. (1975). Functionalism, Darwinism, and the psychology of women. </w:t>
      </w:r>
      <w:r w:rsidRPr="00775B6B">
        <w:rPr>
          <w:rFonts w:ascii="Ebrima" w:hAnsi="Ebrima" w:cs="Arial"/>
          <w:i/>
          <w:iCs/>
          <w:sz w:val="22"/>
          <w:szCs w:val="22"/>
        </w:rPr>
        <w:t>American Psychologist</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(7), 739–754. </w:t>
      </w:r>
      <w:hyperlink r:id="rId162" w:history="1">
        <w:r w:rsidRPr="00775B6B">
          <w:rPr>
            <w:rStyle w:val="Hyperlink"/>
            <w:rFonts w:ascii="Ebrima" w:hAnsi="Ebrima" w:cs="Arial"/>
            <w:sz w:val="22"/>
            <w:szCs w:val="22"/>
          </w:rPr>
          <w:t>https://doi.org/10.1037/h0076948</w:t>
        </w:r>
      </w:hyperlink>
      <w:r w:rsidRPr="00775B6B">
        <w:rPr>
          <w:rFonts w:ascii="Ebrima" w:hAnsi="Ebrima" w:cs="Arial"/>
          <w:sz w:val="22"/>
          <w:szCs w:val="22"/>
        </w:rPr>
        <w:t xml:space="preserve">  </w:t>
      </w:r>
    </w:p>
    <w:p w14:paraId="601F7FD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9" w:name="silva2010"/>
      <w:bookmarkEnd w:id="228"/>
      <w:r w:rsidRPr="00775B6B">
        <w:rPr>
          <w:rFonts w:ascii="Ebrima" w:hAnsi="Ebrima" w:cs="Arial"/>
          <w:sz w:val="22"/>
          <w:szCs w:val="22"/>
        </w:rPr>
        <w:t xml:space="preserve">Silva, G. S., Lima, F. O., Camargo, E. C., Smith, W. S., Lev, M. H., Harris, G. J., . . . Furie, K. L. (2010). Gender Differences in Outcomes after Ischemic Stroke: Role of Ischemic Lesion Volume and Intracranial Large-Artery Occlusion. </w:t>
      </w:r>
      <w:r w:rsidRPr="00775B6B">
        <w:rPr>
          <w:rFonts w:ascii="Ebrima" w:hAnsi="Ebrima" w:cs="Arial"/>
          <w:i/>
          <w:iCs/>
          <w:sz w:val="22"/>
          <w:szCs w:val="22"/>
        </w:rPr>
        <w:t>Cerebrovascular Diseases</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(5), 470–475. </w:t>
      </w:r>
      <w:hyperlink r:id="rId163" w:history="1">
        <w:r w:rsidRPr="00775B6B">
          <w:rPr>
            <w:rStyle w:val="Hyperlink"/>
            <w:rFonts w:ascii="Ebrima" w:hAnsi="Ebrima" w:cs="Arial"/>
            <w:sz w:val="22"/>
            <w:szCs w:val="22"/>
          </w:rPr>
          <w:t>https://doi.org/10.1159/000317088</w:t>
        </w:r>
      </w:hyperlink>
      <w:r w:rsidRPr="00775B6B">
        <w:rPr>
          <w:rFonts w:ascii="Ebrima" w:hAnsi="Ebrima" w:cs="Arial"/>
          <w:sz w:val="22"/>
          <w:szCs w:val="22"/>
        </w:rPr>
        <w:t xml:space="preserve">  </w:t>
      </w:r>
    </w:p>
    <w:p w14:paraId="33787BAE"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30" w:name="smaczny2021"/>
      <w:r w:rsidRPr="00B240D1">
        <w:rPr>
          <w:rFonts w:ascii="Ebrima" w:hAnsi="Ebrima" w:cs="Arial"/>
          <w:sz w:val="22"/>
          <w:szCs w:val="22"/>
          <w:lang w:val="en-US"/>
        </w:rPr>
        <w:t xml:space="preserve">Smaczny, S., Sperber, C., Jung, S., Moeller, K., Karnath, H. O., &amp; Klein, E. (2021). </w:t>
      </w:r>
      <w:r w:rsidRPr="00775B6B">
        <w:rPr>
          <w:rFonts w:ascii="Ebrima" w:hAnsi="Ebrima" w:cs="Arial"/>
          <w:sz w:val="22"/>
          <w:szCs w:val="22"/>
        </w:rPr>
        <w:t xml:space="preserve">Left angular gyrus disconnection impairs multiplication fact retrieval. </w:t>
      </w:r>
      <w:r w:rsidRPr="00775B6B">
        <w:rPr>
          <w:rFonts w:ascii="Ebrima" w:hAnsi="Ebrima" w:cs="Arial"/>
          <w:i/>
          <w:iCs/>
          <w:sz w:val="22"/>
          <w:szCs w:val="22"/>
        </w:rPr>
        <w:t>bioRxiv</w:t>
      </w:r>
      <w:r w:rsidRPr="00775B6B">
        <w:rPr>
          <w:rFonts w:ascii="Ebrima" w:hAnsi="Ebrima" w:cs="Arial"/>
          <w:sz w:val="22"/>
          <w:szCs w:val="22"/>
        </w:rPr>
        <w:t xml:space="preserve">. </w:t>
      </w:r>
      <w:hyperlink r:id="rId164" w:history="1">
        <w:r w:rsidRPr="00B240D1">
          <w:rPr>
            <w:rStyle w:val="Hyperlink"/>
            <w:rFonts w:ascii="Ebrima" w:hAnsi="Ebrima" w:cs="Arial"/>
            <w:sz w:val="22"/>
            <w:szCs w:val="22"/>
            <w:lang w:val="de-DE"/>
          </w:rPr>
          <w:t>https://doi.org/10.1101/2021.10.27.465904</w:t>
        </w:r>
      </w:hyperlink>
      <w:r w:rsidRPr="00B240D1">
        <w:rPr>
          <w:rFonts w:ascii="Ebrima" w:hAnsi="Ebrima" w:cs="Arial"/>
          <w:sz w:val="22"/>
          <w:szCs w:val="22"/>
          <w:lang w:val="de-DE"/>
        </w:rPr>
        <w:t xml:space="preserve"> </w:t>
      </w:r>
    </w:p>
    <w:p w14:paraId="302D7F8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1" w:name="smith2015"/>
      <w:r w:rsidRPr="009F3929">
        <w:rPr>
          <w:rFonts w:ascii="Ebrima" w:hAnsi="Ebrima" w:cs="Arial"/>
          <w:sz w:val="22"/>
          <w:szCs w:val="22"/>
          <w:lang w:val="de-DE"/>
        </w:rPr>
        <w:t xml:space="preserve">Smith, E. S., Junger, J., Derntl, B., &amp; Habel, U. (2015). </w:t>
      </w:r>
      <w:r w:rsidRPr="00775B6B">
        <w:rPr>
          <w:rFonts w:ascii="Ebrima" w:hAnsi="Ebrima" w:cs="Arial"/>
          <w:sz w:val="22"/>
          <w:szCs w:val="22"/>
        </w:rPr>
        <w:t xml:space="preserve">The transsexual brain – A review of findings on the neural basis of transsexualism. </w:t>
      </w:r>
      <w:r w:rsidRPr="00775B6B">
        <w:rPr>
          <w:rFonts w:ascii="Ebrima" w:hAnsi="Ebrima" w:cs="Arial"/>
          <w:i/>
          <w:iCs/>
          <w:sz w:val="22"/>
          <w:szCs w:val="22"/>
        </w:rPr>
        <w:t>Neuroscience &amp; Biobehavioral Reviews, 59</w:t>
      </w:r>
      <w:r w:rsidRPr="00775B6B">
        <w:rPr>
          <w:rFonts w:ascii="Ebrima" w:hAnsi="Ebrima" w:cs="Arial"/>
          <w:sz w:val="22"/>
          <w:szCs w:val="22"/>
        </w:rPr>
        <w:t xml:space="preserve">, 251–266. </w:t>
      </w:r>
      <w:hyperlink r:id="rId165" w:history="1">
        <w:r w:rsidRPr="00775B6B">
          <w:rPr>
            <w:rStyle w:val="Hyperlink"/>
            <w:rFonts w:ascii="Ebrima" w:hAnsi="Ebrima" w:cs="Arial"/>
            <w:sz w:val="22"/>
            <w:szCs w:val="22"/>
          </w:rPr>
          <w:t>https://doi.org/10.1016/j.neubiorev.2015.09.008</w:t>
        </w:r>
      </w:hyperlink>
      <w:r w:rsidRPr="00775B6B">
        <w:rPr>
          <w:rFonts w:ascii="Ebrima" w:hAnsi="Ebrima" w:cs="Arial"/>
          <w:sz w:val="22"/>
          <w:szCs w:val="22"/>
        </w:rPr>
        <w:t xml:space="preserve"> </w:t>
      </w:r>
    </w:p>
    <w:p w14:paraId="5C8141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2" w:name="sohrabji2016"/>
      <w:bookmarkEnd w:id="229"/>
      <w:bookmarkEnd w:id="230"/>
      <w:bookmarkEnd w:id="231"/>
      <w:r w:rsidRPr="00775B6B">
        <w:rPr>
          <w:rFonts w:ascii="Ebrima" w:hAnsi="Ebrima" w:cs="Arial"/>
          <w:sz w:val="22"/>
          <w:szCs w:val="22"/>
        </w:rPr>
        <w:t xml:space="preserve">Sohrabji, F., Park, M. J., &amp; Mahnke, A. H. (2016). Sex differences in stroke therapies.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681–691. </w:t>
      </w:r>
      <w:hyperlink r:id="rId166" w:history="1">
        <w:r w:rsidRPr="00775B6B">
          <w:rPr>
            <w:rStyle w:val="Hyperlink"/>
            <w:rFonts w:ascii="Ebrima" w:hAnsi="Ebrima" w:cs="Arial"/>
            <w:sz w:val="22"/>
            <w:szCs w:val="22"/>
          </w:rPr>
          <w:t>https://doi.org/10.1002/jnr.23855</w:t>
        </w:r>
      </w:hyperlink>
      <w:r w:rsidRPr="00775B6B">
        <w:rPr>
          <w:rFonts w:ascii="Ebrima" w:hAnsi="Ebrima" w:cs="Arial"/>
          <w:sz w:val="22"/>
          <w:szCs w:val="22"/>
        </w:rPr>
        <w:t xml:space="preserve">  </w:t>
      </w:r>
    </w:p>
    <w:p w14:paraId="65C113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3" w:name="sommer2004"/>
      <w:bookmarkEnd w:id="232"/>
      <w:r w:rsidRPr="00775B6B">
        <w:rPr>
          <w:rFonts w:ascii="Ebrima" w:hAnsi="Ebrima" w:cs="Arial"/>
          <w:sz w:val="22"/>
          <w:szCs w:val="22"/>
        </w:rPr>
        <w:t xml:space="preserve">Sommer, I. E. C., Aleman, A., Bouma, A., &amp; Kahn, R. S. (2004). Do women really have more bilateral language representation than men? A meta-analysis of functional imaging studies.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127</w:t>
      </w:r>
      <w:r w:rsidRPr="00775B6B">
        <w:rPr>
          <w:rFonts w:ascii="Ebrima" w:hAnsi="Ebrima" w:cs="Arial"/>
          <w:sz w:val="22"/>
          <w:szCs w:val="22"/>
        </w:rPr>
        <w:t xml:space="preserve">(8), 1845–1852. </w:t>
      </w:r>
      <w:hyperlink r:id="rId167" w:history="1">
        <w:r w:rsidRPr="00775B6B">
          <w:rPr>
            <w:rStyle w:val="Hyperlink"/>
            <w:rFonts w:ascii="Ebrima" w:hAnsi="Ebrima" w:cs="Arial"/>
            <w:sz w:val="22"/>
            <w:szCs w:val="22"/>
          </w:rPr>
          <w:t>https://doi.org/10.1093/brain/awh207</w:t>
        </w:r>
      </w:hyperlink>
      <w:r w:rsidRPr="00775B6B">
        <w:rPr>
          <w:rFonts w:ascii="Ebrima" w:hAnsi="Ebrima" w:cs="Arial"/>
          <w:sz w:val="22"/>
          <w:szCs w:val="22"/>
        </w:rPr>
        <w:t xml:space="preserve">  </w:t>
      </w:r>
    </w:p>
    <w:p w14:paraId="3B1F12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4" w:name="sperberkarnath2016"/>
      <w:bookmarkEnd w:id="233"/>
      <w:r w:rsidRPr="009F3929">
        <w:rPr>
          <w:rFonts w:ascii="Ebrima" w:hAnsi="Ebrima" w:cs="Arial"/>
          <w:sz w:val="22"/>
          <w:szCs w:val="22"/>
          <w:lang w:val="de-DE"/>
        </w:rPr>
        <w:t xml:space="preserve">Sperber, C., &amp; Karnath, H. O. (2016). </w:t>
      </w:r>
      <w:r w:rsidRPr="00775B6B">
        <w:rPr>
          <w:rFonts w:ascii="Ebrima" w:hAnsi="Ebrima" w:cs="Arial"/>
          <w:sz w:val="22"/>
          <w:szCs w:val="22"/>
        </w:rPr>
        <w:t xml:space="preserve">Topography of acute stroke in a sample of 439 right brain damaged patients. </w:t>
      </w:r>
      <w:r w:rsidRPr="00775B6B">
        <w:rPr>
          <w:rFonts w:ascii="Ebrima" w:hAnsi="Ebrima" w:cs="Arial"/>
          <w:i/>
          <w:iCs/>
          <w:sz w:val="22"/>
          <w:szCs w:val="22"/>
        </w:rPr>
        <w:t>NeuroImage: Clinical, 10</w:t>
      </w:r>
      <w:r w:rsidRPr="00775B6B">
        <w:rPr>
          <w:rFonts w:ascii="Ebrima" w:hAnsi="Ebrima" w:cs="Arial"/>
          <w:sz w:val="22"/>
          <w:szCs w:val="22"/>
        </w:rPr>
        <w:t xml:space="preserve">, 124–128. </w:t>
      </w:r>
      <w:hyperlink r:id="rId168" w:history="1">
        <w:r w:rsidRPr="00775B6B">
          <w:rPr>
            <w:rStyle w:val="Hyperlink"/>
            <w:rFonts w:ascii="Ebrima" w:hAnsi="Ebrima" w:cs="Arial"/>
            <w:sz w:val="22"/>
            <w:szCs w:val="22"/>
          </w:rPr>
          <w:t>https://doi.org/10.1016/j.nicl.2015.11.012</w:t>
        </w:r>
      </w:hyperlink>
      <w:r w:rsidRPr="00775B6B">
        <w:rPr>
          <w:rFonts w:ascii="Ebrima" w:hAnsi="Ebrima" w:cs="Arial"/>
          <w:sz w:val="22"/>
          <w:szCs w:val="22"/>
        </w:rPr>
        <w:t xml:space="preserve"> </w:t>
      </w:r>
    </w:p>
    <w:p w14:paraId="321968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5" w:name="sperberkarnath2017"/>
      <w:bookmarkEnd w:id="234"/>
      <w:r w:rsidRPr="00775B6B">
        <w:rPr>
          <w:rFonts w:ascii="Ebrima" w:hAnsi="Ebrima" w:cs="Arial"/>
          <w:sz w:val="22"/>
          <w:szCs w:val="22"/>
        </w:rPr>
        <w:t xml:space="preserve">Sperber, C., &amp; Karnath, H. O. (2017). Impact of correction factors in human brain lesion-behavior inference. </w:t>
      </w:r>
      <w:r w:rsidRPr="00775B6B">
        <w:rPr>
          <w:rFonts w:ascii="Ebrima" w:hAnsi="Ebrima" w:cs="Arial"/>
          <w:i/>
          <w:iCs/>
          <w:sz w:val="22"/>
          <w:szCs w:val="22"/>
        </w:rPr>
        <w:t>Human Brain Mapping, 38</w:t>
      </w:r>
      <w:r w:rsidRPr="00775B6B">
        <w:rPr>
          <w:rFonts w:ascii="Ebrima" w:hAnsi="Ebrima" w:cs="Arial"/>
          <w:sz w:val="22"/>
          <w:szCs w:val="22"/>
        </w:rPr>
        <w:t xml:space="preserve">(3), 1692–1701. </w:t>
      </w:r>
      <w:hyperlink r:id="rId169" w:history="1">
        <w:r w:rsidRPr="00775B6B">
          <w:rPr>
            <w:rStyle w:val="Hyperlink"/>
            <w:rFonts w:ascii="Ebrima" w:hAnsi="Ebrima" w:cs="Arial"/>
            <w:sz w:val="22"/>
            <w:szCs w:val="22"/>
          </w:rPr>
          <w:t>https://doi.org/10.1002/hbm.23490</w:t>
        </w:r>
      </w:hyperlink>
      <w:r w:rsidRPr="00775B6B">
        <w:rPr>
          <w:rFonts w:ascii="Ebrima" w:hAnsi="Ebrima" w:cs="Arial"/>
          <w:sz w:val="22"/>
          <w:szCs w:val="22"/>
        </w:rPr>
        <w:t xml:space="preserve">  </w:t>
      </w:r>
    </w:p>
    <w:p w14:paraId="13D365B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6" w:name="sperber2020"/>
      <w:bookmarkEnd w:id="235"/>
      <w:r w:rsidRPr="00775B6B">
        <w:rPr>
          <w:rFonts w:ascii="Ebrima" w:hAnsi="Ebrima" w:cs="Arial"/>
          <w:sz w:val="22"/>
          <w:szCs w:val="22"/>
        </w:rPr>
        <w:t xml:space="preserve">Sperber, C., Clausen, J., Benke, T., &amp; Karnath, H. O. (2020). The anatomy of spatial neglect after posterior cerebral artery stroke. </w:t>
      </w:r>
      <w:r w:rsidRPr="00775B6B">
        <w:rPr>
          <w:rFonts w:ascii="Ebrima" w:hAnsi="Ebrima" w:cs="Arial"/>
          <w:i/>
          <w:iCs/>
          <w:sz w:val="22"/>
          <w:szCs w:val="22"/>
        </w:rPr>
        <w:t>Brain Communications, 2</w:t>
      </w:r>
      <w:r w:rsidRPr="00775B6B">
        <w:rPr>
          <w:rFonts w:ascii="Ebrima" w:hAnsi="Ebrima" w:cs="Arial"/>
          <w:sz w:val="22"/>
          <w:szCs w:val="22"/>
        </w:rPr>
        <w:t xml:space="preserve">(2). </w:t>
      </w:r>
      <w:hyperlink r:id="rId170" w:history="1">
        <w:r w:rsidRPr="00775B6B">
          <w:rPr>
            <w:rStyle w:val="Hyperlink"/>
            <w:rFonts w:ascii="Ebrima" w:hAnsi="Ebrima" w:cs="Arial"/>
            <w:sz w:val="22"/>
            <w:szCs w:val="22"/>
          </w:rPr>
          <w:t>https://doi.org/10.1093/braincomms/fcaa163</w:t>
        </w:r>
      </w:hyperlink>
      <w:r w:rsidRPr="00775B6B">
        <w:rPr>
          <w:rFonts w:ascii="Ebrima" w:hAnsi="Ebrima" w:cs="Arial"/>
          <w:sz w:val="22"/>
          <w:szCs w:val="22"/>
        </w:rPr>
        <w:t xml:space="preserve"> </w:t>
      </w:r>
    </w:p>
    <w:p w14:paraId="2FF0DA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7" w:name="sperber2022"/>
      <w:bookmarkEnd w:id="236"/>
      <w:r w:rsidRPr="00775B6B">
        <w:rPr>
          <w:rFonts w:ascii="Ebrima" w:hAnsi="Ebrima" w:cs="Arial"/>
          <w:sz w:val="22"/>
          <w:szCs w:val="22"/>
        </w:rPr>
        <w:t xml:space="preserve">Sperber, C., Griffis, J., &amp; Kasties, V. (2022). Indirect structural disconnection-symptom mapping. </w:t>
      </w:r>
      <w:r w:rsidRPr="00775B6B">
        <w:rPr>
          <w:rFonts w:ascii="Ebrima" w:hAnsi="Ebrima" w:cs="Arial"/>
          <w:i/>
          <w:iCs/>
          <w:sz w:val="22"/>
          <w:szCs w:val="22"/>
        </w:rPr>
        <w:t>Brain Structure and Function</w:t>
      </w:r>
      <w:r w:rsidRPr="00775B6B">
        <w:rPr>
          <w:rFonts w:ascii="Ebrima" w:hAnsi="Ebrima" w:cs="Arial"/>
          <w:sz w:val="22"/>
          <w:szCs w:val="22"/>
        </w:rPr>
        <w:t xml:space="preserve">. </w:t>
      </w:r>
      <w:hyperlink r:id="rId171" w:history="1">
        <w:r w:rsidRPr="00775B6B">
          <w:rPr>
            <w:rStyle w:val="Hyperlink"/>
            <w:rFonts w:ascii="Ebrima" w:hAnsi="Ebrima" w:cs="Arial"/>
            <w:sz w:val="22"/>
            <w:szCs w:val="22"/>
          </w:rPr>
          <w:t>https://doi.org/10.1007/s00429-022-02559-x</w:t>
        </w:r>
      </w:hyperlink>
      <w:r w:rsidRPr="00775B6B">
        <w:rPr>
          <w:rFonts w:ascii="Ebrima" w:hAnsi="Ebrima" w:cs="Arial"/>
          <w:sz w:val="22"/>
          <w:szCs w:val="22"/>
        </w:rPr>
        <w:t xml:space="preserve"> </w:t>
      </w:r>
    </w:p>
    <w:p w14:paraId="4601A1C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8" w:name="springer2012"/>
      <w:bookmarkStart w:id="239" w:name="stone1993"/>
      <w:bookmarkEnd w:id="237"/>
      <w:r w:rsidRPr="00775B6B">
        <w:rPr>
          <w:rFonts w:ascii="Ebrima" w:hAnsi="Ebrima" w:cs="Arial"/>
          <w:sz w:val="22"/>
          <w:szCs w:val="22"/>
        </w:rPr>
        <w:t xml:space="preserve">Springer, K. W., Mager Stellman, J. &amp; Jordan-Young, R. M. (2012). Beyond a catalogue of differences: A theoretical frame and good practice guidelines for researching sex/gender in human health. </w:t>
      </w:r>
      <w:r w:rsidRPr="00775B6B">
        <w:rPr>
          <w:rFonts w:ascii="Ebrima" w:hAnsi="Ebrima" w:cs="Arial"/>
          <w:i/>
          <w:sz w:val="22"/>
          <w:szCs w:val="22"/>
        </w:rPr>
        <w:t>Social Science &amp; Medicine, 74</w:t>
      </w:r>
      <w:r w:rsidRPr="00775B6B">
        <w:rPr>
          <w:rFonts w:ascii="Ebrima" w:hAnsi="Ebrima" w:cs="Arial"/>
          <w:sz w:val="22"/>
          <w:szCs w:val="22"/>
        </w:rPr>
        <w:t xml:space="preserve">(11), 1817–1824. </w:t>
      </w:r>
      <w:hyperlink r:id="rId172" w:history="1">
        <w:r w:rsidRPr="00775B6B">
          <w:rPr>
            <w:rStyle w:val="Hyperlink"/>
            <w:rFonts w:ascii="Ebrima" w:hAnsi="Ebrima" w:cs="Arial"/>
            <w:sz w:val="22"/>
            <w:szCs w:val="22"/>
          </w:rPr>
          <w:t>https://doi.org/10.1016/j.socscimed.2011.05.033</w:t>
        </w:r>
      </w:hyperlink>
      <w:r w:rsidRPr="00775B6B">
        <w:rPr>
          <w:rFonts w:ascii="Ebrima" w:hAnsi="Ebrima" w:cs="Arial"/>
          <w:sz w:val="22"/>
          <w:szCs w:val="22"/>
        </w:rPr>
        <w:t xml:space="preserve"> </w:t>
      </w:r>
    </w:p>
    <w:bookmarkEnd w:id="238"/>
    <w:p w14:paraId="47A7DFA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Stone, S. P., Halligan, P. W., &amp; Greenwood, R. J. (1993). The Incidence of Neglect Phenomena and Related Disorders in Patients with an Acute Right or Left Hemisphere Stroke. </w:t>
      </w:r>
      <w:r w:rsidRPr="00775B6B">
        <w:rPr>
          <w:rFonts w:ascii="Ebrima" w:hAnsi="Ebrima" w:cs="Arial"/>
          <w:i/>
          <w:iCs/>
          <w:sz w:val="22"/>
          <w:szCs w:val="22"/>
        </w:rPr>
        <w:t>Age And Ageing</w:t>
      </w:r>
      <w:r w:rsidRPr="00775B6B">
        <w:rPr>
          <w:rFonts w:ascii="Ebrima" w:hAnsi="Ebrima" w:cs="Arial"/>
          <w:sz w:val="22"/>
          <w:szCs w:val="22"/>
        </w:rPr>
        <w:t xml:space="preserve">, </w:t>
      </w:r>
      <w:r w:rsidRPr="00775B6B">
        <w:rPr>
          <w:rFonts w:ascii="Ebrima" w:hAnsi="Ebrima" w:cs="Arial"/>
          <w:i/>
          <w:iCs/>
          <w:sz w:val="22"/>
          <w:szCs w:val="22"/>
        </w:rPr>
        <w:t>22</w:t>
      </w:r>
      <w:r w:rsidRPr="00775B6B">
        <w:rPr>
          <w:rFonts w:ascii="Ebrima" w:hAnsi="Ebrima" w:cs="Arial"/>
          <w:sz w:val="22"/>
          <w:szCs w:val="22"/>
        </w:rPr>
        <w:t xml:space="preserve">(1), 46–52. </w:t>
      </w:r>
      <w:hyperlink r:id="rId173" w:history="1">
        <w:r w:rsidRPr="00775B6B">
          <w:rPr>
            <w:rStyle w:val="Hyperlink"/>
            <w:rFonts w:ascii="Ebrima" w:hAnsi="Ebrima" w:cs="Arial"/>
            <w:sz w:val="22"/>
            <w:szCs w:val="22"/>
          </w:rPr>
          <w:t>https://doi.org/10.1093/ageing/22.1.46</w:t>
        </w:r>
      </w:hyperlink>
      <w:r w:rsidRPr="00775B6B">
        <w:rPr>
          <w:rFonts w:ascii="Ebrima" w:hAnsi="Ebrima" w:cs="Arial"/>
          <w:sz w:val="22"/>
          <w:szCs w:val="22"/>
        </w:rPr>
        <w:t xml:space="preserve">  </w:t>
      </w:r>
    </w:p>
    <w:p w14:paraId="0E3AEDE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0" w:name="sturm2004"/>
      <w:bookmarkEnd w:id="239"/>
      <w:r w:rsidRPr="00B240D1">
        <w:rPr>
          <w:rFonts w:ascii="Ebrima" w:hAnsi="Ebrima" w:cs="Arial"/>
          <w:sz w:val="22"/>
          <w:szCs w:val="22"/>
          <w:lang w:val="en-US"/>
        </w:rPr>
        <w:t xml:space="preserve">Sturm, J. W., Donnan, G. A., Dewey, H. M., Macdonell, R. A. L., Gilligan, A. K., Srikanth, V., &amp; Thrift, A. G. (2004). </w:t>
      </w:r>
      <w:r w:rsidRPr="00775B6B">
        <w:rPr>
          <w:rFonts w:ascii="Ebrima" w:hAnsi="Ebrima" w:cs="Arial"/>
          <w:sz w:val="22"/>
          <w:szCs w:val="22"/>
        </w:rPr>
        <w:t xml:space="preserve">Quality of Life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(10), 2340–2345. </w:t>
      </w:r>
      <w:hyperlink r:id="rId174" w:history="1">
        <w:r w:rsidRPr="00775B6B">
          <w:rPr>
            <w:rStyle w:val="Hyperlink"/>
            <w:rFonts w:ascii="Ebrima" w:hAnsi="Ebrima" w:cs="Arial"/>
            <w:sz w:val="22"/>
            <w:szCs w:val="22"/>
          </w:rPr>
          <w:t>https://doi.org/10.1161/01.str.0000141977.18520.3b</w:t>
        </w:r>
      </w:hyperlink>
      <w:r w:rsidRPr="00775B6B">
        <w:rPr>
          <w:rFonts w:ascii="Ebrima" w:hAnsi="Ebrima" w:cs="Arial"/>
          <w:sz w:val="22"/>
          <w:szCs w:val="22"/>
        </w:rPr>
        <w:t xml:space="preserve"> </w:t>
      </w:r>
    </w:p>
    <w:p w14:paraId="05C52BD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1" w:name="sullivan2004"/>
      <w:bookmarkEnd w:id="240"/>
      <w:r w:rsidRPr="00775B6B">
        <w:rPr>
          <w:rFonts w:ascii="Ebrima" w:hAnsi="Ebrima" w:cs="Arial"/>
          <w:sz w:val="22"/>
          <w:szCs w:val="22"/>
        </w:rPr>
        <w:t xml:space="preserve">Sullivan, E. V., Rosenbloom, M., Serventi, K. L., &amp; Pfefferbaum, A. (2004). Effects of age and sex on volumes of the thalamus, pons, and cortex. </w:t>
      </w:r>
      <w:r w:rsidRPr="00775B6B">
        <w:rPr>
          <w:rFonts w:ascii="Ebrima" w:hAnsi="Ebrima" w:cs="Arial"/>
          <w:i/>
          <w:iCs/>
          <w:sz w:val="22"/>
          <w:szCs w:val="22"/>
        </w:rPr>
        <w:t>Neurobiology of Aging, 25</w:t>
      </w:r>
      <w:r w:rsidRPr="00775B6B">
        <w:rPr>
          <w:rFonts w:ascii="Ebrima" w:hAnsi="Ebrima" w:cs="Arial"/>
          <w:sz w:val="22"/>
          <w:szCs w:val="22"/>
        </w:rPr>
        <w:t xml:space="preserve">(2), 185–192. </w:t>
      </w:r>
      <w:hyperlink r:id="rId175" w:history="1">
        <w:r w:rsidRPr="00775B6B">
          <w:rPr>
            <w:rStyle w:val="Hyperlink"/>
            <w:rFonts w:ascii="Ebrima" w:hAnsi="Ebrima" w:cs="Arial"/>
            <w:sz w:val="22"/>
            <w:szCs w:val="22"/>
          </w:rPr>
          <w:t>https://doi.org/10.1016/s0197-4580(03)00044-7</w:t>
        </w:r>
      </w:hyperlink>
      <w:bookmarkEnd w:id="241"/>
      <w:r w:rsidRPr="00775B6B">
        <w:rPr>
          <w:rFonts w:ascii="Ebrima" w:hAnsi="Ebrima" w:cs="Arial"/>
          <w:sz w:val="22"/>
          <w:szCs w:val="22"/>
        </w:rPr>
        <w:t xml:space="preserve"> </w:t>
      </w:r>
    </w:p>
    <w:p w14:paraId="782F425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2" w:name="suzuki2009"/>
      <w:r w:rsidRPr="00775B6B">
        <w:rPr>
          <w:rFonts w:ascii="Ebrima" w:hAnsi="Ebrima" w:cs="Arial"/>
          <w:sz w:val="22"/>
          <w:szCs w:val="22"/>
        </w:rPr>
        <w:t xml:space="preserve">Suzuki, S., Brown, C. M., &amp; Wise, P. M. (2009). Neuroprotective effects of estrogens following ischemic stroke. </w:t>
      </w:r>
      <w:r w:rsidRPr="00775B6B">
        <w:rPr>
          <w:rFonts w:ascii="Ebrima" w:hAnsi="Ebrima" w:cs="Arial"/>
          <w:i/>
          <w:iCs/>
          <w:sz w:val="22"/>
          <w:szCs w:val="22"/>
        </w:rPr>
        <w:t>Frontiers in Neuroendocrinology</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(2), 201–211. </w:t>
      </w:r>
      <w:hyperlink r:id="rId176" w:history="1">
        <w:r w:rsidRPr="00775B6B">
          <w:rPr>
            <w:rStyle w:val="Hyperlink"/>
            <w:rFonts w:ascii="Ebrima" w:hAnsi="Ebrima" w:cs="Arial"/>
            <w:sz w:val="22"/>
            <w:szCs w:val="22"/>
          </w:rPr>
          <w:t>https://doi.org/10.1016/j.yfrne.2009.04.007</w:t>
        </w:r>
      </w:hyperlink>
      <w:r w:rsidRPr="00775B6B">
        <w:rPr>
          <w:rFonts w:ascii="Ebrima" w:hAnsi="Ebrima" w:cs="Arial"/>
          <w:sz w:val="22"/>
          <w:szCs w:val="22"/>
        </w:rPr>
        <w:t xml:space="preserve">  </w:t>
      </w:r>
    </w:p>
    <w:p w14:paraId="4811447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3" w:name="tan2016"/>
      <w:bookmarkEnd w:id="242"/>
      <w:r w:rsidRPr="006477FD">
        <w:rPr>
          <w:rFonts w:ascii="Ebrima" w:hAnsi="Ebrima" w:cs="Arial"/>
          <w:sz w:val="22"/>
          <w:szCs w:val="22"/>
          <w:lang w:val="en-US"/>
        </w:rPr>
        <w:t xml:space="preserve">Tan, A., Ma, W., Vira, A., Marwha, D., &amp; Eliot, L. (2016). </w:t>
      </w:r>
      <w:r w:rsidRPr="00775B6B">
        <w:rPr>
          <w:rFonts w:ascii="Ebrima" w:hAnsi="Ebrima" w:cs="Arial"/>
          <w:sz w:val="22"/>
          <w:szCs w:val="22"/>
        </w:rPr>
        <w:t xml:space="preserve">The human hippocampus is not sexually-dimorphic: Meta-analysis of structural MRI volumes.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124</w:t>
      </w:r>
      <w:r w:rsidRPr="00775B6B">
        <w:rPr>
          <w:rFonts w:ascii="Ebrima" w:hAnsi="Ebrima" w:cs="Arial"/>
          <w:sz w:val="22"/>
          <w:szCs w:val="22"/>
        </w:rPr>
        <w:t xml:space="preserve">, 350–366. </w:t>
      </w:r>
      <w:hyperlink r:id="rId177" w:history="1">
        <w:r w:rsidRPr="00775B6B">
          <w:rPr>
            <w:rStyle w:val="Hyperlink"/>
            <w:rFonts w:ascii="Ebrima" w:hAnsi="Ebrima" w:cs="Arial"/>
            <w:sz w:val="22"/>
            <w:szCs w:val="22"/>
          </w:rPr>
          <w:t>https://doi.org/10.1016/j.neuroimage.2015.08.050</w:t>
        </w:r>
      </w:hyperlink>
      <w:r w:rsidRPr="00775B6B">
        <w:rPr>
          <w:rFonts w:ascii="Ebrima" w:hAnsi="Ebrima" w:cs="Arial"/>
          <w:sz w:val="22"/>
          <w:szCs w:val="22"/>
        </w:rPr>
        <w:t xml:space="preserve">  </w:t>
      </w:r>
    </w:p>
    <w:p w14:paraId="597C9E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4" w:name="thiebautdeschotten2014"/>
      <w:bookmarkEnd w:id="243"/>
      <w:r w:rsidRPr="00775B6B">
        <w:rPr>
          <w:rFonts w:ascii="Ebrima" w:hAnsi="Ebrima" w:cs="Arial"/>
          <w:sz w:val="22"/>
          <w:szCs w:val="22"/>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(3), 691–706. </w:t>
      </w:r>
      <w:hyperlink r:id="rId178" w:history="1">
        <w:r w:rsidRPr="00775B6B">
          <w:rPr>
            <w:rStyle w:val="Hyperlink"/>
            <w:rFonts w:ascii="Ebrima" w:hAnsi="Ebrima" w:cs="Arial"/>
            <w:sz w:val="22"/>
            <w:szCs w:val="22"/>
          </w:rPr>
          <w:t>https://doi.org/10.1093/cercor/bhs351</w:t>
        </w:r>
      </w:hyperlink>
      <w:r w:rsidRPr="00775B6B">
        <w:rPr>
          <w:rFonts w:ascii="Ebrima" w:hAnsi="Ebrima" w:cs="Arial"/>
          <w:sz w:val="22"/>
          <w:szCs w:val="22"/>
        </w:rPr>
        <w:t xml:space="preserve"> </w:t>
      </w:r>
    </w:p>
    <w:p w14:paraId="605BD808" w14:textId="77777777" w:rsidR="00BA784A" w:rsidRPr="00775B6B" w:rsidRDefault="00BA784A">
      <w:pPr>
        <w:rPr>
          <w:rFonts w:eastAsia="Times New Roman" w:cs="Arial"/>
          <w:lang w:eastAsia="en-GB"/>
        </w:rPr>
      </w:pPr>
      <w:bookmarkStart w:id="245" w:name="trzesniak2011"/>
      <w:bookmarkEnd w:id="244"/>
      <w:r w:rsidRPr="00775B6B">
        <w:rPr>
          <w:rFonts w:cs="Arial"/>
        </w:rPr>
        <w:br w:type="page"/>
      </w:r>
    </w:p>
    <w:p w14:paraId="1CD614CA" w14:textId="2231822E"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Trzesniak, C., Kempton, M. J., Busatto, G. F., Oliveira, I. R. D., Galvão-de Almeida, A., Kambeitz, J., . . . Crippa, J. A. S. (2011). Adhesio interthalamica alterations in schizophrenia spectrum disorders: A systematic review and meta-analysis. </w:t>
      </w:r>
      <w:r w:rsidRPr="00775B6B">
        <w:rPr>
          <w:rFonts w:ascii="Ebrima" w:hAnsi="Ebrima" w:cs="Arial"/>
          <w:i/>
          <w:iCs/>
          <w:sz w:val="22"/>
          <w:szCs w:val="22"/>
        </w:rPr>
        <w:t>Progress in Neuro-Psychopharmacology and Biological Psychiatry, 35</w:t>
      </w:r>
      <w:r w:rsidRPr="00775B6B">
        <w:rPr>
          <w:rFonts w:ascii="Ebrima" w:hAnsi="Ebrima" w:cs="Arial"/>
          <w:sz w:val="22"/>
          <w:szCs w:val="22"/>
        </w:rPr>
        <w:t xml:space="preserve">(4), 877–886. </w:t>
      </w:r>
      <w:hyperlink r:id="rId179" w:history="1">
        <w:r w:rsidRPr="00775B6B">
          <w:rPr>
            <w:rStyle w:val="Hyperlink"/>
            <w:rFonts w:ascii="Ebrima" w:hAnsi="Ebrima" w:cs="Arial"/>
            <w:sz w:val="22"/>
            <w:szCs w:val="22"/>
          </w:rPr>
          <w:t>https://doi.org/10.1016/j.pnpbp.2010.12.024</w:t>
        </w:r>
      </w:hyperlink>
      <w:r w:rsidRPr="00775B6B">
        <w:rPr>
          <w:rFonts w:ascii="Ebrima" w:hAnsi="Ebrima" w:cs="Arial"/>
          <w:sz w:val="22"/>
          <w:szCs w:val="22"/>
        </w:rPr>
        <w:t xml:space="preserve"> </w:t>
      </w:r>
    </w:p>
    <w:p w14:paraId="5BE839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6" w:name="urbanski2010"/>
      <w:bookmarkEnd w:id="245"/>
      <w:r w:rsidRPr="009F3929">
        <w:rPr>
          <w:rFonts w:ascii="Ebrima" w:hAnsi="Ebrima" w:cs="Arial"/>
          <w:sz w:val="22"/>
          <w:szCs w:val="22"/>
          <w:lang w:val="de-DE"/>
        </w:rPr>
        <w:t xml:space="preserve">Urbanski, M., Thiebaut de Schotten, M., Rodrigo, S., Oppenheim, C., Touzé, E., Méder, J. F., . . . </w:t>
      </w:r>
      <w:r w:rsidRPr="00775B6B">
        <w:rPr>
          <w:rFonts w:ascii="Ebrima" w:hAnsi="Ebrima" w:cs="Arial"/>
          <w:sz w:val="22"/>
          <w:szCs w:val="22"/>
        </w:rPr>
        <w:t xml:space="preserve">Bartolomeo, P. (2010). DTI-MR tractography of white matter damage in stroke patients with neglect. </w:t>
      </w:r>
      <w:r w:rsidRPr="00775B6B">
        <w:rPr>
          <w:rFonts w:ascii="Ebrima" w:hAnsi="Ebrima" w:cs="Arial"/>
          <w:i/>
          <w:iCs/>
          <w:sz w:val="22"/>
          <w:szCs w:val="22"/>
        </w:rPr>
        <w:t>Experimental Brain Research</w:t>
      </w:r>
      <w:r w:rsidRPr="00775B6B">
        <w:rPr>
          <w:rFonts w:ascii="Ebrima" w:hAnsi="Ebrima" w:cs="Arial"/>
          <w:sz w:val="22"/>
          <w:szCs w:val="22"/>
        </w:rPr>
        <w:t xml:space="preserve">, </w:t>
      </w:r>
      <w:r w:rsidRPr="00775B6B">
        <w:rPr>
          <w:rFonts w:ascii="Ebrima" w:hAnsi="Ebrima" w:cs="Arial"/>
          <w:i/>
          <w:iCs/>
          <w:sz w:val="22"/>
          <w:szCs w:val="22"/>
        </w:rPr>
        <w:t>208</w:t>
      </w:r>
      <w:r w:rsidRPr="00775B6B">
        <w:rPr>
          <w:rFonts w:ascii="Ebrima" w:hAnsi="Ebrima" w:cs="Arial"/>
          <w:sz w:val="22"/>
          <w:szCs w:val="22"/>
        </w:rPr>
        <w:t xml:space="preserve">(4), 491–505. </w:t>
      </w:r>
      <w:hyperlink r:id="rId180" w:history="1">
        <w:r w:rsidRPr="00775B6B">
          <w:rPr>
            <w:rStyle w:val="Hyperlink"/>
            <w:rFonts w:ascii="Ebrima" w:hAnsi="Ebrima" w:cs="Arial"/>
            <w:sz w:val="22"/>
            <w:szCs w:val="22"/>
          </w:rPr>
          <w:t>https://doi.org/10.1007/s00221-010-2496-8</w:t>
        </w:r>
      </w:hyperlink>
      <w:r w:rsidRPr="00775B6B">
        <w:rPr>
          <w:rFonts w:ascii="Ebrima" w:hAnsi="Ebrima" w:cs="Arial"/>
          <w:sz w:val="22"/>
          <w:szCs w:val="22"/>
        </w:rPr>
        <w:t xml:space="preserve">  </w:t>
      </w:r>
    </w:p>
    <w:p w14:paraId="76EF5B8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7" w:name="vaessen2016"/>
      <w:bookmarkEnd w:id="246"/>
      <w:r w:rsidRPr="00775B6B">
        <w:rPr>
          <w:rFonts w:ascii="Ebrima" w:hAnsi="Ebrima" w:cs="Arial"/>
          <w:sz w:val="22"/>
          <w:szCs w:val="22"/>
        </w:rPr>
        <w:t xml:space="preserve">Vaessen, M. J., Saj, A., Lovblad, K. O., Gschwind, M., &amp; Vuilleumier, P. (2016). Structural white-matter connections mediating distinct behavioral components of spatial neglect in right brain-damaged patients.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 54–68. </w:t>
      </w:r>
      <w:hyperlink r:id="rId181" w:history="1">
        <w:r w:rsidRPr="00775B6B">
          <w:rPr>
            <w:rStyle w:val="Hyperlink"/>
            <w:rFonts w:ascii="Ebrima" w:hAnsi="Ebrima" w:cs="Arial"/>
            <w:sz w:val="22"/>
            <w:szCs w:val="22"/>
          </w:rPr>
          <w:t>https://doi.org/10.1016/j.cortex.2015.12.008</w:t>
        </w:r>
      </w:hyperlink>
      <w:r w:rsidRPr="00775B6B">
        <w:rPr>
          <w:rFonts w:ascii="Ebrima" w:hAnsi="Ebrima" w:cs="Arial"/>
          <w:sz w:val="22"/>
          <w:szCs w:val="22"/>
        </w:rPr>
        <w:t xml:space="preserve">  </w:t>
      </w:r>
    </w:p>
    <w:p w14:paraId="5797BAA3"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8" w:name="varnavahalligan2007"/>
      <w:bookmarkEnd w:id="247"/>
      <w:r w:rsidRPr="00775B6B">
        <w:rPr>
          <w:rFonts w:ascii="Ebrima" w:hAnsi="Ebrima" w:cs="Arial"/>
          <w:sz w:val="22"/>
          <w:szCs w:val="22"/>
        </w:rPr>
        <w:t xml:space="preserve">Varnava, A., &amp; Halligan, P. W. (2007). Influence of Age and Sex on Line Bisection: A Study of Normal Performance with Implications for Visuospatial Neglect. </w:t>
      </w:r>
      <w:r w:rsidRPr="009F3929">
        <w:rPr>
          <w:rFonts w:ascii="Ebrima" w:hAnsi="Ebrima" w:cs="Arial"/>
          <w:i/>
          <w:iCs/>
          <w:sz w:val="22"/>
          <w:szCs w:val="22"/>
          <w:lang w:val="de-DE"/>
        </w:rPr>
        <w:t>Aging, Neuropsychology, and Cognition</w:t>
      </w:r>
      <w:r w:rsidRPr="009F3929">
        <w:rPr>
          <w:rFonts w:ascii="Ebrima" w:hAnsi="Ebrima" w:cs="Arial"/>
          <w:sz w:val="22"/>
          <w:szCs w:val="22"/>
          <w:lang w:val="de-DE"/>
        </w:rPr>
        <w:t xml:space="preserve">, </w:t>
      </w:r>
      <w:r w:rsidRPr="009F3929">
        <w:rPr>
          <w:rFonts w:ascii="Ebrima" w:hAnsi="Ebrima" w:cs="Arial"/>
          <w:i/>
          <w:iCs/>
          <w:sz w:val="22"/>
          <w:szCs w:val="22"/>
          <w:lang w:val="de-DE"/>
        </w:rPr>
        <w:t>14</w:t>
      </w:r>
      <w:r w:rsidRPr="009F3929">
        <w:rPr>
          <w:rFonts w:ascii="Ebrima" w:hAnsi="Ebrima" w:cs="Arial"/>
          <w:sz w:val="22"/>
          <w:szCs w:val="22"/>
          <w:lang w:val="de-DE"/>
        </w:rPr>
        <w:t xml:space="preserve">(6), 571–585. </w:t>
      </w:r>
      <w:hyperlink r:id="rId182" w:history="1">
        <w:r w:rsidRPr="009F3929">
          <w:rPr>
            <w:rStyle w:val="Hyperlink"/>
            <w:rFonts w:ascii="Ebrima" w:hAnsi="Ebrima" w:cs="Arial"/>
            <w:sz w:val="22"/>
            <w:szCs w:val="22"/>
            <w:lang w:val="de-DE"/>
          </w:rPr>
          <w:t>https://doi.org/10.1080/13825580600826454</w:t>
        </w:r>
      </w:hyperlink>
      <w:r w:rsidRPr="009F3929">
        <w:rPr>
          <w:rFonts w:ascii="Ebrima" w:hAnsi="Ebrima" w:cs="Arial"/>
          <w:sz w:val="22"/>
          <w:szCs w:val="22"/>
          <w:lang w:val="de-DE"/>
        </w:rPr>
        <w:t xml:space="preserve">  </w:t>
      </w:r>
    </w:p>
    <w:p w14:paraId="72DFE2A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9" w:name="verdon2009"/>
      <w:bookmarkEnd w:id="248"/>
      <w:r w:rsidRPr="009F3929">
        <w:rPr>
          <w:rFonts w:ascii="Ebrima" w:hAnsi="Ebrima" w:cs="Arial"/>
          <w:sz w:val="22"/>
          <w:szCs w:val="22"/>
          <w:lang w:val="de-DE"/>
        </w:rPr>
        <w:t xml:space="preserve">Verdon, V., Schwartz, S., Lovblad, K. O., Hauert, C. A., &amp; Vuilleumier, P. (2009). </w:t>
      </w:r>
      <w:r w:rsidRPr="00775B6B">
        <w:rPr>
          <w:rFonts w:ascii="Ebrima" w:hAnsi="Ebrima" w:cs="Arial"/>
          <w:sz w:val="22"/>
          <w:szCs w:val="22"/>
        </w:rPr>
        <w:t xml:space="preserve">Neuroanatomy of hemispatial neglect and its functional components: a study using voxel-based lesion-symptom mapping. </w:t>
      </w:r>
      <w:r w:rsidRPr="009F3929">
        <w:rPr>
          <w:rFonts w:ascii="Ebrima" w:hAnsi="Ebrima" w:cs="Arial"/>
          <w:i/>
          <w:iCs/>
          <w:sz w:val="22"/>
          <w:szCs w:val="22"/>
          <w:lang w:val="de-DE"/>
        </w:rPr>
        <w:t>Brain</w:t>
      </w:r>
      <w:r w:rsidRPr="009F3929">
        <w:rPr>
          <w:rFonts w:ascii="Ebrima" w:hAnsi="Ebrima" w:cs="Arial"/>
          <w:sz w:val="22"/>
          <w:szCs w:val="22"/>
          <w:lang w:val="de-DE"/>
        </w:rPr>
        <w:t xml:space="preserve">, </w:t>
      </w:r>
      <w:r w:rsidRPr="009F3929">
        <w:rPr>
          <w:rFonts w:ascii="Ebrima" w:hAnsi="Ebrima" w:cs="Arial"/>
          <w:i/>
          <w:iCs/>
          <w:sz w:val="22"/>
          <w:szCs w:val="22"/>
          <w:lang w:val="de-DE"/>
        </w:rPr>
        <w:t>133</w:t>
      </w:r>
      <w:r w:rsidRPr="009F3929">
        <w:rPr>
          <w:rFonts w:ascii="Ebrima" w:hAnsi="Ebrima" w:cs="Arial"/>
          <w:sz w:val="22"/>
          <w:szCs w:val="22"/>
          <w:lang w:val="de-DE"/>
        </w:rPr>
        <w:t xml:space="preserve">(3), 880–894. </w:t>
      </w:r>
      <w:hyperlink r:id="rId183" w:history="1">
        <w:r w:rsidRPr="009F3929">
          <w:rPr>
            <w:rStyle w:val="Hyperlink"/>
            <w:rFonts w:ascii="Ebrima" w:hAnsi="Ebrima" w:cs="Arial"/>
            <w:sz w:val="22"/>
            <w:szCs w:val="22"/>
            <w:lang w:val="de-DE"/>
          </w:rPr>
          <w:t>https://doi.org/10.1093/brain/awp305</w:t>
        </w:r>
      </w:hyperlink>
      <w:r w:rsidRPr="009F3929">
        <w:rPr>
          <w:rFonts w:ascii="Ebrima" w:hAnsi="Ebrima" w:cs="Arial"/>
          <w:sz w:val="22"/>
          <w:szCs w:val="22"/>
          <w:lang w:val="de-DE"/>
        </w:rPr>
        <w:t xml:space="preserve"> </w:t>
      </w:r>
    </w:p>
    <w:p w14:paraId="1206AF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0" w:name="votinov2021"/>
      <w:r w:rsidRPr="009F3929">
        <w:rPr>
          <w:rFonts w:ascii="Ebrima" w:hAnsi="Ebrima" w:cs="Arial"/>
          <w:sz w:val="22"/>
          <w:szCs w:val="22"/>
          <w:lang w:val="de-DE"/>
        </w:rPr>
        <w:t xml:space="preserve">Votinov, M., Goerlich, K. S., Puiu, A. A., Smith, E., Nickl-Jockschat, T., Derntl, B., &amp; Habel, U. (2021). </w:t>
      </w:r>
      <w:r w:rsidRPr="00775B6B">
        <w:rPr>
          <w:rFonts w:ascii="Ebrima" w:hAnsi="Ebrima" w:cs="Arial"/>
          <w:sz w:val="22"/>
          <w:szCs w:val="22"/>
        </w:rPr>
        <w:t xml:space="preserve">Brain structure changes associated with sexual orientation. </w:t>
      </w:r>
      <w:r w:rsidRPr="00775B6B">
        <w:rPr>
          <w:rFonts w:ascii="Ebrima" w:hAnsi="Ebrima" w:cs="Arial"/>
          <w:i/>
          <w:iCs/>
          <w:sz w:val="22"/>
          <w:szCs w:val="22"/>
        </w:rPr>
        <w:t>Scientific Reports, 11</w:t>
      </w:r>
      <w:r w:rsidRPr="00775B6B">
        <w:rPr>
          <w:rFonts w:ascii="Ebrima" w:hAnsi="Ebrima" w:cs="Arial"/>
          <w:sz w:val="22"/>
          <w:szCs w:val="22"/>
        </w:rPr>
        <w:t xml:space="preserve">(1). </w:t>
      </w:r>
      <w:hyperlink r:id="rId184" w:history="1">
        <w:r w:rsidRPr="00775B6B">
          <w:rPr>
            <w:rStyle w:val="Hyperlink"/>
            <w:rFonts w:ascii="Ebrima" w:hAnsi="Ebrima" w:cs="Arial"/>
            <w:sz w:val="22"/>
            <w:szCs w:val="22"/>
          </w:rPr>
          <w:t>https://doi.org/10.1038/s41598-021-84496-z</w:t>
        </w:r>
      </w:hyperlink>
      <w:r w:rsidRPr="00775B6B">
        <w:rPr>
          <w:rFonts w:ascii="Ebrima" w:hAnsi="Ebrima" w:cs="Arial"/>
          <w:sz w:val="22"/>
          <w:szCs w:val="22"/>
        </w:rPr>
        <w:t xml:space="preserve"> </w:t>
      </w:r>
    </w:p>
    <w:p w14:paraId="257C41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1" w:name="voyer1996"/>
      <w:bookmarkEnd w:id="249"/>
      <w:bookmarkEnd w:id="250"/>
      <w:r w:rsidRPr="00775B6B">
        <w:rPr>
          <w:rFonts w:ascii="Ebrima" w:hAnsi="Ebrima" w:cs="Arial"/>
          <w:sz w:val="22"/>
          <w:szCs w:val="22"/>
        </w:rPr>
        <w:t xml:space="preserve">Voyer, D. (1996). On the Magnitude of Laterality Effects and Sex Differences in Functional Lateralities. </w:t>
      </w:r>
      <w:r w:rsidRPr="00775B6B">
        <w:rPr>
          <w:rFonts w:ascii="Ebrima" w:hAnsi="Ebrima" w:cs="Arial"/>
          <w:i/>
          <w:iCs/>
          <w:sz w:val="22"/>
          <w:szCs w:val="22"/>
        </w:rPr>
        <w:t>Laterality</w:t>
      </w:r>
      <w:r w:rsidRPr="00775B6B">
        <w:rPr>
          <w:rFonts w:ascii="Ebrima" w:hAnsi="Ebrima" w:cs="Arial"/>
          <w:sz w:val="22"/>
          <w:szCs w:val="22"/>
        </w:rPr>
        <w:t xml:space="preserve">, </w:t>
      </w:r>
      <w:r w:rsidRPr="00775B6B">
        <w:rPr>
          <w:rFonts w:ascii="Ebrima" w:hAnsi="Ebrima" w:cs="Arial"/>
          <w:i/>
          <w:iCs/>
          <w:sz w:val="22"/>
          <w:szCs w:val="22"/>
        </w:rPr>
        <w:t>1</w:t>
      </w:r>
      <w:r w:rsidRPr="00775B6B">
        <w:rPr>
          <w:rFonts w:ascii="Ebrima" w:hAnsi="Ebrima" w:cs="Arial"/>
          <w:sz w:val="22"/>
          <w:szCs w:val="22"/>
        </w:rPr>
        <w:t xml:space="preserve">(1), 51–84. </w:t>
      </w:r>
      <w:hyperlink r:id="rId185" w:history="1">
        <w:r w:rsidRPr="00775B6B">
          <w:rPr>
            <w:rStyle w:val="Hyperlink"/>
            <w:rFonts w:ascii="Ebrima" w:hAnsi="Ebrima" w:cs="Arial"/>
            <w:sz w:val="22"/>
            <w:szCs w:val="22"/>
          </w:rPr>
          <w:t>https://doi.org/10.1080/713754209</w:t>
        </w:r>
      </w:hyperlink>
      <w:r w:rsidRPr="00775B6B">
        <w:rPr>
          <w:rFonts w:ascii="Ebrima" w:hAnsi="Ebrima" w:cs="Arial"/>
          <w:sz w:val="22"/>
          <w:szCs w:val="22"/>
        </w:rPr>
        <w:t xml:space="preserve">   </w:t>
      </w:r>
    </w:p>
    <w:p w14:paraId="2AD742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2" w:name="voyer2016"/>
      <w:bookmarkEnd w:id="251"/>
      <w:r w:rsidRPr="00775B6B">
        <w:rPr>
          <w:rFonts w:ascii="Ebrima" w:hAnsi="Ebrima" w:cs="Arial"/>
          <w:sz w:val="22"/>
          <w:szCs w:val="22"/>
        </w:rPr>
        <w:t xml:space="preserve">Voyer, D., Voyer, S. D., &amp; Saint-Aubin, J. (2016). Sex differences in visual-spatial working memory: A meta-analysis. </w:t>
      </w:r>
      <w:r w:rsidRPr="00775B6B">
        <w:rPr>
          <w:rFonts w:ascii="Ebrima" w:hAnsi="Ebrima" w:cs="Arial"/>
          <w:i/>
          <w:iCs/>
          <w:sz w:val="22"/>
          <w:szCs w:val="22"/>
        </w:rPr>
        <w:t>Psychonomic Bulletin &amp; Review</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307–334. </w:t>
      </w:r>
      <w:hyperlink r:id="rId186" w:history="1">
        <w:r w:rsidRPr="00775B6B">
          <w:rPr>
            <w:rStyle w:val="Hyperlink"/>
            <w:rFonts w:ascii="Ebrima" w:hAnsi="Ebrima" w:cs="Arial"/>
            <w:sz w:val="22"/>
            <w:szCs w:val="22"/>
          </w:rPr>
          <w:t>https://doi.org/10.3758/s13423-016-1085-7</w:t>
        </w:r>
      </w:hyperlink>
      <w:r w:rsidRPr="00775B6B">
        <w:rPr>
          <w:rFonts w:ascii="Ebrima" w:hAnsi="Ebrima" w:cs="Arial"/>
          <w:sz w:val="22"/>
          <w:szCs w:val="22"/>
        </w:rPr>
        <w:t xml:space="preserve">  </w:t>
      </w:r>
    </w:p>
    <w:p w14:paraId="1F21A82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3" w:name="wee2008"/>
      <w:bookmarkEnd w:id="252"/>
      <w:r w:rsidRPr="00775B6B">
        <w:rPr>
          <w:rFonts w:ascii="Ebrima" w:hAnsi="Ebrima" w:cs="Arial"/>
          <w:sz w:val="22"/>
          <w:szCs w:val="22"/>
        </w:rPr>
        <w:t xml:space="preserve">Wee, J. Y. M., &amp; Hopman, W. M. (2008). Comparing Consequences of Right and Left Unilateral Neglect in a Stroke Rehabilitation Population. </w:t>
      </w:r>
      <w:r w:rsidRPr="00775B6B">
        <w:rPr>
          <w:rFonts w:ascii="Ebrima" w:hAnsi="Ebrima" w:cs="Arial"/>
          <w:i/>
          <w:iCs/>
          <w:sz w:val="22"/>
          <w:szCs w:val="22"/>
        </w:rPr>
        <w:t>American Journal of Physical Medicine &amp; Rehabilitation</w:t>
      </w:r>
      <w:r w:rsidRPr="00775B6B">
        <w:rPr>
          <w:rFonts w:ascii="Ebrima" w:hAnsi="Ebrima" w:cs="Arial"/>
          <w:sz w:val="22"/>
          <w:szCs w:val="22"/>
        </w:rPr>
        <w:t xml:space="preserve">, </w:t>
      </w:r>
      <w:r w:rsidRPr="00775B6B">
        <w:rPr>
          <w:rFonts w:ascii="Ebrima" w:hAnsi="Ebrima" w:cs="Arial"/>
          <w:i/>
          <w:iCs/>
          <w:sz w:val="22"/>
          <w:szCs w:val="22"/>
        </w:rPr>
        <w:t>87</w:t>
      </w:r>
      <w:r w:rsidRPr="00775B6B">
        <w:rPr>
          <w:rFonts w:ascii="Ebrima" w:hAnsi="Ebrima" w:cs="Arial"/>
          <w:sz w:val="22"/>
          <w:szCs w:val="22"/>
        </w:rPr>
        <w:t xml:space="preserve">(11), 910–920. </w:t>
      </w:r>
      <w:hyperlink r:id="rId187" w:history="1">
        <w:r w:rsidRPr="00775B6B">
          <w:rPr>
            <w:rStyle w:val="Hyperlink"/>
            <w:rFonts w:ascii="Ebrima" w:hAnsi="Ebrima" w:cs="Arial"/>
            <w:sz w:val="22"/>
            <w:szCs w:val="22"/>
          </w:rPr>
          <w:t>https://doi.org/10.1097/phm.0b013e31818a58bd</w:t>
        </w:r>
      </w:hyperlink>
      <w:r w:rsidRPr="00775B6B">
        <w:rPr>
          <w:rFonts w:ascii="Ebrima" w:hAnsi="Ebrima" w:cs="Arial"/>
          <w:sz w:val="22"/>
          <w:szCs w:val="22"/>
        </w:rPr>
        <w:t xml:space="preserve"> </w:t>
      </w:r>
    </w:p>
    <w:p w14:paraId="693C43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4" w:name="weintraubmesulam1985"/>
      <w:bookmarkEnd w:id="253"/>
      <w:r w:rsidRPr="009F3929">
        <w:rPr>
          <w:rFonts w:ascii="Ebrima" w:hAnsi="Ebrima" w:cs="Arial"/>
          <w:sz w:val="22"/>
          <w:szCs w:val="22"/>
          <w:lang w:val="de-DE"/>
        </w:rPr>
        <w:t xml:space="preserve">Weintraub, S., &amp; Mesulam, M. M. (1985). </w:t>
      </w:r>
      <w:r w:rsidRPr="00775B6B">
        <w:rPr>
          <w:rFonts w:ascii="Ebrima" w:hAnsi="Ebrima" w:cs="Arial"/>
          <w:sz w:val="22"/>
          <w:szCs w:val="22"/>
        </w:rPr>
        <w:t xml:space="preserve">Mental state assessment of the young and elderly adults in behavioral neurology. In M. M. Mesulam (Ed.), Principles of Behavioral Neurology (pp. 71–123). Philadelphia, PA: FA Davis </w:t>
      </w:r>
    </w:p>
    <w:p w14:paraId="47F25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5" w:name="wiesen2020"/>
      <w:bookmarkEnd w:id="254"/>
      <w:r w:rsidRPr="00775B6B">
        <w:rPr>
          <w:rFonts w:ascii="Ebrima" w:hAnsi="Ebrima" w:cs="Arial"/>
          <w:sz w:val="22"/>
          <w:szCs w:val="22"/>
        </w:rPr>
        <w:t xml:space="preserve">Wiesen, D., Karnath, H. O., &amp; Sperber, C. (2020). Disconnection somewhere down the line: Multivariate lesion-symptom mapping of the line bisection error. </w:t>
      </w:r>
      <w:r w:rsidRPr="00775B6B">
        <w:rPr>
          <w:rFonts w:ascii="Ebrima" w:hAnsi="Ebrima" w:cs="Arial"/>
          <w:i/>
          <w:iCs/>
          <w:sz w:val="22"/>
          <w:szCs w:val="22"/>
        </w:rPr>
        <w:t>Cortex, 133</w:t>
      </w:r>
      <w:r w:rsidRPr="00775B6B">
        <w:rPr>
          <w:rFonts w:ascii="Ebrima" w:hAnsi="Ebrima" w:cs="Arial"/>
          <w:sz w:val="22"/>
          <w:szCs w:val="22"/>
        </w:rPr>
        <w:t xml:space="preserve">, 120–132. </w:t>
      </w:r>
      <w:hyperlink r:id="rId188" w:history="1">
        <w:r w:rsidRPr="00775B6B">
          <w:rPr>
            <w:rStyle w:val="Hyperlink"/>
            <w:rFonts w:ascii="Ebrima" w:hAnsi="Ebrima" w:cs="Arial"/>
            <w:sz w:val="22"/>
            <w:szCs w:val="22"/>
          </w:rPr>
          <w:t>https://doi.org/10.1016/j.cortex.2020.09.012</w:t>
        </w:r>
      </w:hyperlink>
      <w:r w:rsidRPr="00775B6B">
        <w:rPr>
          <w:rFonts w:ascii="Ebrima" w:hAnsi="Ebrima" w:cs="Arial"/>
          <w:sz w:val="22"/>
          <w:szCs w:val="22"/>
        </w:rPr>
        <w:t xml:space="preserve"> </w:t>
      </w:r>
    </w:p>
    <w:p w14:paraId="37EB498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6" w:name="wisniewski1998"/>
      <w:bookmarkEnd w:id="255"/>
      <w:r w:rsidRPr="00775B6B">
        <w:rPr>
          <w:rFonts w:ascii="Ebrima" w:hAnsi="Ebrima" w:cs="Arial"/>
          <w:sz w:val="22"/>
          <w:szCs w:val="22"/>
        </w:rPr>
        <w:t xml:space="preserve">Wisniewski, A. (1998). Sexually-dimorphic patterns of cortical asymmetry, and the role for sex steroid hormones in determining cortical patterns of lateralization. </w:t>
      </w:r>
      <w:r w:rsidRPr="00775B6B">
        <w:rPr>
          <w:rFonts w:ascii="Ebrima" w:hAnsi="Ebrima" w:cs="Arial"/>
          <w:i/>
          <w:iCs/>
          <w:sz w:val="22"/>
          <w:szCs w:val="22"/>
        </w:rPr>
        <w:t>Psychoneuroendocrinology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(5), 519–547. </w:t>
      </w:r>
      <w:hyperlink r:id="rId189" w:history="1">
        <w:r w:rsidRPr="00775B6B">
          <w:rPr>
            <w:rStyle w:val="Hyperlink"/>
            <w:rFonts w:ascii="Ebrima" w:hAnsi="Ebrima" w:cs="Arial"/>
            <w:sz w:val="22"/>
            <w:szCs w:val="22"/>
          </w:rPr>
          <w:t>https://doi.org/10.1016/s0306-4530(98)00019-5</w:t>
        </w:r>
      </w:hyperlink>
      <w:r w:rsidRPr="00775B6B">
        <w:rPr>
          <w:rFonts w:ascii="Ebrima" w:hAnsi="Ebrima" w:cs="Arial"/>
          <w:sz w:val="22"/>
          <w:szCs w:val="22"/>
        </w:rPr>
        <w:t xml:space="preserve">   </w:t>
      </w:r>
    </w:p>
    <w:p w14:paraId="58707CA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7" w:name="wu2015"/>
      <w:bookmarkEnd w:id="256"/>
      <w:r w:rsidRPr="00775B6B">
        <w:rPr>
          <w:rFonts w:ascii="Ebrima" w:hAnsi="Ebrima" w:cs="Arial"/>
          <w:sz w:val="22"/>
          <w:szCs w:val="22"/>
        </w:rPr>
        <w:t xml:space="preserve">Wu, O., Cloonan, L., Mocking, S. J., Bouts, M. J., Copen, W. A., Cougo-Pinto, P. T., . . . Rost, N. S. (2015). Role of Acute Lesion Topography in Initial Ischemic Stroke Severity and Long-Term Functional Outcomes.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46</w:t>
      </w:r>
      <w:r w:rsidRPr="00775B6B">
        <w:rPr>
          <w:rFonts w:ascii="Ebrima" w:hAnsi="Ebrima" w:cs="Arial"/>
          <w:sz w:val="22"/>
          <w:szCs w:val="22"/>
        </w:rPr>
        <w:t xml:space="preserve">(9), 2438–2444. </w:t>
      </w:r>
      <w:hyperlink r:id="rId190" w:history="1">
        <w:r w:rsidRPr="00775B6B">
          <w:rPr>
            <w:rStyle w:val="Hyperlink"/>
            <w:rFonts w:ascii="Ebrima" w:hAnsi="Ebrima" w:cs="Arial"/>
            <w:sz w:val="22"/>
            <w:szCs w:val="22"/>
          </w:rPr>
          <w:t>https://doi.org/10.1161/strokeaha.115.009643</w:t>
        </w:r>
      </w:hyperlink>
      <w:r w:rsidRPr="00775B6B">
        <w:rPr>
          <w:rFonts w:ascii="Ebrima" w:hAnsi="Ebrima" w:cs="Arial"/>
          <w:sz w:val="22"/>
          <w:szCs w:val="22"/>
        </w:rPr>
        <w:t xml:space="preserve">  </w:t>
      </w:r>
    </w:p>
    <w:p w14:paraId="6E6B37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8" w:name="yan2010"/>
      <w:bookmarkEnd w:id="257"/>
      <w:r w:rsidRPr="00B240D1">
        <w:rPr>
          <w:rFonts w:ascii="Ebrima" w:hAnsi="Ebrima" w:cs="Arial"/>
          <w:sz w:val="22"/>
          <w:szCs w:val="22"/>
          <w:lang w:val="en-US"/>
        </w:rPr>
        <w:t xml:space="preserve">Yan, C., Gong, G., Wang, J., Wang, D., Liu, D., Zhu, C., . . . </w:t>
      </w:r>
      <w:r w:rsidRPr="00775B6B">
        <w:rPr>
          <w:rFonts w:ascii="Ebrima" w:hAnsi="Ebrima" w:cs="Arial"/>
          <w:sz w:val="22"/>
          <w:szCs w:val="22"/>
        </w:rPr>
        <w:t xml:space="preserve">He, Y. (2011). Sex- and Brain Size–Related Small-World Structural Cortical Networks in Young Adults: A DTI Tractography Study.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(2), 449–458. </w:t>
      </w:r>
      <w:hyperlink r:id="rId191" w:history="1">
        <w:r w:rsidRPr="00775B6B">
          <w:rPr>
            <w:rStyle w:val="Hyperlink"/>
            <w:rFonts w:ascii="Ebrima" w:hAnsi="Ebrima" w:cs="Arial"/>
            <w:sz w:val="22"/>
            <w:szCs w:val="22"/>
          </w:rPr>
          <w:t>https://doi.org/10.1093/cercor/bhq111</w:t>
        </w:r>
      </w:hyperlink>
      <w:bookmarkEnd w:id="258"/>
      <w:r w:rsidRPr="00775B6B">
        <w:rPr>
          <w:rFonts w:ascii="Ebrima" w:hAnsi="Ebrima" w:cs="Arial"/>
          <w:sz w:val="22"/>
          <w:szCs w:val="22"/>
        </w:rPr>
        <w:t xml:space="preserve"> </w:t>
      </w:r>
    </w:p>
    <w:p w14:paraId="2231E7F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9" w:name="yeh2018"/>
      <w:r w:rsidRPr="00B240D1">
        <w:rPr>
          <w:rFonts w:ascii="Ebrima" w:hAnsi="Ebrima" w:cs="Arial"/>
          <w:sz w:val="22"/>
          <w:szCs w:val="22"/>
        </w:rPr>
        <w:t xml:space="preserve">Yeh, F. C., Panesar, S., Fernandes, D., Meola, A., Yoshino, M., Fernandez-Miranda, J. C., . . . </w:t>
      </w:r>
      <w:r w:rsidRPr="00775B6B">
        <w:rPr>
          <w:rFonts w:ascii="Ebrima" w:hAnsi="Ebrima" w:cs="Arial"/>
          <w:sz w:val="22"/>
          <w:szCs w:val="22"/>
        </w:rPr>
        <w:t xml:space="preserve">Verstynen, T. (2018). Population-averaged atlas of the macroscale human structural connectome and its network topology. </w:t>
      </w:r>
      <w:r w:rsidRPr="009F3929">
        <w:rPr>
          <w:rFonts w:ascii="Ebrima" w:hAnsi="Ebrima" w:cs="Arial"/>
          <w:i/>
          <w:iCs/>
          <w:sz w:val="22"/>
          <w:szCs w:val="22"/>
          <w:lang w:val="de-DE"/>
        </w:rPr>
        <w:t>NeuroImage, 178</w:t>
      </w:r>
      <w:r w:rsidRPr="009F3929">
        <w:rPr>
          <w:rFonts w:ascii="Ebrima" w:hAnsi="Ebrima" w:cs="Arial"/>
          <w:sz w:val="22"/>
          <w:szCs w:val="22"/>
          <w:lang w:val="de-DE"/>
        </w:rPr>
        <w:t xml:space="preserve">, 57–68. </w:t>
      </w:r>
      <w:hyperlink r:id="rId192" w:history="1">
        <w:r w:rsidRPr="009F3929">
          <w:rPr>
            <w:rStyle w:val="Hyperlink"/>
            <w:rFonts w:ascii="Ebrima" w:hAnsi="Ebrima" w:cs="Arial"/>
            <w:sz w:val="22"/>
            <w:szCs w:val="22"/>
            <w:lang w:val="de-DE"/>
          </w:rPr>
          <w:t>https://doi.org/10.1016/j.neuroimage.2018.05.027</w:t>
        </w:r>
      </w:hyperlink>
      <w:r w:rsidRPr="009F3929">
        <w:rPr>
          <w:rFonts w:ascii="Ebrima" w:hAnsi="Ebrima" w:cs="Arial"/>
          <w:sz w:val="22"/>
          <w:szCs w:val="22"/>
          <w:lang w:val="de-DE"/>
        </w:rPr>
        <w:t xml:space="preserve">  </w:t>
      </w:r>
    </w:p>
    <w:p w14:paraId="6F9C9E0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0" w:name="zaslerkaplan2016"/>
      <w:bookmarkEnd w:id="259"/>
      <w:r w:rsidRPr="009F3929">
        <w:rPr>
          <w:rFonts w:ascii="Ebrima" w:hAnsi="Ebrima" w:cs="Arial"/>
          <w:sz w:val="22"/>
          <w:szCs w:val="22"/>
          <w:lang w:val="de-DE"/>
        </w:rPr>
        <w:t xml:space="preserve">Zasler, N. D., &amp; Kaplan, P. E. (2016). </w:t>
      </w:r>
      <w:r w:rsidRPr="00775B6B">
        <w:rPr>
          <w:rFonts w:ascii="Ebrima" w:hAnsi="Ebrima" w:cs="Arial"/>
          <w:sz w:val="22"/>
          <w:szCs w:val="22"/>
        </w:rPr>
        <w:t xml:space="preserve">Fractional Anisotropy. </w:t>
      </w:r>
      <w:r w:rsidRPr="00775B6B">
        <w:rPr>
          <w:rFonts w:ascii="Ebrima" w:hAnsi="Ebrima" w:cs="Arial"/>
          <w:i/>
          <w:iCs/>
          <w:sz w:val="22"/>
          <w:szCs w:val="22"/>
        </w:rPr>
        <w:t>Encyclopedia of Clinical Neuropsychology</w:t>
      </w:r>
      <w:r w:rsidRPr="00775B6B">
        <w:rPr>
          <w:rFonts w:ascii="Ebrima" w:hAnsi="Ebrima" w:cs="Arial"/>
          <w:sz w:val="22"/>
          <w:szCs w:val="22"/>
        </w:rPr>
        <w:t xml:space="preserve">, 1–1. </w:t>
      </w:r>
      <w:hyperlink r:id="rId193" w:history="1">
        <w:r w:rsidRPr="00775B6B">
          <w:rPr>
            <w:rStyle w:val="Hyperlink"/>
            <w:rFonts w:ascii="Ebrima" w:hAnsi="Ebrima" w:cs="Arial"/>
            <w:sz w:val="22"/>
            <w:szCs w:val="22"/>
          </w:rPr>
          <w:t>https://doi.org/10.1007/978-3-319-56782-2_32-2</w:t>
        </w:r>
      </w:hyperlink>
      <w:r w:rsidRPr="00775B6B">
        <w:rPr>
          <w:rFonts w:ascii="Ebrima" w:hAnsi="Ebrima" w:cs="Arial"/>
          <w:sz w:val="22"/>
          <w:szCs w:val="22"/>
        </w:rPr>
        <w:t xml:space="preserve">  </w:t>
      </w:r>
    </w:p>
    <w:p w14:paraId="6666A42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61" w:name="zell2015"/>
      <w:bookmarkEnd w:id="260"/>
      <w:r w:rsidRPr="00775B6B">
        <w:rPr>
          <w:rFonts w:ascii="Ebrima" w:hAnsi="Ebrima" w:cs="Arial"/>
          <w:sz w:val="22"/>
          <w:szCs w:val="22"/>
        </w:rPr>
        <w:t xml:space="preserve">Zell, E., Krizan, Z., &amp; Teeter, S. R. (2015). Evaluating gender similarities and differences using metasynthesis. </w:t>
      </w:r>
      <w:r w:rsidRPr="009F3929">
        <w:rPr>
          <w:rFonts w:ascii="Ebrima" w:hAnsi="Ebrima" w:cs="Arial"/>
          <w:i/>
          <w:iCs/>
          <w:sz w:val="22"/>
          <w:szCs w:val="22"/>
          <w:lang w:val="de-DE"/>
        </w:rPr>
        <w:t>American Psychologist</w:t>
      </w:r>
      <w:r w:rsidRPr="009F3929">
        <w:rPr>
          <w:rFonts w:ascii="Ebrima" w:hAnsi="Ebrima" w:cs="Arial"/>
          <w:sz w:val="22"/>
          <w:szCs w:val="22"/>
          <w:lang w:val="de-DE"/>
        </w:rPr>
        <w:t xml:space="preserve">, </w:t>
      </w:r>
      <w:r w:rsidRPr="009F3929">
        <w:rPr>
          <w:rFonts w:ascii="Ebrima" w:hAnsi="Ebrima" w:cs="Arial"/>
          <w:i/>
          <w:iCs/>
          <w:sz w:val="22"/>
          <w:szCs w:val="22"/>
          <w:lang w:val="de-DE"/>
        </w:rPr>
        <w:t>70</w:t>
      </w:r>
      <w:r w:rsidRPr="009F3929">
        <w:rPr>
          <w:rFonts w:ascii="Ebrima" w:hAnsi="Ebrima" w:cs="Arial"/>
          <w:sz w:val="22"/>
          <w:szCs w:val="22"/>
          <w:lang w:val="de-DE"/>
        </w:rPr>
        <w:t xml:space="preserve">(1), 10–20. </w:t>
      </w:r>
      <w:hyperlink r:id="rId194" w:history="1">
        <w:r w:rsidRPr="009F3929">
          <w:rPr>
            <w:rStyle w:val="Hyperlink"/>
            <w:rFonts w:ascii="Ebrima" w:hAnsi="Ebrima" w:cs="Arial"/>
            <w:sz w:val="22"/>
            <w:szCs w:val="22"/>
            <w:lang w:val="de-DE"/>
          </w:rPr>
          <w:t>https://doi.org/10.1037/a0038208</w:t>
        </w:r>
      </w:hyperlink>
      <w:bookmarkEnd w:id="261"/>
      <w:r w:rsidRPr="009F3929">
        <w:rPr>
          <w:rFonts w:ascii="Ebrima" w:hAnsi="Ebrima" w:cs="Arial"/>
          <w:sz w:val="22"/>
          <w:szCs w:val="22"/>
          <w:lang w:val="de-DE"/>
        </w:rPr>
        <w:t xml:space="preserve"> </w:t>
      </w:r>
    </w:p>
    <w:p w14:paraId="0AB4DF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2" w:name="zhang2014"/>
      <w:r w:rsidRPr="009F3929">
        <w:rPr>
          <w:rFonts w:ascii="Ebrima" w:hAnsi="Ebrima" w:cs="Arial"/>
          <w:sz w:val="22"/>
          <w:szCs w:val="22"/>
          <w:lang w:val="de-DE"/>
        </w:rPr>
        <w:t xml:space="preserve">Zhang, Y., Kimberg, D. Y., Coslett, H. B., Schwartz, M. F., &amp; Wang, Z. (2014). </w:t>
      </w:r>
      <w:r w:rsidRPr="00775B6B">
        <w:rPr>
          <w:rFonts w:ascii="Ebrima" w:hAnsi="Ebrima" w:cs="Arial"/>
          <w:sz w:val="22"/>
          <w:szCs w:val="22"/>
        </w:rPr>
        <w:t xml:space="preserve">Multivariate lesion-symptom mapping using support vector regression. </w:t>
      </w:r>
      <w:r w:rsidRPr="00775B6B">
        <w:rPr>
          <w:rFonts w:ascii="Ebrima" w:hAnsi="Ebrima" w:cs="Arial"/>
          <w:i/>
          <w:iCs/>
          <w:sz w:val="22"/>
          <w:szCs w:val="22"/>
        </w:rPr>
        <w:t>Human Brain Mapping, 35</w:t>
      </w:r>
      <w:r w:rsidRPr="00775B6B">
        <w:rPr>
          <w:rFonts w:ascii="Ebrima" w:hAnsi="Ebrima" w:cs="Arial"/>
          <w:sz w:val="22"/>
          <w:szCs w:val="22"/>
        </w:rPr>
        <w:t xml:space="preserve">(12), 5861–5876. </w:t>
      </w:r>
      <w:hyperlink r:id="rId195" w:history="1">
        <w:r w:rsidRPr="00775B6B">
          <w:rPr>
            <w:rStyle w:val="Hyperlink"/>
            <w:rFonts w:ascii="Ebrima" w:hAnsi="Ebrima" w:cs="Arial"/>
            <w:sz w:val="22"/>
            <w:szCs w:val="22"/>
          </w:rPr>
          <w:t>https://doi.org/10.1002/hbm.22590</w:t>
        </w:r>
      </w:hyperlink>
      <w:r w:rsidRPr="00775B6B">
        <w:rPr>
          <w:rFonts w:ascii="Ebrima" w:hAnsi="Ebrima" w:cs="Arial"/>
          <w:sz w:val="22"/>
          <w:szCs w:val="22"/>
        </w:rPr>
        <w:t xml:space="preserve">  </w:t>
      </w:r>
    </w:p>
    <w:bookmarkEnd w:id="262"/>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63" w:name="_Toc116064628"/>
      <w:bookmarkStart w:id="264" w:name="_Toc117591256"/>
      <w:r w:rsidRPr="004345A1">
        <w:rPr>
          <w:b w:val="0"/>
        </w:rPr>
        <w:t>Ack</w:t>
      </w:r>
      <w:r>
        <w:rPr>
          <w:b w:val="0"/>
        </w:rPr>
        <w:t>nowledgements</w:t>
      </w:r>
      <w:bookmarkEnd w:id="263"/>
      <w:bookmarkEnd w:id="264"/>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Röhrig and Stefan Smaczny.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Dr. Dr. Karnath for his invaluable expertise, </w:t>
      </w:r>
      <w:r w:rsidR="00031B27">
        <w:t xml:space="preserve">patience, and open-mindedness. Further, I would like to thank Prof. Dr. Derntl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Dr.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Further, I want to thank my colleagues Hannah Rosenzopf, Sofia Wöhrstein and Britta Stammler for all the stimulating discussions and valuable input during our lunch breaks and weekly lab meetings.</w:t>
      </w:r>
      <w:r w:rsidR="000027EC">
        <w:t xml:space="preserve"> Thanks should also go to Ina Baumeister for her support in all administrative matters. </w:t>
      </w:r>
    </w:p>
    <w:p w14:paraId="39CC1DBA" w14:textId="6728B4CB" w:rsidR="004345A1" w:rsidRPr="004345A1" w:rsidRDefault="003F654A" w:rsidP="00BA784A">
      <w:pPr>
        <w:spacing w:line="276" w:lineRule="auto"/>
        <w:rPr>
          <w:rFonts w:eastAsiaTheme="majorEastAsia"/>
        </w:rPr>
      </w:pPr>
      <w:r>
        <w:t>Lastly, I want to give special thanks to my friends</w:t>
      </w:r>
      <w:r w:rsidR="00607228">
        <w:t xml:space="preserve"> Christopher Gundler (Universitätsklinikum Hamburg-Eppendorf, Hamburg), </w:t>
      </w:r>
      <w:r w:rsidR="00B2219D">
        <w:t>Hannah Terborg (Aalto University, Finland)</w:t>
      </w:r>
      <w:r w:rsidR="0075334E">
        <w:t xml:space="preserve"> and Nina Gottschewsky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265" w:name="_Toc116064629"/>
      <w:bookmarkStart w:id="266" w:name="_Toc117591257"/>
      <w:r>
        <w:rPr>
          <w:b w:val="0"/>
        </w:rPr>
        <w:t>Data Usage Statement</w:t>
      </w:r>
      <w:bookmarkEnd w:id="265"/>
      <w:bookmarkEnd w:id="266"/>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r>
        <w:t>Röhrig,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67" w:name="_Toc116064630"/>
      <w:bookmarkStart w:id="268" w:name="_Toc117591258"/>
      <w:r>
        <w:rPr>
          <w:b w:val="0"/>
          <w:bCs w:val="0"/>
        </w:rPr>
        <w:t>Appendix</w:t>
      </w:r>
      <w:bookmarkEnd w:id="267"/>
      <w:bookmarkEnd w:id="268"/>
    </w:p>
    <w:p w14:paraId="147D8AAF" w14:textId="77777777" w:rsidR="00F76B93" w:rsidRPr="00F76B93" w:rsidRDefault="00F76B93" w:rsidP="00F76B93"/>
    <w:p w14:paraId="2CAAA965" w14:textId="117401E9" w:rsidR="0089785B" w:rsidRDefault="00D91FE5" w:rsidP="00F76B93">
      <w:pPr>
        <w:pStyle w:val="berschrift3"/>
      </w:pPr>
      <w:bookmarkStart w:id="269" w:name="_Appendix_A:_List"/>
      <w:bookmarkStart w:id="270" w:name="_Toc116064631"/>
      <w:bookmarkStart w:id="271" w:name="_Toc117591259"/>
      <w:bookmarkEnd w:id="269"/>
      <w:r>
        <w:t>Appendix</w:t>
      </w:r>
      <w:r w:rsidR="00F76B93">
        <w:t xml:space="preserve"> A: List of Abbreviations</w:t>
      </w:r>
      <w:bookmarkEnd w:id="270"/>
      <w:bookmarkEnd w:id="271"/>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r>
              <w:t>Interthalamic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r>
              <w:t>OrG</w:t>
            </w:r>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72" w:name="_Toc116064632"/>
      <w:bookmarkStart w:id="273" w:name="_Toc117591260"/>
      <w:r>
        <w:t>Appendix</w:t>
      </w:r>
      <w:r w:rsidR="00AE3409">
        <w:t xml:space="preserve"> B: </w:t>
      </w:r>
      <w:r>
        <w:t>Supplementary</w:t>
      </w:r>
      <w:r w:rsidR="00AE3409">
        <w:t xml:space="preserve"> Tables and </w:t>
      </w:r>
      <w:r>
        <w:t>Figure</w:t>
      </w:r>
      <w:r w:rsidR="008F1B24">
        <w:t>s</w:t>
      </w:r>
      <w:bookmarkEnd w:id="272"/>
      <w:bookmarkEnd w:id="273"/>
    </w:p>
    <w:p w14:paraId="5317A780" w14:textId="4BAFC5F3" w:rsidR="00AE3409" w:rsidRDefault="00D91FE5" w:rsidP="0089785B">
      <w:bookmarkStart w:id="274"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02B3E84D"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18212052"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7291266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74"/>
    </w:tbl>
    <w:p w14:paraId="52C50F03" w14:textId="6CDDB716" w:rsidR="00944DA2" w:rsidRDefault="00944DA2" w:rsidP="0089785B"/>
    <w:p w14:paraId="10C5AE65" w14:textId="3BB29AD1" w:rsidR="00944DA2" w:rsidRDefault="00D91FE5" w:rsidP="0089785B">
      <w:bookmarkStart w:id="275"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08C0080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6B75A61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711E175C"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1A37AF27"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264910">
        <w:rPr>
          <w:i/>
          <w:iCs/>
          <w:sz w:val="18"/>
          <w:szCs w:val="18"/>
          <w:lang w:val="en-US"/>
        </w:rPr>
        <w:t xml:space="preserve">n </w:t>
      </w:r>
      <w:r w:rsidR="00E43438" w:rsidRPr="00A91C22">
        <w:rPr>
          <w:sz w:val="18"/>
          <w:szCs w:val="18"/>
          <w:lang w:val="en-US"/>
        </w:rPr>
        <w:t>–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hyperlink w:anchor="rordenkarnath2010" w:history="1">
        <w:r w:rsidR="00E43438" w:rsidRPr="00AD62E4">
          <w:rPr>
            <w:rStyle w:val="Hyperlink"/>
            <w:rFonts w:ascii="Ebrima" w:hAnsi="Ebrima"/>
            <w:sz w:val="18"/>
            <w:szCs w:val="18"/>
            <w:lang w:val="en-US"/>
          </w:rPr>
          <w:t>Rorden &amp; Karnath, 2010</w:t>
        </w:r>
      </w:hyperlink>
      <w:r w:rsidR="00E43438">
        <w:rPr>
          <w:sz w:val="18"/>
          <w:szCs w:val="18"/>
          <w:lang w:val="en-US"/>
        </w:rPr>
        <w:t>)</w:t>
      </w:r>
      <w:r w:rsidR="00A7162F">
        <w:rPr>
          <w:sz w:val="18"/>
          <w:szCs w:val="18"/>
          <w:lang w:val="en-US"/>
        </w:rPr>
        <w:tab/>
      </w:r>
    </w:p>
    <w:bookmarkEnd w:id="275"/>
    <w:p w14:paraId="3955CF96" w14:textId="2E3BAE78" w:rsidR="00A72E7A" w:rsidRPr="00A161AB" w:rsidRDefault="00CE2208" w:rsidP="0089785B">
      <w:pPr>
        <w:rPr>
          <w:sz w:val="18"/>
          <w:szCs w:val="18"/>
          <w:lang w:val="en-US"/>
        </w:rPr>
      </w:pPr>
      <w:r>
        <w:rPr>
          <w:sz w:val="18"/>
          <w:szCs w:val="18"/>
          <w:lang w:val="en-US"/>
        </w:rPr>
        <w:br/>
      </w:r>
      <w:bookmarkStart w:id="276"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A86C7E"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206)</w:t>
            </w:r>
          </w:p>
        </w:tc>
        <w:tc>
          <w:tcPr>
            <w:tcW w:w="2409" w:type="dxa"/>
            <w:tcBorders>
              <w:top w:val="single" w:sz="12" w:space="0" w:color="auto"/>
              <w:bottom w:val="single" w:sz="12" w:space="0" w:color="auto"/>
            </w:tcBorders>
          </w:tcPr>
          <w:p w14:paraId="370337A2" w14:textId="110EA705"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3E7F81E8"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76"/>
    <w:p w14:paraId="1ECA4B35" w14:textId="3EACED00" w:rsidR="00E13A04" w:rsidRPr="009C731D" w:rsidRDefault="00AA6B9F" w:rsidP="00E13A04">
      <w:r>
        <w:rPr>
          <w:b/>
          <w:bCs/>
        </w:rPr>
        <w:br/>
      </w:r>
      <w:bookmarkStart w:id="277" w:name="s_table02Bscans_normalisation"/>
      <w:r w:rsidR="00DF45C5" w:rsidRPr="00930AD5">
        <w:rPr>
          <w:b/>
          <w:bCs/>
        </w:rPr>
        <w:t>Supplementary Table 2b:</w:t>
      </w:r>
      <w:r w:rsidR="00987D2F">
        <w:t xml:space="preserve"> Additional Scans U</w:t>
      </w:r>
      <w:r w:rsidR="00DF45C5">
        <w:t>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015058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xml:space="preserve">=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1C97CFE4"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B5D824E"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7"/>
      <w:r w:rsidR="00AA6B9F">
        <w:rPr>
          <w:sz w:val="18"/>
          <w:szCs w:val="18"/>
          <w:lang w:val="en-US"/>
        </w:rPr>
        <w:br/>
      </w:r>
      <w:r w:rsidR="00CE2208">
        <w:rPr>
          <w:rStyle w:val="Hyperlink"/>
          <w:rFonts w:ascii="Ebrima" w:hAnsi="Ebrima"/>
          <w:sz w:val="18"/>
          <w:szCs w:val="18"/>
          <w:lang w:val="en-US"/>
        </w:rPr>
        <w:br/>
      </w:r>
      <w:bookmarkStart w:id="278"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6D3BD8D5"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00264910">
        <w:rPr>
          <w:i/>
          <w:iCs/>
          <w:sz w:val="18"/>
          <w:szCs w:val="18"/>
          <w:lang w:val="en-US"/>
        </w:rPr>
        <w:t xml:space="preserve">n </w:t>
      </w:r>
      <w:r w:rsidRPr="00A91C22">
        <w:rPr>
          <w:sz w:val="18"/>
          <w:szCs w:val="18"/>
          <w:lang w:val="en-US"/>
        </w:rPr>
        <w:t>–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278"/>
    <w:p w14:paraId="4DDD5654" w14:textId="117A7C17" w:rsidR="008F1B24" w:rsidRPr="002B5302" w:rsidRDefault="00A7162F" w:rsidP="0089785B">
      <w:pPr>
        <w:rPr>
          <w:b/>
        </w:rPr>
      </w:pPr>
      <w:r>
        <w:rPr>
          <w:b/>
        </w:rPr>
        <w:br w:type="page"/>
      </w:r>
      <w:bookmarkStart w:id="279" w:name="s_table04sigDCs_regions"/>
      <w:r w:rsidR="002B5302">
        <w:rPr>
          <w:b/>
        </w:rPr>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775B6B">
        <w:t>A</w:t>
      </w:r>
      <w:r w:rsidR="00987D2F">
        <w:t>bsolute and Relative A</w:t>
      </w:r>
      <w:r w:rsidR="00775B6B">
        <w:t>mount</w:t>
      </w:r>
      <w:r w:rsidR="0092609B" w:rsidRPr="004C1AE0">
        <w:t xml:space="preserve"> </w:t>
      </w:r>
      <w:r w:rsidR="00987D2F">
        <w:t>of Significant D</w:t>
      </w:r>
      <w:r w:rsidR="001E66E8" w:rsidRPr="004C1AE0">
        <w:t>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3CBD400E"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w:t>
            </w:r>
            <w:r w:rsidR="00264910">
              <w:rPr>
                <w:sz w:val="18"/>
                <w:szCs w:val="18"/>
              </w:rPr>
              <w:t xml:space="preserve">n </w:t>
            </w:r>
            <w:r w:rsidRPr="00604194">
              <w:rPr>
                <w:sz w:val="18"/>
                <w:szCs w:val="18"/>
              </w:rPr>
              <w:t xml:space="preserve">=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4CDDC83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w:t>
            </w:r>
            <w:r w:rsidR="00264910">
              <w:rPr>
                <w:sz w:val="18"/>
                <w:szCs w:val="18"/>
              </w:rPr>
              <w:t xml:space="preserve">n </w:t>
            </w:r>
            <w:r w:rsidR="00051912" w:rsidRPr="00604194">
              <w:rPr>
                <w:sz w:val="18"/>
                <w:szCs w:val="18"/>
              </w:rPr>
              <w:t xml:space="preserve">=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8B52C4"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264910">
              <w:rPr>
                <w:sz w:val="18"/>
                <w:szCs w:val="18"/>
              </w:rPr>
              <w:t xml:space="preserve">n </w:t>
            </w:r>
            <w:r w:rsidR="00051912" w:rsidRPr="00604194">
              <w:rPr>
                <w:sz w:val="18"/>
                <w:szCs w:val="18"/>
              </w:rPr>
              <w:t xml:space="preserve">=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79"/>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80" w:name="_Appendix_C:_Supplementary"/>
      <w:bookmarkStart w:id="281" w:name="s_figure01lesionoverlay_neglect"/>
      <w:bookmarkEnd w:id="280"/>
      <w:r>
        <w:rPr>
          <w:noProof/>
          <w:lang w:val="en-US"/>
        </w:rPr>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6"/>
                    <a:stretch>
                      <a:fillRect/>
                    </a:stretch>
                  </pic:blipFill>
                  <pic:spPr>
                    <a:xfrm>
                      <a:off x="0" y="0"/>
                      <a:ext cx="5618930" cy="3136493"/>
                    </a:xfrm>
                    <a:prstGeom prst="rect">
                      <a:avLst/>
                    </a:prstGeom>
                  </pic:spPr>
                </pic:pic>
              </a:graphicData>
            </a:graphic>
          </wp:inline>
        </w:drawing>
      </w:r>
    </w:p>
    <w:p w14:paraId="281ECFE0" w14:textId="299F2C94"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w:t>
      </w:r>
      <w:r w:rsidR="00264910">
        <w:rPr>
          <w:rFonts w:eastAsia="Times New Roman" w:cs="Arial"/>
          <w:sz w:val="18"/>
          <w:szCs w:val="18"/>
        </w:rPr>
        <w:t xml:space="preserve">n </w:t>
      </w:r>
      <w:r w:rsidR="00087B17">
        <w:rPr>
          <w:rFonts w:eastAsia="Times New Roman" w:cs="Arial"/>
          <w:sz w:val="18"/>
          <w:szCs w:val="18"/>
        </w:rPr>
        <w:t xml:space="preserve">= 40)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82" w:name="s_figure02lesionoverlay_non"/>
      <w:bookmarkEnd w:id="281"/>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536315" cy="3119670"/>
                    </a:xfrm>
                    <a:prstGeom prst="rect">
                      <a:avLst/>
                    </a:prstGeom>
                  </pic:spPr>
                </pic:pic>
              </a:graphicData>
            </a:graphic>
          </wp:inline>
        </w:drawing>
      </w:r>
    </w:p>
    <w:p w14:paraId="1172D5E7" w14:textId="17F23A4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w:t>
      </w:r>
      <w:r w:rsidR="00264910">
        <w:rPr>
          <w:rFonts w:eastAsia="Times New Roman" w:cs="Arial"/>
          <w:sz w:val="18"/>
          <w:szCs w:val="18"/>
        </w:rPr>
        <w:t xml:space="preserve">n </w:t>
      </w:r>
      <w:r>
        <w:rPr>
          <w:rFonts w:eastAsia="Times New Roman" w:cs="Arial"/>
          <w:sz w:val="18"/>
          <w:szCs w:val="18"/>
        </w:rPr>
        <w:t xml:space="preserve">= 63)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82"/>
    </w:p>
    <w:sectPr w:rsidR="007B0B61" w:rsidRPr="00AA6B9F" w:rsidSect="004D0CF4">
      <w:headerReference w:type="default" r:id="rId198"/>
      <w:footerReference w:type="default" r:id="rId1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2190B" w14:textId="77777777" w:rsidR="00A82137" w:rsidRDefault="00A82137" w:rsidP="00CB3E93">
      <w:pPr>
        <w:spacing w:after="0" w:line="240" w:lineRule="auto"/>
      </w:pPr>
      <w:r>
        <w:separator/>
      </w:r>
    </w:p>
  </w:endnote>
  <w:endnote w:type="continuationSeparator" w:id="0">
    <w:p w14:paraId="15F82C04" w14:textId="77777777" w:rsidR="00A82137" w:rsidRDefault="00A82137"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73163"/>
      <w:docPartObj>
        <w:docPartGallery w:val="Page Numbers (Bottom of Page)"/>
        <w:docPartUnique/>
      </w:docPartObj>
    </w:sdtPr>
    <w:sdtContent>
      <w:p w14:paraId="25535902" w14:textId="063A4105" w:rsidR="006477FD" w:rsidRDefault="006477FD">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3B4A0BBA" w:rsidR="006477FD" w:rsidRPr="007E6C19" w:rsidRDefault="006477FD">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652AEB" w:rsidRPr="00652AEB">
                                <w:rPr>
                                  <w:noProof/>
                                  <w:lang w:val="de-DE"/>
                                </w:rPr>
                                <w:t>32</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B37F302" w14:textId="3B4A0BBA" w:rsidR="006477FD" w:rsidRPr="007E6C19" w:rsidRDefault="006477FD">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652AEB" w:rsidRPr="00652AEB">
                          <w:rPr>
                            <w:noProof/>
                            <w:lang w:val="de-DE"/>
                          </w:rPr>
                          <w:t>32</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FF04D" w14:textId="77777777" w:rsidR="00A82137" w:rsidRDefault="00A82137" w:rsidP="00CB3E93">
      <w:pPr>
        <w:spacing w:after="0" w:line="240" w:lineRule="auto"/>
      </w:pPr>
      <w:r>
        <w:separator/>
      </w:r>
    </w:p>
  </w:footnote>
  <w:footnote w:type="continuationSeparator" w:id="0">
    <w:p w14:paraId="06162936" w14:textId="77777777" w:rsidR="00A82137" w:rsidRDefault="00A82137" w:rsidP="00CB3E93">
      <w:pPr>
        <w:spacing w:after="0" w:line="240" w:lineRule="auto"/>
      </w:pPr>
      <w:r>
        <w:continuationSeparator/>
      </w:r>
    </w:p>
  </w:footnote>
  <w:footnote w:id="1">
    <w:p w14:paraId="2A67A8FF" w14:textId="4EFA31EB" w:rsidR="006477FD" w:rsidRPr="00F55A8B" w:rsidRDefault="006477FD">
      <w:pPr>
        <w:pStyle w:val="Funotentext"/>
      </w:pPr>
      <w:r w:rsidRPr="00BB2005">
        <w:rPr>
          <w:rStyle w:val="Funotenzeichen"/>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6477FD" w:rsidRPr="00F55A8B" w:rsidRDefault="006477FD">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the massa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F452" w14:textId="2585435E" w:rsidR="006477FD" w:rsidRDefault="006477FD">
    <w:pPr>
      <w:pStyle w:val="Kopfzeile"/>
    </w:pPr>
  </w:p>
  <w:p w14:paraId="4044B713" w14:textId="77777777" w:rsidR="006477FD" w:rsidRDefault="006477F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61A3" w14:textId="77777777" w:rsidR="006477FD" w:rsidRDefault="006477F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96B"/>
    <w:multiLevelType w:val="multilevel"/>
    <w:tmpl w:val="AD2AB678"/>
    <w:lvl w:ilvl="0">
      <w:start w:val="2"/>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6068"/>
    <w:multiLevelType w:val="hybridMultilevel"/>
    <w:tmpl w:val="5CC20330"/>
    <w:lvl w:ilvl="0" w:tplc="279AC918">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5" w15:restartNumberingAfterBreak="0">
    <w:nsid w:val="0E3C5130"/>
    <w:multiLevelType w:val="multilevel"/>
    <w:tmpl w:val="ACD63D8C"/>
    <w:lvl w:ilvl="0">
      <w:start w:val="3"/>
      <w:numFmt w:val="decimal"/>
      <w:lvlText w:val="%1."/>
      <w:lvlJc w:val="left"/>
      <w:pPr>
        <w:ind w:left="408" w:hanging="408"/>
      </w:pPr>
      <w:rPr>
        <w:rFonts w:hint="default"/>
        <w:color w:val="auto"/>
      </w:rPr>
    </w:lvl>
    <w:lvl w:ilvl="1">
      <w:start w:val="1"/>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6"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139E5"/>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5AE5FAF"/>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00228277">
    <w:abstractNumId w:val="4"/>
  </w:num>
  <w:num w:numId="2" w16cid:durableId="137770313">
    <w:abstractNumId w:val="6"/>
  </w:num>
  <w:num w:numId="3" w16cid:durableId="2140099393">
    <w:abstractNumId w:val="20"/>
  </w:num>
  <w:num w:numId="4" w16cid:durableId="313219846">
    <w:abstractNumId w:val="16"/>
  </w:num>
  <w:num w:numId="5" w16cid:durableId="1402025500">
    <w:abstractNumId w:val="11"/>
  </w:num>
  <w:num w:numId="6" w16cid:durableId="2113234878">
    <w:abstractNumId w:val="9"/>
  </w:num>
  <w:num w:numId="7" w16cid:durableId="677198421">
    <w:abstractNumId w:val="15"/>
  </w:num>
  <w:num w:numId="8" w16cid:durableId="1919556782">
    <w:abstractNumId w:val="18"/>
  </w:num>
  <w:num w:numId="9" w16cid:durableId="382481134">
    <w:abstractNumId w:val="7"/>
  </w:num>
  <w:num w:numId="10" w16cid:durableId="1020427782">
    <w:abstractNumId w:val="14"/>
  </w:num>
  <w:num w:numId="11" w16cid:durableId="360516694">
    <w:abstractNumId w:val="12"/>
  </w:num>
  <w:num w:numId="12" w16cid:durableId="1291519203">
    <w:abstractNumId w:val="2"/>
  </w:num>
  <w:num w:numId="13" w16cid:durableId="1832715507">
    <w:abstractNumId w:val="10"/>
  </w:num>
  <w:num w:numId="14" w16cid:durableId="111101065">
    <w:abstractNumId w:val="0"/>
  </w:num>
  <w:num w:numId="15" w16cid:durableId="1519272348">
    <w:abstractNumId w:val="22"/>
  </w:num>
  <w:num w:numId="16" w16cid:durableId="1951932829">
    <w:abstractNumId w:val="17"/>
  </w:num>
  <w:num w:numId="17" w16cid:durableId="596330254">
    <w:abstractNumId w:val="13"/>
  </w:num>
  <w:num w:numId="18" w16cid:durableId="1514493598">
    <w:abstractNumId w:val="19"/>
  </w:num>
  <w:num w:numId="19" w16cid:durableId="769280273">
    <w:abstractNumId w:val="24"/>
  </w:num>
  <w:num w:numId="20" w16cid:durableId="1025670291">
    <w:abstractNumId w:val="23"/>
  </w:num>
  <w:num w:numId="21" w16cid:durableId="4330202">
    <w:abstractNumId w:val="3"/>
  </w:num>
  <w:num w:numId="22" w16cid:durableId="1545285311">
    <w:abstractNumId w:val="21"/>
  </w:num>
  <w:num w:numId="23" w16cid:durableId="1926304725">
    <w:abstractNumId w:val="8"/>
  </w:num>
  <w:num w:numId="24" w16cid:durableId="1610042914">
    <w:abstractNumId w:val="1"/>
  </w:num>
  <w:num w:numId="25" w16cid:durableId="3085554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27EC"/>
    <w:rsid w:val="000049F3"/>
    <w:rsid w:val="00005C26"/>
    <w:rsid w:val="00007C01"/>
    <w:rsid w:val="000109B5"/>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50CB"/>
    <w:rsid w:val="00046936"/>
    <w:rsid w:val="000516EB"/>
    <w:rsid w:val="00051912"/>
    <w:rsid w:val="00053AE6"/>
    <w:rsid w:val="00054614"/>
    <w:rsid w:val="0005473C"/>
    <w:rsid w:val="00055D2E"/>
    <w:rsid w:val="00056E32"/>
    <w:rsid w:val="00057818"/>
    <w:rsid w:val="000610EC"/>
    <w:rsid w:val="00061276"/>
    <w:rsid w:val="0006555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229E"/>
    <w:rsid w:val="000A4D5C"/>
    <w:rsid w:val="000B0206"/>
    <w:rsid w:val="000B11F4"/>
    <w:rsid w:val="000B5533"/>
    <w:rsid w:val="000B755B"/>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1A41"/>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0777"/>
    <w:rsid w:val="00175DE3"/>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176E5"/>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682"/>
    <w:rsid w:val="0024272E"/>
    <w:rsid w:val="00243C12"/>
    <w:rsid w:val="00243EC4"/>
    <w:rsid w:val="00246198"/>
    <w:rsid w:val="002571FF"/>
    <w:rsid w:val="002631EB"/>
    <w:rsid w:val="002637A1"/>
    <w:rsid w:val="00264207"/>
    <w:rsid w:val="00264910"/>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0046"/>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208C"/>
    <w:rsid w:val="002D4958"/>
    <w:rsid w:val="002D74D1"/>
    <w:rsid w:val="002D7D48"/>
    <w:rsid w:val="002E04DE"/>
    <w:rsid w:val="002E16B8"/>
    <w:rsid w:val="002E23E6"/>
    <w:rsid w:val="002E4BF9"/>
    <w:rsid w:val="002E5E96"/>
    <w:rsid w:val="002F1288"/>
    <w:rsid w:val="002F173C"/>
    <w:rsid w:val="002F1AE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01BC"/>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A99"/>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3D4E"/>
    <w:rsid w:val="004148D1"/>
    <w:rsid w:val="00414B1A"/>
    <w:rsid w:val="00416ECD"/>
    <w:rsid w:val="004175F3"/>
    <w:rsid w:val="004217D9"/>
    <w:rsid w:val="004231FB"/>
    <w:rsid w:val="00425789"/>
    <w:rsid w:val="00426A76"/>
    <w:rsid w:val="00427A3C"/>
    <w:rsid w:val="00430144"/>
    <w:rsid w:val="00430547"/>
    <w:rsid w:val="00430B12"/>
    <w:rsid w:val="004313E1"/>
    <w:rsid w:val="00431907"/>
    <w:rsid w:val="004331E1"/>
    <w:rsid w:val="004345A1"/>
    <w:rsid w:val="00434928"/>
    <w:rsid w:val="00436301"/>
    <w:rsid w:val="00436A7A"/>
    <w:rsid w:val="00436B92"/>
    <w:rsid w:val="0043713C"/>
    <w:rsid w:val="00437680"/>
    <w:rsid w:val="00437BB3"/>
    <w:rsid w:val="00440AC4"/>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A5E"/>
    <w:rsid w:val="00571F7F"/>
    <w:rsid w:val="0057392A"/>
    <w:rsid w:val="00575B6D"/>
    <w:rsid w:val="00576C77"/>
    <w:rsid w:val="00584467"/>
    <w:rsid w:val="00584C94"/>
    <w:rsid w:val="00584E62"/>
    <w:rsid w:val="00585720"/>
    <w:rsid w:val="00586D3C"/>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3C5E"/>
    <w:rsid w:val="005F6022"/>
    <w:rsid w:val="005F6410"/>
    <w:rsid w:val="0060190A"/>
    <w:rsid w:val="00601AEB"/>
    <w:rsid w:val="00601FFB"/>
    <w:rsid w:val="00604194"/>
    <w:rsid w:val="00605AB4"/>
    <w:rsid w:val="00605B81"/>
    <w:rsid w:val="00606692"/>
    <w:rsid w:val="00606AF9"/>
    <w:rsid w:val="00607228"/>
    <w:rsid w:val="00610D0A"/>
    <w:rsid w:val="00610E4A"/>
    <w:rsid w:val="006116C1"/>
    <w:rsid w:val="006140BA"/>
    <w:rsid w:val="006170D0"/>
    <w:rsid w:val="0062074F"/>
    <w:rsid w:val="0062116E"/>
    <w:rsid w:val="006229B2"/>
    <w:rsid w:val="00630392"/>
    <w:rsid w:val="00630594"/>
    <w:rsid w:val="00630F57"/>
    <w:rsid w:val="00631595"/>
    <w:rsid w:val="006334C2"/>
    <w:rsid w:val="0063784D"/>
    <w:rsid w:val="00637FBA"/>
    <w:rsid w:val="00640AD0"/>
    <w:rsid w:val="00641DF2"/>
    <w:rsid w:val="0064326A"/>
    <w:rsid w:val="0064517A"/>
    <w:rsid w:val="00645DC2"/>
    <w:rsid w:val="00646450"/>
    <w:rsid w:val="006477FD"/>
    <w:rsid w:val="006502EB"/>
    <w:rsid w:val="0065070A"/>
    <w:rsid w:val="00652AEB"/>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339"/>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5B6B"/>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A7A76"/>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582"/>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B96"/>
    <w:rsid w:val="008D11D8"/>
    <w:rsid w:val="008D32EA"/>
    <w:rsid w:val="008D4080"/>
    <w:rsid w:val="008D43CB"/>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5A11"/>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D2F"/>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0356"/>
    <w:rsid w:val="009E42E1"/>
    <w:rsid w:val="009E6C6E"/>
    <w:rsid w:val="009F17C7"/>
    <w:rsid w:val="009F1EA8"/>
    <w:rsid w:val="009F23F1"/>
    <w:rsid w:val="009F3929"/>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6BB3"/>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2137"/>
    <w:rsid w:val="00A83674"/>
    <w:rsid w:val="00A83D38"/>
    <w:rsid w:val="00A841EE"/>
    <w:rsid w:val="00A858C4"/>
    <w:rsid w:val="00A86641"/>
    <w:rsid w:val="00A90A65"/>
    <w:rsid w:val="00A91390"/>
    <w:rsid w:val="00A91772"/>
    <w:rsid w:val="00A917D4"/>
    <w:rsid w:val="00A91C22"/>
    <w:rsid w:val="00A92737"/>
    <w:rsid w:val="00A94D57"/>
    <w:rsid w:val="00A954DF"/>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0A6E"/>
    <w:rsid w:val="00B01412"/>
    <w:rsid w:val="00B01E43"/>
    <w:rsid w:val="00B06154"/>
    <w:rsid w:val="00B06596"/>
    <w:rsid w:val="00B0660B"/>
    <w:rsid w:val="00B1066D"/>
    <w:rsid w:val="00B10987"/>
    <w:rsid w:val="00B13999"/>
    <w:rsid w:val="00B207BE"/>
    <w:rsid w:val="00B20FE2"/>
    <w:rsid w:val="00B213CD"/>
    <w:rsid w:val="00B2219D"/>
    <w:rsid w:val="00B225D5"/>
    <w:rsid w:val="00B240D1"/>
    <w:rsid w:val="00B2571F"/>
    <w:rsid w:val="00B30793"/>
    <w:rsid w:val="00B32336"/>
    <w:rsid w:val="00B34BF9"/>
    <w:rsid w:val="00B34F2E"/>
    <w:rsid w:val="00B36A39"/>
    <w:rsid w:val="00B401DA"/>
    <w:rsid w:val="00B419AB"/>
    <w:rsid w:val="00B42FCF"/>
    <w:rsid w:val="00B4380E"/>
    <w:rsid w:val="00B4546E"/>
    <w:rsid w:val="00B51177"/>
    <w:rsid w:val="00B60EA3"/>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6867"/>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2840"/>
    <w:rsid w:val="00BE4A55"/>
    <w:rsid w:val="00BF1812"/>
    <w:rsid w:val="00BF46F4"/>
    <w:rsid w:val="00BF636E"/>
    <w:rsid w:val="00BF6972"/>
    <w:rsid w:val="00C0159E"/>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8A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4178"/>
    <w:rsid w:val="00C9119D"/>
    <w:rsid w:val="00C91FAE"/>
    <w:rsid w:val="00C96869"/>
    <w:rsid w:val="00CA0BD8"/>
    <w:rsid w:val="00CA1F07"/>
    <w:rsid w:val="00CA589B"/>
    <w:rsid w:val="00CA689E"/>
    <w:rsid w:val="00CA6C1A"/>
    <w:rsid w:val="00CA7DCF"/>
    <w:rsid w:val="00CB3890"/>
    <w:rsid w:val="00CB3E93"/>
    <w:rsid w:val="00CB50DE"/>
    <w:rsid w:val="00CB7E54"/>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1B8F"/>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37E3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1544"/>
    <w:rsid w:val="00DB4813"/>
    <w:rsid w:val="00DB6C28"/>
    <w:rsid w:val="00DB6E4A"/>
    <w:rsid w:val="00DB747F"/>
    <w:rsid w:val="00DB76A2"/>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636C"/>
    <w:rsid w:val="00DF6977"/>
    <w:rsid w:val="00DF73A8"/>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11E0"/>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3F10"/>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180A"/>
    <w:rsid w:val="00EB2244"/>
    <w:rsid w:val="00EB2D5A"/>
    <w:rsid w:val="00EB55F2"/>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1C8"/>
    <w:rsid w:val="00F21ABC"/>
    <w:rsid w:val="00F23203"/>
    <w:rsid w:val="00F30D60"/>
    <w:rsid w:val="00F32D4C"/>
    <w:rsid w:val="00F338B2"/>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49D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B40"/>
    <w:rsid w:val="00FE2E61"/>
    <w:rsid w:val="00FE3453"/>
    <w:rsid w:val="00FE4CAA"/>
    <w:rsid w:val="00FE5E27"/>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NichtaufgelsteErwhnung11">
    <w:name w:val="Nicht aufgelöste Erwähnung11"/>
    <w:basedOn w:val="Absatz-Standardschriftart"/>
    <w:uiPriority w:val="99"/>
    <w:semiHidden/>
    <w:unhideWhenUsed/>
    <w:rsid w:val="0096452F"/>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2A0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7657_2019_18" TargetMode="External"/><Relationship Id="rId21" Type="http://schemas.openxmlformats.org/officeDocument/2006/relationships/hyperlink" Target="https://doi.org/10.1016/j.jstrokecerebrovasdis.2006.11.002" TargetMode="External"/><Relationship Id="rId42" Type="http://schemas.openxmlformats.org/officeDocument/2006/relationships/hyperlink" Target="https://doi.org/10.1145/1961189.1961199" TargetMode="External"/><Relationship Id="rId63" Type="http://schemas.openxmlformats.org/officeDocument/2006/relationships/hyperlink" Target="https://doi.org/10.1016/s1474-4422(05)70140-x" TargetMode="External"/><Relationship Id="rId84" Type="http://schemas.openxmlformats.org/officeDocument/2006/relationships/hyperlink" Target="https://doi.org/10.1016/j.neuropsychologia.2005.01.017" TargetMode="External"/><Relationship Id="rId138" Type="http://schemas.openxmlformats.org/officeDocument/2006/relationships/hyperlink" Target="https://doi.org/10.1002/ana.410100402" TargetMode="External"/><Relationship Id="rId159" Type="http://schemas.openxmlformats.org/officeDocument/2006/relationships/hyperlink" Target="https://doi.org/10.1212/wnl.0000000000013050" TargetMode="External"/><Relationship Id="rId170" Type="http://schemas.openxmlformats.org/officeDocument/2006/relationships/hyperlink" Target="https://doi.org/10.1093/braincomms/fcaa163" TargetMode="External"/><Relationship Id="rId191" Type="http://schemas.openxmlformats.org/officeDocument/2006/relationships/hyperlink" Target="https://doi.org/10.1093/cercor/bhq111" TargetMode="External"/><Relationship Id="rId107" Type="http://schemas.openxmlformats.org/officeDocument/2006/relationships/hyperlink" Target="https://doi.org/10.1523/jneurosci.0573-08.2008" TargetMode="External"/><Relationship Id="rId11" Type="http://schemas.openxmlformats.org/officeDocument/2006/relationships/image" Target="media/image2.png"/><Relationship Id="rId32" Type="http://schemas.openxmlformats.org/officeDocument/2006/relationships/hyperlink" Target="https://doi.org/10.1161/01.str.30.6.1196" TargetMode="External"/><Relationship Id="rId53" Type="http://schemas.openxmlformats.org/officeDocument/2006/relationships/hyperlink" Target="https://doi.org/10.1016/j.biopsych.2007.03.001" TargetMode="External"/><Relationship Id="rId74" Type="http://schemas.openxmlformats.org/officeDocument/2006/relationships/hyperlink" Target="https://doi.org/10.1523/jneurosci.2308-09.2009" TargetMode="External"/><Relationship Id="rId128" Type="http://schemas.openxmlformats.org/officeDocument/2006/relationships/hyperlink" Target="https://doi.org/10.1136/practneurol-2015-001115" TargetMode="External"/><Relationship Id="rId149" Type="http://schemas.openxmlformats.org/officeDocument/2006/relationships/hyperlink" Target="https://doi.org/10.1111/jne.13066" TargetMode="External"/><Relationship Id="rId5" Type="http://schemas.openxmlformats.org/officeDocument/2006/relationships/webSettings" Target="webSettings.xml"/><Relationship Id="rId95" Type="http://schemas.openxmlformats.org/officeDocument/2006/relationships/hyperlink" Target="https://doi.org/10.1080/01688639508405148" TargetMode="External"/><Relationship Id="rId160" Type="http://schemas.openxmlformats.org/officeDocument/2006/relationships/hyperlink" Target="https://doi.org/10.1162/089976601750264965" TargetMode="External"/><Relationship Id="rId181" Type="http://schemas.openxmlformats.org/officeDocument/2006/relationships/hyperlink" Target="https://doi.org/10.1016/j.cortex.2015.12.008" TargetMode="External"/><Relationship Id="rId22" Type="http://schemas.openxmlformats.org/officeDocument/2006/relationships/hyperlink" Target="https://doi.org/10.1093/cercor/bhl181" TargetMode="External"/><Relationship Id="rId43" Type="http://schemas.openxmlformats.org/officeDocument/2006/relationships/hyperlink" Target="https://doi.org/10.1080/02643294.2010.519699" TargetMode="External"/><Relationship Id="rId64" Type="http://schemas.openxmlformats.org/officeDocument/2006/relationships/hyperlink" Target="https://doi.org/10.1016/j.neubiorev.2021.02.026" TargetMode="External"/><Relationship Id="rId118" Type="http://schemas.openxmlformats.org/officeDocument/2006/relationships/hyperlink" Target="https://doi.org/10.1002/hbm.25629" TargetMode="External"/><Relationship Id="rId139" Type="http://schemas.openxmlformats.org/officeDocument/2006/relationships/hyperlink" Target="https://doi.org/10.1016/j.tics.2013.10.011" TargetMode="External"/><Relationship Id="rId85" Type="http://schemas.openxmlformats.org/officeDocument/2006/relationships/hyperlink" Target="https://doi.org/10.1002/jnr.23857" TargetMode="External"/><Relationship Id="rId150" Type="http://schemas.openxmlformats.org/officeDocument/2006/relationships/hyperlink" Target="https://doi.org/10.1093/cercor/bhy109" TargetMode="External"/><Relationship Id="rId171" Type="http://schemas.openxmlformats.org/officeDocument/2006/relationships/hyperlink" Target="https://doi.org/10.1007/s00429-022-02559-x" TargetMode="External"/><Relationship Id="rId192" Type="http://schemas.openxmlformats.org/officeDocument/2006/relationships/hyperlink" Target="https://doi.org/10.1016/j.neuroimage.2018.05.027" TargetMode="External"/><Relationship Id="rId12" Type="http://schemas.openxmlformats.org/officeDocument/2006/relationships/image" Target="media/image3.png"/><Relationship Id="rId33" Type="http://schemas.openxmlformats.org/officeDocument/2006/relationships/hyperlink" Target="https://doi.org/10.1371/journal.pone.0048079" TargetMode="External"/><Relationship Id="rId108" Type="http://schemas.openxmlformats.org/officeDocument/2006/relationships/hyperlink" Target="https://doi.org/10.1007/s12152-011-9134-4" TargetMode="External"/><Relationship Id="rId129" Type="http://schemas.openxmlformats.org/officeDocument/2006/relationships/hyperlink" Target="https://doi.org/10.1016/j.neuroimage.2016.04.042" TargetMode="External"/><Relationship Id="rId54" Type="http://schemas.openxmlformats.org/officeDocument/2006/relationships/hyperlink" Target="https://doi.org/10.1523/jneurosci.14-08-04748.1994" TargetMode="External"/><Relationship Id="rId75" Type="http://schemas.openxmlformats.org/officeDocument/2006/relationships/hyperlink" Target="https://doi.org/10.1073/pnas.1302581110" TargetMode="External"/><Relationship Id="rId96" Type="http://schemas.openxmlformats.org/officeDocument/2006/relationships/hyperlink" Target="https://doi.org/10.1076/jcen.23.2.137.1206" TargetMode="External"/><Relationship Id="rId140" Type="http://schemas.openxmlformats.org/officeDocument/2006/relationships/hyperlink" Target="https://doi.org/10.1016/j.jsxm.2021.03.079" TargetMode="External"/><Relationship Id="rId161" Type="http://schemas.openxmlformats.org/officeDocument/2006/relationships/hyperlink" Target="https://doi.org/10.1162/089976600300015565" TargetMode="External"/><Relationship Id="rId182" Type="http://schemas.openxmlformats.org/officeDocument/2006/relationships/hyperlink" Target="https://doi.org/10.1080/13825580600826454" TargetMode="External"/><Relationship Id="rId6" Type="http://schemas.openxmlformats.org/officeDocument/2006/relationships/footnotes" Target="footnotes.xml"/><Relationship Id="rId23" Type="http://schemas.openxmlformats.org/officeDocument/2006/relationships/hyperlink" Target="https://doi.org/10.1093/brain/awq011" TargetMode="External"/><Relationship Id="rId119" Type="http://schemas.openxmlformats.org/officeDocument/2006/relationships/hyperlink" Target="https://doi.org/10.1055/s-0038-1649503" TargetMode="External"/><Relationship Id="rId44" Type="http://schemas.openxmlformats.org/officeDocument/2006/relationships/hyperlink" Target="https://doi.org/10.1016/j.neubiorev.2017.07.005" TargetMode="External"/><Relationship Id="rId65" Type="http://schemas.openxmlformats.org/officeDocument/2006/relationships/hyperlink" Target="https://doi.org/10.1016/j.rehab.2020.10.010" TargetMode="External"/><Relationship Id="rId86" Type="http://schemas.openxmlformats.org/officeDocument/2006/relationships/hyperlink" Target="https://doi.org/10.1016/s0028-3932(00)00045-2" TargetMode="External"/><Relationship Id="rId130" Type="http://schemas.openxmlformats.org/officeDocument/2006/relationships/hyperlink" Target="https://doi.org/10.1073/pnas.0908073106" TargetMode="External"/><Relationship Id="rId151" Type="http://schemas.openxmlformats.org/officeDocument/2006/relationships/hyperlink" Target="https://doi.org/10.1101/2022.04.08.22273547" TargetMode="External"/><Relationship Id="rId172" Type="http://schemas.openxmlformats.org/officeDocument/2006/relationships/hyperlink" Target="https://doi.org/10.1016/j.socscimed.2011.05.033" TargetMode="External"/><Relationship Id="rId193" Type="http://schemas.openxmlformats.org/officeDocument/2006/relationships/hyperlink" Target="https://doi.org/10.1007/978-3-319-56782-2_32-2" TargetMode="External"/><Relationship Id="rId13" Type="http://schemas.openxmlformats.org/officeDocument/2006/relationships/image" Target="media/image4.jpeg"/><Relationship Id="rId109" Type="http://schemas.openxmlformats.org/officeDocument/2006/relationships/hyperlink" Target="https://doi.org/10.1371/journal.pone.0038272" TargetMode="External"/><Relationship Id="rId34" Type="http://schemas.openxmlformats.org/officeDocument/2006/relationships/hyperlink" Target="https://doi.org/10.1016/s0166-4328(96)02241-3" TargetMode="External"/><Relationship Id="rId55" Type="http://schemas.openxmlformats.org/officeDocument/2006/relationships/hyperlink" Target="https://doi.org/10.1007/s00429-016-1334-6" TargetMode="External"/><Relationship Id="rId76" Type="http://schemas.openxmlformats.org/officeDocument/2006/relationships/hyperlink" Target="https://doi.org/10.1002/jnr.23953" TargetMode="External"/><Relationship Id="rId97" Type="http://schemas.openxmlformats.org/officeDocument/2006/relationships/hyperlink" Target="https://doi.org/10.1038/nn.4458" TargetMode="External"/><Relationship Id="rId120" Type="http://schemas.openxmlformats.org/officeDocument/2006/relationships/hyperlink" Target="https://doi.org/10.1016/j.jsxm.2018.03.006" TargetMode="External"/><Relationship Id="rId141" Type="http://schemas.openxmlformats.org/officeDocument/2006/relationships/hyperlink" Target="https://doi.org/10.1002/hbm.1058" TargetMode="External"/><Relationship Id="rId7" Type="http://schemas.openxmlformats.org/officeDocument/2006/relationships/endnotes" Target="endnotes.xml"/><Relationship Id="rId162" Type="http://schemas.openxmlformats.org/officeDocument/2006/relationships/hyperlink" Target="https://doi.org/10.1037/h0076948" TargetMode="External"/><Relationship Id="rId183" Type="http://schemas.openxmlformats.org/officeDocument/2006/relationships/hyperlink" Target="https://doi.org/10.1093/brain/awp305" TargetMode="External"/><Relationship Id="rId2" Type="http://schemas.openxmlformats.org/officeDocument/2006/relationships/numbering" Target="numbering.xml"/><Relationship Id="rId29" Type="http://schemas.openxmlformats.org/officeDocument/2006/relationships/hyperlink" Target="https://doi.org/10.1093/braincomms/fcac020" TargetMode="External"/><Relationship Id="rId24" Type="http://schemas.openxmlformats.org/officeDocument/2006/relationships/hyperlink" Target="https://doi.org/10.1016/s0010-9452(97)80002-0" TargetMode="External"/><Relationship Id="rId40" Type="http://schemas.openxmlformats.org/officeDocument/2006/relationships/hyperlink" Target="https://doi.org/10.1007/s00429-016-1197-x" TargetMode="External"/><Relationship Id="rId45" Type="http://schemas.openxmlformats.org/officeDocument/2006/relationships/hyperlink" Target="https://doi.org/10.1016/j.acra.2011.09.008" TargetMode="External"/><Relationship Id="rId66" Type="http://schemas.openxmlformats.org/officeDocument/2006/relationships/hyperlink" Target="https://doi.org/10.1093/cercor/bhw157" TargetMode="External"/><Relationship Id="rId87" Type="http://schemas.openxmlformats.org/officeDocument/2006/relationships/hyperlink" Target="https://doi.org/10.1016/s0028-3932(01)00179-8" TargetMode="External"/><Relationship Id="rId110" Type="http://schemas.openxmlformats.org/officeDocument/2006/relationships/hyperlink" Target="https://doi.org/10.1007/978-3-642-25527-4" TargetMode="External"/><Relationship Id="rId115" Type="http://schemas.openxmlformats.org/officeDocument/2006/relationships/hyperlink" Target="https://doi.org/10.1038/35082075" TargetMode="External"/><Relationship Id="rId131" Type="http://schemas.openxmlformats.org/officeDocument/2006/relationships/hyperlink" Target="https://doi.org/10.1111/j.1468-1331.2012.03746.x" TargetMode="External"/><Relationship Id="rId136" Type="http://schemas.openxmlformats.org/officeDocument/2006/relationships/hyperlink" Target="https://doi.org/10.1006/hbeh.1997.1363" TargetMode="External"/><Relationship Id="rId157" Type="http://schemas.openxmlformats.org/officeDocument/2006/relationships/hyperlink" Target="https://doi.org/10.1016/s0306-4530(02)00064-1" TargetMode="External"/><Relationship Id="rId178" Type="http://schemas.openxmlformats.org/officeDocument/2006/relationships/hyperlink" Target="https://doi.org/10.1093/cercor/bhs351" TargetMode="External"/><Relationship Id="rId61" Type="http://schemas.openxmlformats.org/officeDocument/2006/relationships/hyperlink" Target="https://doi.org/10.1016/s1053-8119(03)00313-6" TargetMode="External"/><Relationship Id="rId82" Type="http://schemas.openxmlformats.org/officeDocument/2006/relationships/hyperlink" Target="https://doi.org/10.3390/brainsci9120374" TargetMode="External"/><Relationship Id="rId152" Type="http://schemas.openxmlformats.org/officeDocument/2006/relationships/hyperlink" Target="https://doi.org/10.1073/pnas.1707050114" TargetMode="External"/><Relationship Id="rId173" Type="http://schemas.openxmlformats.org/officeDocument/2006/relationships/hyperlink" Target="https://doi.org/10.1093/ageing/22.1.46" TargetMode="External"/><Relationship Id="rId194" Type="http://schemas.openxmlformats.org/officeDocument/2006/relationships/hyperlink" Target="https://doi.org/10.1037/a0038208" TargetMode="External"/><Relationship Id="rId199" Type="http://schemas.openxmlformats.org/officeDocument/2006/relationships/footer" Target="footer1.xml"/><Relationship Id="rId19" Type="http://schemas.openxmlformats.org/officeDocument/2006/relationships/hyperlink" Target="https://doi.org/10.1002/hbm.24462" TargetMode="External"/><Relationship Id="rId14" Type="http://schemas.openxmlformats.org/officeDocument/2006/relationships/image" Target="media/image5.png"/><Relationship Id="rId30" Type="http://schemas.openxmlformats.org/officeDocument/2006/relationships/hyperlink" Target="https://doi.org/10.1038/s41467-021-23492-3" TargetMode="External"/><Relationship Id="rId35" Type="http://schemas.openxmlformats.org/officeDocument/2006/relationships/hyperlink" Target="https://doi.org/10.1177/0271678x18793324" TargetMode="External"/><Relationship Id="rId56" Type="http://schemas.openxmlformats.org/officeDocument/2006/relationships/hyperlink" Target="https://doi.org/10.1016/j.neuropsychologia.2017.10.021" TargetMode="External"/><Relationship Id="rId77" Type="http://schemas.openxmlformats.org/officeDocument/2006/relationships/hyperlink" Target="https://doi.org/10.1016/j.celrep.2019.07.100" TargetMode="External"/><Relationship Id="rId100" Type="http://schemas.openxmlformats.org/officeDocument/2006/relationships/hyperlink" Target="https://doi.org/10.1146/annurev-psych-010213-115057" TargetMode="External"/><Relationship Id="rId105" Type="http://schemas.openxmlformats.org/officeDocument/2006/relationships/hyperlink" Target="https://doi.org/10.3389/fneur.2021.784821" TargetMode="External"/><Relationship Id="rId126" Type="http://schemas.openxmlformats.org/officeDocument/2006/relationships/hyperlink" Target="https://doi.org/10.1002/hbm.23198" TargetMode="External"/><Relationship Id="rId147" Type="http://schemas.openxmlformats.org/officeDocument/2006/relationships/hyperlink" Target="https://doi.org/10.1016/s1474-4422(08)70193-5" TargetMode="External"/><Relationship Id="rId168" Type="http://schemas.openxmlformats.org/officeDocument/2006/relationships/hyperlink" Target="https://doi.org/10.1016/j.nicl.2015.11.012" TargetMode="External"/><Relationship Id="rId8" Type="http://schemas.openxmlformats.org/officeDocument/2006/relationships/header" Target="header1.xml"/><Relationship Id="rId51" Type="http://schemas.openxmlformats.org/officeDocument/2006/relationships/hyperlink" Target="https://doi.org/10.1146/annurev-neuro-061010-113731" TargetMode="External"/><Relationship Id="rId72" Type="http://schemas.openxmlformats.org/officeDocument/2006/relationships/hyperlink" Target="https://doi.org/10.1038/jcbfm.2013.102" TargetMode="External"/><Relationship Id="rId93" Type="http://schemas.openxmlformats.org/officeDocument/2006/relationships/hyperlink" Target="https://doi.org/10.1016/j.cortex.2012.08.002" TargetMode="External"/><Relationship Id="rId98" Type="http://schemas.openxmlformats.org/officeDocument/2006/relationships/hyperlink" Target="https://doi.org/10.1016/j.neuroimage.2012.07.043" TargetMode="External"/><Relationship Id="rId121" Type="http://schemas.openxmlformats.org/officeDocument/2006/relationships/hyperlink" Target="https://doi.org/10.1111/1467-8721.ep10769964" TargetMode="External"/><Relationship Id="rId142" Type="http://schemas.openxmlformats.org/officeDocument/2006/relationships/hyperlink" Target="https://doi.org/10.1016/s0920-9964(00)00067-0" TargetMode="External"/><Relationship Id="rId163" Type="http://schemas.openxmlformats.org/officeDocument/2006/relationships/hyperlink" Target="https://doi.org/10.1159/000317088" TargetMode="External"/><Relationship Id="rId184" Type="http://schemas.openxmlformats.org/officeDocument/2006/relationships/hyperlink" Target="https://doi.org/10.1038/s41598-021-84496-z" TargetMode="External"/><Relationship Id="rId189" Type="http://schemas.openxmlformats.org/officeDocument/2006/relationships/hyperlink" Target="https://doi.org/10.1016/s0306-4530(98)00019-5" TargetMode="External"/><Relationship Id="rId3" Type="http://schemas.openxmlformats.org/officeDocument/2006/relationships/styles" Target="styles.xml"/><Relationship Id="rId25" Type="http://schemas.openxmlformats.org/officeDocument/2006/relationships/hyperlink" Target="https://doi.org/10.1016/0028-3932(94)00103-v" TargetMode="External"/><Relationship Id="rId46" Type="http://schemas.openxmlformats.org/officeDocument/2006/relationships/hyperlink" Target="https://doi.org/10.1001/archneur.55.2.169" TargetMode="External"/><Relationship Id="rId67" Type="http://schemas.openxmlformats.org/officeDocument/2006/relationships/hyperlink" Target="https://doi.org/10.1016/s0140-6736(13)61953-4" TargetMode="External"/><Relationship Id="rId116" Type="http://schemas.openxmlformats.org/officeDocument/2006/relationships/hyperlink" Target="https://doi.org/10.1093/cercor/bhn250" TargetMode="External"/><Relationship Id="rId137" Type="http://schemas.openxmlformats.org/officeDocument/2006/relationships/hyperlink" Target="https://doi.org/10.1111/ene.14299" TargetMode="External"/><Relationship Id="rId158" Type="http://schemas.openxmlformats.org/officeDocument/2006/relationships/hyperlink" Target="https://doi.org/10.1093/brain/awaa156" TargetMode="External"/><Relationship Id="rId20" Type="http://schemas.openxmlformats.org/officeDocument/2006/relationships/hyperlink" Target="https://doi.org/10.1161/strokeaha.108.540781" TargetMode="External"/><Relationship Id="rId41" Type="http://schemas.openxmlformats.org/officeDocument/2006/relationships/hyperlink" Target="https://doi.org/10.1037/a0014412" TargetMode="External"/><Relationship Id="rId62" Type="http://schemas.openxmlformats.org/officeDocument/2006/relationships/hyperlink" Target="https://doi.org/10.1016/j.yfrne.2020.100878" TargetMode="External"/><Relationship Id="rId83" Type="http://schemas.openxmlformats.org/officeDocument/2006/relationships/hyperlink" Target="https://doi.org/10.1111/cdev.12079" TargetMode="External"/><Relationship Id="rId88" Type="http://schemas.openxmlformats.org/officeDocument/2006/relationships/hyperlink" Target="https://doi.org/10.1016/j.neuron.2007.02.013" TargetMode="External"/><Relationship Id="rId111" Type="http://schemas.openxmlformats.org/officeDocument/2006/relationships/hyperlink" Target="https://doi.org/10.1016/j.neuropsychologia.2015.05.019" TargetMode="External"/><Relationship Id="rId132" Type="http://schemas.openxmlformats.org/officeDocument/2006/relationships/hyperlink" Target="https://doi.org/10.1038/jcbfm.2014.186" TargetMode="External"/><Relationship Id="rId153" Type="http://schemas.openxmlformats.org/officeDocument/2006/relationships/hyperlink" Target="https://doi.org/10.1155/2000/421719" TargetMode="External"/><Relationship Id="rId174" Type="http://schemas.openxmlformats.org/officeDocument/2006/relationships/hyperlink" Target="https://doi.org/10.1161/01.str.0000141977.18520.3b" TargetMode="External"/><Relationship Id="rId179" Type="http://schemas.openxmlformats.org/officeDocument/2006/relationships/hyperlink" Target="https://doi.org/10.1016/j.pnpbp.2010.12.024" TargetMode="External"/><Relationship Id="rId195" Type="http://schemas.openxmlformats.org/officeDocument/2006/relationships/hyperlink" Target="https://doi.org/10.1002/hbm.22590" TargetMode="External"/><Relationship Id="rId190" Type="http://schemas.openxmlformats.org/officeDocument/2006/relationships/hyperlink" Target="https://doi.org/10.1161/strokeaha.115.009643" TargetMode="External"/><Relationship Id="rId15" Type="http://schemas.openxmlformats.org/officeDocument/2006/relationships/hyperlink" Target="https://github.com/neurolabusc/surf-ice" TargetMode="External"/><Relationship Id="rId36" Type="http://schemas.openxmlformats.org/officeDocument/2006/relationships/hyperlink" Target="https://doi.org/10.1212/01.wnl.0000113730.73031.f4" TargetMode="External"/><Relationship Id="rId57" Type="http://schemas.openxmlformats.org/officeDocument/2006/relationships/hyperlink" Target="https://doi.org/10.1016/j.nicl.2015.06.013" TargetMode="External"/><Relationship Id="rId106" Type="http://schemas.openxmlformats.org/officeDocument/2006/relationships/hyperlink" Target="https://doi.org/10.1073/pnas.1509654112" TargetMode="External"/><Relationship Id="rId127" Type="http://schemas.openxmlformats.org/officeDocument/2006/relationships/hyperlink" Target="https://doi.org/10.1002/ana.20538" TargetMode="External"/><Relationship Id="rId10" Type="http://schemas.openxmlformats.org/officeDocument/2006/relationships/image" Target="media/image1.png"/><Relationship Id="rId31" Type="http://schemas.openxmlformats.org/officeDocument/2006/relationships/hyperlink" Target="https://doi.org/10.1002/hbm.25329" TargetMode="External"/><Relationship Id="rId52" Type="http://schemas.openxmlformats.org/officeDocument/2006/relationships/hyperlink" Target="https://doi.org/10.1038/nn1574" TargetMode="External"/><Relationship Id="rId73" Type="http://schemas.openxmlformats.org/officeDocument/2006/relationships/hyperlink" Target="https://doi.org/10.1161/strokeaha.116.015913" TargetMode="External"/><Relationship Id="rId78" Type="http://schemas.openxmlformats.org/officeDocument/2006/relationships/hyperlink" Target="https://doi.org/10.1016/j.neuroimage.2020.116589" TargetMode="External"/><Relationship Id="rId94" Type="http://schemas.openxmlformats.org/officeDocument/2006/relationships/hyperlink" Target="https://doi.org/10.1076/jcen.21.1.17.944" TargetMode="External"/><Relationship Id="rId99" Type="http://schemas.openxmlformats.org/officeDocument/2006/relationships/hyperlink" Target="https://doi.org/10.1037/0003-066x.60.6.581" TargetMode="External"/><Relationship Id="rId101" Type="http://schemas.openxmlformats.org/officeDocument/2006/relationships/hyperlink" Target="https://doi.org/10.1016/j.conb.2016.02.007" TargetMode="External"/><Relationship Id="rId122" Type="http://schemas.openxmlformats.org/officeDocument/2006/relationships/hyperlink" Target="https://doi.org/10.1016/j.bandc.2008.02.122" TargetMode="External"/><Relationship Id="rId143" Type="http://schemas.openxmlformats.org/officeDocument/2006/relationships/hyperlink" Target="https://doi.org/10.1073/pnas.1305062110" TargetMode="External"/><Relationship Id="rId148" Type="http://schemas.openxmlformats.org/officeDocument/2006/relationships/hyperlink" Target="https://doi.org/10.1159/000507083" TargetMode="External"/><Relationship Id="rId164" Type="http://schemas.openxmlformats.org/officeDocument/2006/relationships/hyperlink" Target="https://doi.org/10.1101/2021.10.27.465904" TargetMode="External"/><Relationship Id="rId169" Type="http://schemas.openxmlformats.org/officeDocument/2006/relationships/hyperlink" Target="https://doi.org/10.1002/hbm.23490" TargetMode="External"/><Relationship Id="rId185" Type="http://schemas.openxmlformats.org/officeDocument/2006/relationships/hyperlink" Target="https://doi.org/10.1080/713754209"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openxmlformats.org/officeDocument/2006/relationships/hyperlink" Target="https://doi.org/10.1007/s00221-010-2496-8" TargetMode="External"/><Relationship Id="rId26" Type="http://schemas.openxmlformats.org/officeDocument/2006/relationships/hyperlink" Target="https://doi.org/10.1136/jnnp.2006.094417" TargetMode="External"/><Relationship Id="rId47" Type="http://schemas.openxmlformats.org/officeDocument/2006/relationships/hyperlink" Target="https://europepmc.org/article/med/8126267" TargetMode="External"/><Relationship Id="rId68" Type="http://schemas.openxmlformats.org/officeDocument/2006/relationships/hyperlink" Target="https://doi.org/10.1016/s1474-4422(21)00252-0" TargetMode="External"/><Relationship Id="rId89" Type="http://schemas.openxmlformats.org/officeDocument/2006/relationships/hyperlink" Target="https://doi.org/10.1002/ana.410050210" TargetMode="External"/><Relationship Id="rId112" Type="http://schemas.openxmlformats.org/officeDocument/2006/relationships/hyperlink" Target="https://doi.org/10.1016/0028-3932(94)00115-6" TargetMode="External"/><Relationship Id="rId133" Type="http://schemas.openxmlformats.org/officeDocument/2006/relationships/hyperlink" Target="https://www.ncbi.nlm.nih.gov/books/NBK537333/" TargetMode="External"/><Relationship Id="rId154" Type="http://schemas.openxmlformats.org/officeDocument/2006/relationships/hyperlink" Target="https://doi.org/10.1016/j.neuropsychologia.2010.04.018" TargetMode="External"/><Relationship Id="rId175" Type="http://schemas.openxmlformats.org/officeDocument/2006/relationships/hyperlink" Target="https://doi.org/10.1016/s0197-4580(03)00044-7" TargetMode="External"/><Relationship Id="rId196" Type="http://schemas.openxmlformats.org/officeDocument/2006/relationships/image" Target="media/image6.png"/><Relationship Id="rId200" Type="http://schemas.openxmlformats.org/officeDocument/2006/relationships/fontTable" Target="fontTable.xml"/><Relationship Id="rId16" Type="http://schemas.openxmlformats.org/officeDocument/2006/relationships/hyperlink" Target="https://doi.org/10.1016/s1053-8119(03)00034-x" TargetMode="External"/><Relationship Id="rId37" Type="http://schemas.openxmlformats.org/officeDocument/2006/relationships/hyperlink" Target="https://doi.org/10.1093/brain/awu101" TargetMode="External"/><Relationship Id="rId58" Type="http://schemas.openxmlformats.org/officeDocument/2006/relationships/hyperlink" Target="https://doi.org/10.1161/jaha.115.001967" TargetMode="External"/><Relationship Id="rId79" Type="http://schemas.openxmlformats.org/officeDocument/2006/relationships/hyperlink" Target="https://doi.org/10.1016/j.nicl.2021.102639" TargetMode="External"/><Relationship Id="rId102" Type="http://schemas.openxmlformats.org/officeDocument/2006/relationships/hyperlink" Target="https://doi.org/10.1073/pnas.1316909110" TargetMode="External"/><Relationship Id="rId123" Type="http://schemas.openxmlformats.org/officeDocument/2006/relationships/hyperlink" Target="https://doi.org/10.1007/s12975-012-0230-5" TargetMode="External"/><Relationship Id="rId144" Type="http://schemas.openxmlformats.org/officeDocument/2006/relationships/hyperlink" Target="https://doi.org/10.3389/fpsyg.2012.00005" TargetMode="External"/><Relationship Id="rId90" Type="http://schemas.openxmlformats.org/officeDocument/2006/relationships/hyperlink" Target="https://doi.org/10.1016/j.yfrne.2022.101031" TargetMode="External"/><Relationship Id="rId165" Type="http://schemas.openxmlformats.org/officeDocument/2006/relationships/hyperlink" Target="https://doi.org/10.1016/j.neubiorev.2015.09.008" TargetMode="External"/><Relationship Id="rId186" Type="http://schemas.openxmlformats.org/officeDocument/2006/relationships/hyperlink" Target="https://doi.org/10.3758/s13423-016-1085-7" TargetMode="External"/><Relationship Id="rId27" Type="http://schemas.openxmlformats.org/officeDocument/2006/relationships/hyperlink" Target="https://doi.org/10.1016/s0010-9452(78)80016-1" TargetMode="External"/><Relationship Id="rId48" Type="http://schemas.openxmlformats.org/officeDocument/2006/relationships/hyperlink" Target="https://doi.org/10.1007/s11920-015-0619-4" TargetMode="External"/><Relationship Id="rId69" Type="http://schemas.openxmlformats.org/officeDocument/2006/relationships/hyperlink" Target="https://doi.org/10.2169/internalmedicine.48.1757" TargetMode="External"/><Relationship Id="rId113" Type="http://schemas.openxmlformats.org/officeDocument/2006/relationships/hyperlink" Target="https://doi.org/10.1016/s0028-3932(02)00020-9" TargetMode="External"/><Relationship Id="rId134" Type="http://schemas.openxmlformats.org/officeDocument/2006/relationships/hyperlink" Target="https://doi.org/10.18632/aging.100997" TargetMode="External"/><Relationship Id="rId80" Type="http://schemas.openxmlformats.org/officeDocument/2006/relationships/hyperlink" Target="https://doi.org/10.1073/pnas.88.7.2845" TargetMode="External"/><Relationship Id="rId155" Type="http://schemas.openxmlformats.org/officeDocument/2006/relationships/hyperlink" Target="https://doi.org/10.1016/j.neuroimage.2012.03.020" TargetMode="External"/><Relationship Id="rId176" Type="http://schemas.openxmlformats.org/officeDocument/2006/relationships/hyperlink" Target="https://doi.org/10.1016/j.yfrne.2009.04.007" TargetMode="External"/><Relationship Id="rId197" Type="http://schemas.openxmlformats.org/officeDocument/2006/relationships/image" Target="media/image7.png"/><Relationship Id="rId201" Type="http://schemas.openxmlformats.org/officeDocument/2006/relationships/theme" Target="theme/theme1.xml"/><Relationship Id="rId17" Type="http://schemas.openxmlformats.org/officeDocument/2006/relationships/hyperlink" Target="https://doi.org/10.1002/cne.903120108" TargetMode="External"/><Relationship Id="rId38" Type="http://schemas.openxmlformats.org/officeDocument/2006/relationships/hyperlink" Target="https://doi.org/10.1093/brain/awh622" TargetMode="External"/><Relationship Id="rId59" Type="http://schemas.openxmlformats.org/officeDocument/2006/relationships/hyperlink" Target="https://doi.org/10.1037/neu0000527" TargetMode="External"/><Relationship Id="rId103" Type="http://schemas.openxmlformats.org/officeDocument/2006/relationships/hyperlink" Target="https://doi.org/10.1034/j.1600-0404.2000.101003195.x" TargetMode="External"/><Relationship Id="rId124" Type="http://schemas.openxmlformats.org/officeDocument/2006/relationships/hyperlink" Target="https://doi.org/10.1016/s1053-8119(03)00140-x" TargetMode="External"/><Relationship Id="rId70" Type="http://schemas.openxmlformats.org/officeDocument/2006/relationships/hyperlink" Target="https://doi.org/10.1093/brain/120.9.1647" TargetMode="External"/><Relationship Id="rId91" Type="http://schemas.openxmlformats.org/officeDocument/2006/relationships/hyperlink" Target="https://doi.org/10.1523/jneurosci.4468-04.2005" TargetMode="External"/><Relationship Id="rId145" Type="http://schemas.openxmlformats.org/officeDocument/2006/relationships/hyperlink" Target="https://doi.org/10.3389/fnins.2014.00425" TargetMode="External"/><Relationship Id="rId166" Type="http://schemas.openxmlformats.org/officeDocument/2006/relationships/hyperlink" Target="https://doi.org/10.1002/jnr.23855" TargetMode="External"/><Relationship Id="rId187" Type="http://schemas.openxmlformats.org/officeDocument/2006/relationships/hyperlink" Target="https://doi.org/10.1097/phm.0b013e31818a58bd" TargetMode="External"/><Relationship Id="rId1" Type="http://schemas.openxmlformats.org/officeDocument/2006/relationships/customXml" Target="../customXml/item1.xml"/><Relationship Id="rId28" Type="http://schemas.openxmlformats.org/officeDocument/2006/relationships/hyperlink" Target="https://doi.org/10.1007/s11682-011-9144-1" TargetMode="External"/><Relationship Id="rId49" Type="http://schemas.openxmlformats.org/officeDocument/2006/relationships/hyperlink" Target="https://doi.org/10.1017/s1355617717000376" TargetMode="External"/><Relationship Id="rId114" Type="http://schemas.openxmlformats.org/officeDocument/2006/relationships/hyperlink" Target="https://doi.org/10.1016/j.neuropsychologia.2011.06.027" TargetMode="External"/><Relationship Id="rId60" Type="http://schemas.openxmlformats.org/officeDocument/2006/relationships/hyperlink" Target="https://doi.org/10.1016/j.cortex.2008.03.006" TargetMode="External"/><Relationship Id="rId81" Type="http://schemas.openxmlformats.org/officeDocument/2006/relationships/hyperlink" Target="https://doi.org/10.1523/jneurosci.19-10-04065.1999" TargetMode="External"/><Relationship Id="rId135" Type="http://schemas.openxmlformats.org/officeDocument/2006/relationships/hyperlink" Target="https://doi.org/10.1016/0378-5122(92)90003-m" TargetMode="External"/><Relationship Id="rId156" Type="http://schemas.openxmlformats.org/officeDocument/2006/relationships/hyperlink" Target="https://doi.org/10.1016/j.neubiorev.2013.12.004" TargetMode="External"/><Relationship Id="rId177" Type="http://schemas.openxmlformats.org/officeDocument/2006/relationships/hyperlink" Target="https://doi.org/10.1016/j.neuroimage.2015.08.050" TargetMode="External"/><Relationship Id="rId198" Type="http://schemas.openxmlformats.org/officeDocument/2006/relationships/header" Target="header2.xml"/><Relationship Id="rId18" Type="http://schemas.openxmlformats.org/officeDocument/2006/relationships/hyperlink" Target="https://doi.org/10.1523/jneurosci.11-04-00933.1991" TargetMode="External"/><Relationship Id="rId39" Type="http://schemas.openxmlformats.org/officeDocument/2006/relationships/hyperlink" Target="https://doi.org/10.1016/j.cortex.2008.05.004" TargetMode="External"/><Relationship Id="rId50" Type="http://schemas.openxmlformats.org/officeDocument/2006/relationships/hyperlink" Target="https://doi.org/10.1055/s-0034-1396005" TargetMode="External"/><Relationship Id="rId104" Type="http://schemas.openxmlformats.org/officeDocument/2006/relationships/hyperlink" Target="https://doi.org/10.1159/000107941" TargetMode="External"/><Relationship Id="rId125" Type="http://schemas.openxmlformats.org/officeDocument/2006/relationships/hyperlink" Target="https://doi.org/10.1152/japplphysiol.01095.2005" TargetMode="External"/><Relationship Id="rId146" Type="http://schemas.openxmlformats.org/officeDocument/2006/relationships/hyperlink" Target="https://pubmed.ncbi.nlm.nih.gov/15622013/" TargetMode="External"/><Relationship Id="rId167" Type="http://schemas.openxmlformats.org/officeDocument/2006/relationships/hyperlink" Target="https://doi.org/10.1093/brain/awh207" TargetMode="External"/><Relationship Id="rId188" Type="http://schemas.openxmlformats.org/officeDocument/2006/relationships/hyperlink" Target="https://doi.org/10.1016/j.cortex.2020.09.012" TargetMode="External"/><Relationship Id="rId71" Type="http://schemas.openxmlformats.org/officeDocument/2006/relationships/hyperlink" Target="https://doi.org/10.1161/strokeaha.107.493262" TargetMode="External"/><Relationship Id="rId92" Type="http://schemas.openxmlformats.org/officeDocument/2006/relationships/hyperlink" Target="https://doi.org/10.1080/1357650x.2018.1497044"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60556-F29D-45B2-8012-13A6C73B3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23273</Words>
  <Characters>146624</Characters>
  <Application>Microsoft Office Word</Application>
  <DocSecurity>0</DocSecurity>
  <Lines>1221</Lines>
  <Paragraphs>339</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169558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4</cp:revision>
  <dcterms:created xsi:type="dcterms:W3CDTF">2022-10-25T13:42:00Z</dcterms:created>
  <dcterms:modified xsi:type="dcterms:W3CDTF">2022-10-25T15:02:00Z</dcterms:modified>
</cp:coreProperties>
</file>