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60"/>
      </w:tblGrid>
      <w:tr>
        <w:trPr>
          <w:trHeight w:val="2880" w:hRule="atLeast"/>
        </w:trPr>
        <w:tc>
          <w:tcPr>
            <w:tcW w:w="9360" w:type="dxa"/>
            <w:tcBorders/>
            <w:shd w:fill="auto" w:val="clear"/>
          </w:tcPr>
          <w:sdt>
            <w:sdtPr>
              <w:text/>
              <w:id w:val="175977038"/>
              <w:dataBinding w:prefixMappings="xmlns:ns0='http://schemas.openxmlformats.org/officeDocument/2006/extended-properties'" w:xpath="/ns0:Properties[1]/ns0:Company[1]" w:storeItemID="{6668398D-A668-4E3E-A5EB-62B293D839F1}"/>
              <w:alias w:val="Company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" w:asciiTheme="majorHAnsi" w:cstheme="majorBidi" w:eastAsiaTheme="majorEastAsia" w:hAnsiTheme="majorHAnsi"/>
                    <w:caps/>
                  </w:rPr>
                </w:pPr>
                <w:r>
                  <w:rPr>
                    <w:rFonts w:eastAsia="Times New Roman" w:cs="Calibri" w:cstheme="minorHAnsi"/>
                    <w:sz w:val="24"/>
                    <w:szCs w:val="24"/>
                  </w:rPr>
                  <w:t>Elektrotehnički fakultet Univerziteta u Beogradu</w:t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9360" w:type="dxa"/>
            <w:tcBorders>
              <w:bottom w:val="single" w:sz="4" w:space="0" w:color="4F81BD"/>
            </w:tcBorders>
            <w:shd w:fill="auto" w:val="clear"/>
            <w:vAlign w:val="center"/>
          </w:tcPr>
          <w:sdt>
            <w:sdtPr>
              <w:text/>
              <w:id w:val="65401280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" w:asciiTheme="majorHAnsi" w:cstheme="majorBidi" w:eastAsiaTheme="majorEastAsia" w:hAnsiTheme="majorHAnsi"/>
                    <w:sz w:val="80"/>
                    <w:szCs w:val="80"/>
                  </w:rPr>
                </w:pPr>
                <w:r>
                  <w:rPr>
                    <w:rFonts w:eastAsia="" w:cs="Calibri" w:cstheme="minorHAnsi" w:eastAsiaTheme="majorEastAsia"/>
                    <w:sz w:val="80"/>
                    <w:szCs w:val="80"/>
                  </w:rPr>
                  <w:t>Kompajler za Mikrojavu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9360" w:type="dxa"/>
            <w:tcBorders>
              <w:top w:val="single" w:sz="4" w:space="0" w:color="4F81BD"/>
            </w:tcBorders>
            <w:shd w:fill="auto" w:val="clear"/>
            <w:vAlign w:val="center"/>
          </w:tcPr>
          <w:sdt>
            <w:sdtPr>
              <w:text/>
              <w:id w:val="1549245571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itle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" w:asciiTheme="majorHAnsi" w:cstheme="majorBidi" w:eastAsiaTheme="majorEastAsia" w:hAnsiTheme="majorHAnsi"/>
                    <w:sz w:val="44"/>
                    <w:szCs w:val="44"/>
                  </w:rPr>
                </w:pPr>
                <w:r>
                  <w:rPr>
                    <w:rFonts w:eastAsia="" w:cs="Calibri" w:cstheme="minorHAnsi" w:eastAsiaTheme="majorEastAsia"/>
                    <w:sz w:val="44"/>
                    <w:szCs w:val="44"/>
                  </w:rPr>
                  <w:t>Programski prevodioci 1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9360" w:type="dxa"/>
            <w:tcBorders/>
            <w:shd w:fill="auto" w:val="clear"/>
            <w:vAlign w:val="center"/>
          </w:tcPr>
          <w:sdt>
            <w:sdtPr>
              <w:text/>
              <w:id w:val="17572025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hor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Times New Roman" w:cs="Calibri" w:cstheme="minorHAnsi"/>
                    <w:sz w:val="32"/>
                    <w:szCs w:val="32"/>
                  </w:rPr>
                  <w:t>Tamara Sretkovic 0449/2016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87" w:rightFromText="187" w:tblpX="0" w:tblpXSpec="center" w:tblpY="0" w:tblpYSpec="bottom" w:topFromText="0" w:vertAnchor="margin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  <w:t>Beograd, 20. avgust 2020.</w:t>
            </w:r>
          </w:p>
        </w:tc>
      </w:tr>
    </w:tbl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 w:before="0" w:after="120"/>
        <w:jc w:val="right"/>
        <w:rPr>
          <w:rFonts w:cs="Calibri" w:cstheme="minorHAnsi"/>
          <w:sz w:val="36"/>
          <w:szCs w:val="36"/>
          <w:lang w:val="sr-CS" w:eastAsia="sr-CS"/>
        </w:rPr>
      </w:pPr>
      <w:r>
        <w:rPr>
          <w:rFonts w:cs="Calibri" w:cstheme="minorHAnsi"/>
          <w:sz w:val="36"/>
          <w:szCs w:val="36"/>
          <w:lang w:val="sr-CS" w:eastAsia="sr-CS"/>
        </w:rPr>
        <w:t xml:space="preserve">Profesor: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 w:before="0" w:after="120"/>
        <w:jc w:val="right"/>
        <w:rPr>
          <w:rFonts w:cs="Calibri" w:cstheme="minorHAnsi"/>
          <w:sz w:val="36"/>
          <w:szCs w:val="36"/>
          <w:lang w:val="sr-CS" w:eastAsia="sr-CS"/>
        </w:rPr>
      </w:pPr>
      <w:r>
        <w:rPr>
          <w:rFonts w:cs="Calibri" w:cstheme="minorHAnsi"/>
          <w:sz w:val="36"/>
          <w:szCs w:val="36"/>
          <w:lang w:val="sr-CS" w:eastAsia="sr-CS"/>
        </w:rPr>
        <w:t>dr Dragan Boji</w:t>
      </w:r>
      <w:r>
        <w:rPr>
          <w:rFonts w:eastAsia="Times New Roman" w:cs="Calibri" w:cstheme="minorHAnsi"/>
          <w:sz w:val="36"/>
          <w:szCs w:val="36"/>
          <w:lang w:val="sr-CS" w:eastAsia="sr-CS"/>
        </w:rPr>
        <w:t>ć, vanr. prof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 w:before="0" w:after="120"/>
        <w:jc w:val="right"/>
        <w:rPr>
          <w:rFonts w:cs="Calibri" w:cstheme="minorHAnsi"/>
          <w:sz w:val="36"/>
          <w:szCs w:val="36"/>
          <w:lang w:eastAsia="sr-CS"/>
        </w:rPr>
      </w:pPr>
      <w:r>
        <w:rPr>
          <w:rFonts w:cs="Calibri" w:cstheme="minorHAnsi"/>
          <w:sz w:val="36"/>
          <w:szCs w:val="36"/>
        </w:rPr>
        <w:t>Asistenti</w:t>
      </w:r>
      <w:r>
        <w:rPr>
          <w:rFonts w:cs="Calibri" w:cstheme="minorHAnsi"/>
          <w:sz w:val="36"/>
          <w:szCs w:val="36"/>
          <w:lang w:val="sr-CS" w:eastAsia="sr-CS"/>
        </w:rPr>
        <w:t xml:space="preserve">: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 w:before="0" w:after="120"/>
        <w:jc w:val="right"/>
        <w:rPr>
          <w:rFonts w:cs="Calibri" w:cstheme="minorHAnsi"/>
          <w:sz w:val="36"/>
          <w:szCs w:val="36"/>
          <w:lang w:eastAsia="sr-CS"/>
        </w:rPr>
      </w:pPr>
      <w:r>
        <w:rPr>
          <w:rFonts w:cs="Calibri" w:cstheme="minorHAnsi"/>
          <w:sz w:val="36"/>
          <w:szCs w:val="36"/>
          <w:lang w:eastAsia="sr-CS"/>
        </w:rPr>
        <w:t xml:space="preserve">mast. inž. Maja Vukasović,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 w:before="0" w:after="120"/>
        <w:jc w:val="right"/>
        <w:rPr>
          <w:rFonts w:cs="Calibri" w:cstheme="minorHAnsi"/>
          <w:sz w:val="36"/>
          <w:szCs w:val="36"/>
          <w:lang w:eastAsia="sr-CS"/>
        </w:rPr>
      </w:pPr>
      <w:r>
        <w:rPr>
          <w:rFonts w:cs="Calibri" w:cstheme="minorHAnsi"/>
          <w:sz w:val="36"/>
          <w:szCs w:val="36"/>
          <w:lang w:eastAsia="sr-CS"/>
        </w:rPr>
        <w:t>mast. inž. Kristijan Žiža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 w:before="0" w:after="120"/>
        <w:jc w:val="right"/>
        <w:rPr>
          <w:rFonts w:ascii="Times New Roman" w:hAnsi="Times New Roman" w:cs="Times New Roman"/>
          <w:sz w:val="36"/>
          <w:szCs w:val="36"/>
          <w:lang w:eastAsia="sr-CS"/>
        </w:rPr>
      </w:pPr>
      <w:r>
        <w:rPr>
          <w:rFonts w:cs="Times New Roman" w:ascii="Times New Roman" w:hAnsi="Times New Roman"/>
          <w:sz w:val="36"/>
          <w:szCs w:val="36"/>
          <w:lang w:eastAsia="sr-C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Postavka zadatka 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  <w:t>Cilj projektnog zadatka je realizacija kompajlera za programski jezik Mikrojavu koji ima četiri osnovne funkcionalnosti: leksičku analizu, sintaksnu analizu, semantičku analizu i generisanje koda. Kompajler se generise iz tri faze. Pomocu mjlexer.flex fajla u kom su specificirani tokeni jezika, generise se lexer, izvrsavanjem LexerGenerator run konfiguracije. Pomocu mjparser.cup fajla u kom je specificirana gramatika jezika, generise se parser. I na kraju, generator koda, generise kod primajuci nardbe od parsera.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Opis komandi za generisanje java koda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rPr/>
      </w:pPr>
      <w:r>
        <w:rPr>
          <w:rFonts w:cs="Calibri" w:cstheme="minorHAnsi"/>
        </w:rPr>
        <w:t>Generator lexera: java -cp ../lib/JFlex.jar JFlex.Main -d rs\ac\bg\etf\pp1 ..\spec\mjlexer.flex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rPr>
          <w:rFonts w:cs="Calibri" w:cstheme="minorHAnsi"/>
        </w:rPr>
      </w:pPr>
      <w:r>
        <w:rPr>
          <w:rFonts w:cs="Calibri" w:cstheme="minorHAnsi"/>
        </w:rPr>
        <w:t>Generator parsera:  java -cp ../lib/cup_v10k.jar java_cup.Main -destdir rs\ac\bg\etf\pp1 -parser MJParser -ast rs.ac.bg.etf.pp1.ast -buildtree ..\spec\mjparser.cup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rPr>
          <w:rFonts w:cs="Calibri" w:cstheme="minorHAnsi"/>
        </w:rPr>
      </w:pPr>
      <w:r>
        <w:rPr>
          <w:rFonts w:cs="Calibri" w:cstheme="minorHAnsi"/>
        </w:rPr>
        <w:t>Kompajliranje mikrojava  programa: java -cp ..\MJCompiler.jar rs.ac.bg.etf.pp1.Compiler [.mj location] [.obj location]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rPr>
          <w:rFonts w:cs="Calibri" w:cstheme="minorHAnsi"/>
        </w:rPr>
      </w:pPr>
      <w:r>
        <w:rPr>
          <w:rFonts w:cs="Calibri" w:cstheme="minorHAnsi"/>
        </w:rPr>
        <w:t>Disasm: java -cp ..\lib\mj-runtime.jar rs.etf.pp1.mj.runtime.disasm ..\test\program.obj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rPr>
          <w:rFonts w:cs="Calibri" w:cstheme="minorHAnsi"/>
        </w:rPr>
      </w:pPr>
      <w:r>
        <w:rPr>
          <w:rFonts w:cs="Calibri" w:cstheme="minorHAnsi"/>
        </w:rPr>
        <w:t xml:space="preserve">Run/Debug: java -cp ..\lib\mj-runtime.jar rs.etf.pp1.mj.runtime.Run </w:t>
        <w:br/>
        <w:t>[-debug] ..\test\program.obj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rPr>
          <w:rFonts w:cs="Calibri" w:cstheme="minorHAnsi"/>
        </w:rPr>
      </w:pPr>
      <w:r>
        <w:rPr>
          <w:rFonts w:cs="Calibri" w:cstheme="minorHAnsi"/>
        </w:rPr>
        <w:t>Pokretanje iz komandne linije java -cp .;lib/mj-runtime-1.1.jar rs.etf.pp1.mj.runtime.Run test/program_1.obj</w:t>
      </w:r>
      <w:bookmarkStart w:id="0" w:name="_GoBack"/>
      <w:bookmarkEnd w:id="0"/>
    </w:p>
    <w:p>
      <w:pPr>
        <w:pStyle w:val="TextBody"/>
        <w:numPr>
          <w:ilvl w:val="0"/>
          <w:numId w:val="2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rPr>
          <w:rFonts w:cs="Calibri" w:cstheme="minorHAnsi"/>
        </w:rPr>
      </w:pPr>
      <w:r>
        <w:rPr>
          <w:rFonts w:cs="Calibri" w:cstheme="minorHAnsi"/>
          <w:color w:val="050505"/>
          <w:shd w:fill="E4E6EB" w:val="clear"/>
        </w:rPr>
        <w:t>Ispis u fajl java -jar lib/mj-runtime-1.1.jar test\program.mj test\program.obj &gt;test\izlaz.out 2&gt;test\izlaz.err</w:t>
      </w:r>
    </w:p>
    <w:p>
      <w:pPr>
        <w:pStyle w:val="TextBody"/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left="360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jc w:val="both"/>
        <w:rPr/>
      </w:pPr>
      <w:r>
        <w:rPr>
          <w:rFonts w:cs="Calibri" w:cstheme="minorHAnsi"/>
        </w:rPr>
        <w:t>Opis prilozenih test primera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left="1440" w:hanging="0"/>
        <w:jc w:val="both"/>
        <w:rPr/>
      </w:pPr>
      <w:r>
        <w:rPr>
          <w:rFonts w:cs="Calibri" w:cstheme="minorHAnsi"/>
        </w:rPr>
        <w:t>Svi test primeri, osim poslednjeg, sadrze greske. Svaki od njih testira prepoznavanje kako leksickih tako sintaksnih I semantickih. Poslednji test je ispravno napisan I generise kod koji moze da se izvrsava, tim testom je pokrivena upotreba svih zadatih smena za A nivo.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left="1440" w:hanging="0"/>
        <w:jc w:val="both"/>
        <w:rPr>
          <w:rFonts w:cs="Calibri" w:cstheme="minorHAnsi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jc w:val="both"/>
        <w:rPr/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Opis novouvedenih klasa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left="720" w:hanging="0"/>
        <w:jc w:val="both"/>
        <w:rPr/>
      </w:pPr>
      <w:r>
        <w:rPr>
          <w:rFonts w:cs="Calibri" w:cstheme="minorHAnsi"/>
        </w:rPr>
        <w:t>CounterVisitor: Broji promenljive I formalne parametre.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left="720" w:hanging="0"/>
        <w:jc w:val="both"/>
        <w:rPr/>
      </w:pPr>
      <w:r>
        <w:rPr>
          <w:rFonts w:cs="Calibri" w:cstheme="minorHAnsi"/>
        </w:rPr>
        <w:t>SemanticAnalyzerCounter: Broji deklaracije promenljivih I konstanti, definicije metoda I lokalne promenljive u main funkciji.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left="720" w:hanging="0"/>
        <w:jc w:val="both"/>
        <w:rPr>
          <w:rFonts w:cs="Calibri" w:cstheme="minorHAnsi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left="720" w:hanging="0"/>
        <w:jc w:val="both"/>
        <w:rPr>
          <w:rFonts w:cs="Calibri" w:cstheme="minorHAnsi"/>
        </w:rPr>
      </w:pPr>
      <w:r>
        <w:rPr/>
      </w:r>
    </w:p>
    <w:p>
      <w:pPr>
        <w:pStyle w:val="TextBody"/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left="720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xtBody"/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left="720" w:hanging="0"/>
        <w:rPr/>
      </w:pPr>
      <w:r>
        <w:rPr>
          <w:rFonts w:cs="Calibri" w:cstheme="minorHAnsi"/>
        </w:rPr>
        <w:br/>
      </w:r>
    </w:p>
    <w:p>
      <w:pPr>
        <w:pStyle w:val="TextBody"/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/>
        <w:ind w:hanging="0"/>
        <w:rPr>
          <w:rFonts w:cs="Calibri" w:cstheme="minorHAnsi"/>
        </w:rPr>
      </w:pPr>
      <w:r>
        <w:rPr/>
      </w:r>
    </w:p>
    <w:p>
      <w:pPr>
        <w:pStyle w:val="TextBody"/>
        <w:tabs>
          <w:tab w:val="clear" w:pos="720"/>
          <w:tab w:val="left" w:pos="1152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lineRule="auto" w:line="240" w:before="0" w:after="120"/>
        <w:ind w:left="72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a003fd"/>
    <w:rPr>
      <w:rFonts w:eastAsia="" w:eastAsiaTheme="minorEastAsia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3fd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003f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003fd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a003fd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ja-JP"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3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aslovnaMedjured" w:customStyle="1">
    <w:name w:val="NaslovnaMedjured"/>
    <w:basedOn w:val="TextBody"/>
    <w:uiPriority w:val="99"/>
    <w:qFormat/>
    <w:rsid w:val="00a003fd"/>
    <w:pPr>
      <w:spacing w:lineRule="auto" w:line="240"/>
      <w:jc w:val="center"/>
    </w:pPr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5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08AC516D0345158CFC5EF462104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A51C5-73B3-4F31-BC41-7D31E77BE9F9}"/>
      </w:docPartPr>
      <w:docPartBody>
        <w:p w:rsidR="00E23A4C" w:rsidRDefault="00E23A4C" w:rsidP="00E23A4C">
          <w:pPr>
            <w:pStyle w:val="9508AC516D0345158CFC5EF46210499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1FD9F374EA34C19AAC251D559DE4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215CC-D9EF-4E7A-817B-6889BA01367F}"/>
      </w:docPartPr>
      <w:docPartBody>
        <w:p w:rsidR="00E23A4C" w:rsidRDefault="00E23A4C" w:rsidP="00E23A4C">
          <w:pPr>
            <w:pStyle w:val="F1FD9F374EA34C19AAC251D559DE4D4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C36B2895B4047189CA2F0556636C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9BD1-3733-4DEA-A45F-33E10B407AB8}"/>
      </w:docPartPr>
      <w:docPartBody>
        <w:p w:rsidR="00E23A4C" w:rsidRDefault="00E23A4C" w:rsidP="00E23A4C">
          <w:pPr>
            <w:pStyle w:val="8C36B2895B4047189CA2F0556636C2E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6637E7EBBB94D77B57B93B6F101A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42F87-F33A-421C-8212-DC50B7744A59}"/>
      </w:docPartPr>
      <w:docPartBody>
        <w:p w:rsidR="00E23A4C" w:rsidRDefault="00E23A4C" w:rsidP="00E23A4C">
          <w:pPr>
            <w:pStyle w:val="A6637E7EBBB94D77B57B93B6F101A947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4C"/>
    <w:rsid w:val="004C78B3"/>
    <w:rsid w:val="004D6538"/>
    <w:rsid w:val="0059514C"/>
    <w:rsid w:val="005C08C7"/>
    <w:rsid w:val="006771E2"/>
    <w:rsid w:val="0088775A"/>
    <w:rsid w:val="00A80D35"/>
    <w:rsid w:val="00E2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08AC516D0345158CFC5EF462104990">
    <w:name w:val="9508AC516D0345158CFC5EF462104990"/>
    <w:rsid w:val="00E23A4C"/>
  </w:style>
  <w:style w:type="paragraph" w:customStyle="1" w:styleId="F1FD9F374EA34C19AAC251D559DE4D48">
    <w:name w:val="F1FD9F374EA34C19AAC251D559DE4D48"/>
    <w:rsid w:val="00E23A4C"/>
  </w:style>
  <w:style w:type="paragraph" w:customStyle="1" w:styleId="8C36B2895B4047189CA2F0556636C2E1">
    <w:name w:val="8C36B2895B4047189CA2F0556636C2E1"/>
    <w:rsid w:val="00E23A4C"/>
  </w:style>
  <w:style w:type="paragraph" w:customStyle="1" w:styleId="A6637E7EBBB94D77B57B93B6F101A947">
    <w:name w:val="A6637E7EBBB94D77B57B93B6F101A947"/>
    <w:rsid w:val="00E23A4C"/>
  </w:style>
  <w:style w:type="paragraph" w:customStyle="1" w:styleId="39650AF4FD9740448FC57D59854DE53E">
    <w:name w:val="39650AF4FD9740448FC57D59854DE53E"/>
    <w:rsid w:val="00E23A4C"/>
  </w:style>
  <w:style w:type="paragraph" w:customStyle="1" w:styleId="7A8BE98B8C1D431E9243286D3CDF3992">
    <w:name w:val="7A8BE98B8C1D431E9243286D3CDF3992"/>
    <w:rsid w:val="00E23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LibreOffice/6.3.6.2$Linux_X86_64 LibreOffice_project/30$Build-2</Application>
  <Pages>3</Pages>
  <Words>256</Words>
  <Characters>1884</Characters>
  <CharactersWithSpaces>2114</CharactersWithSpaces>
  <Paragraphs>26</Paragraphs>
  <Company>Elektrotehnički fakultet Univerziteta u Beogradu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2020-06-20T16:37:00Z</dcterms:created>
  <dc:creator>Aleksandra Bojović 2016/0434</dc:creator>
  <dc:description/>
  <dc:language>en-US</dc:language>
  <cp:lastModifiedBy/>
  <dcterms:modified xsi:type="dcterms:W3CDTF">2020-08-18T01:12:02Z</dcterms:modified>
  <cp:revision>14</cp:revision>
  <dc:subject>Programski prevodioci 1</dc:subject>
  <dc:title>Kompajler za Mikrojavu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Elektrotehnički fakultet Univerziteta u Beogradu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