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346217" w14:textId="77777777" w:rsidR="00111A52" w:rsidRPr="00CB65B9" w:rsidRDefault="00111A52" w:rsidP="00E953DB">
      <w:pPr>
        <w:spacing w:line="480" w:lineRule="auto"/>
        <w:rPr>
          <w:rFonts w:ascii="Times New Roman" w:hAnsi="Times New Roman" w:cs="Times New Roman"/>
          <w:b/>
          <w:bCs/>
          <w:sz w:val="24"/>
          <w:szCs w:val="24"/>
          <w:lang w:val="en-US"/>
        </w:rPr>
      </w:pPr>
      <w:r w:rsidRPr="00CB65B9">
        <w:rPr>
          <w:rFonts w:ascii="Times New Roman" w:hAnsi="Times New Roman" w:cs="Times New Roman"/>
          <w:b/>
          <w:bCs/>
          <w:sz w:val="24"/>
          <w:szCs w:val="24"/>
          <w:lang w:val="en-US"/>
        </w:rPr>
        <w:t>Method</w:t>
      </w:r>
    </w:p>
    <w:p w14:paraId="1AA4007F" w14:textId="77777777" w:rsidR="00111A52" w:rsidRPr="00CB65B9" w:rsidRDefault="00111A52" w:rsidP="00E953DB">
      <w:pPr>
        <w:spacing w:line="480" w:lineRule="auto"/>
        <w:rPr>
          <w:rFonts w:ascii="Times New Roman" w:hAnsi="Times New Roman" w:cs="Times New Roman"/>
          <w:b/>
          <w:bCs/>
          <w:sz w:val="24"/>
          <w:szCs w:val="24"/>
          <w:lang w:val="en-US"/>
        </w:rPr>
      </w:pPr>
      <w:r w:rsidRPr="00CB65B9">
        <w:rPr>
          <w:rFonts w:ascii="Times New Roman" w:hAnsi="Times New Roman" w:cs="Times New Roman"/>
          <w:b/>
          <w:bCs/>
          <w:sz w:val="24"/>
          <w:szCs w:val="24"/>
          <w:lang w:val="en-US"/>
        </w:rPr>
        <w:t>Participants and Procedure</w:t>
      </w:r>
    </w:p>
    <w:p w14:paraId="20B3D072" w14:textId="4AEA9DC1" w:rsidR="00E44669" w:rsidRPr="00CB65B9" w:rsidRDefault="004C15CA" w:rsidP="00D50FF8">
      <w:pPr>
        <w:spacing w:line="480" w:lineRule="auto"/>
        <w:jc w:val="both"/>
        <w:rPr>
          <w:rFonts w:ascii="Times New Roman" w:hAnsi="Times New Roman" w:cs="Times New Roman"/>
          <w:sz w:val="24"/>
          <w:szCs w:val="24"/>
          <w:lang w:val="en-US"/>
        </w:rPr>
      </w:pPr>
      <w:commentRangeStart w:id="0"/>
      <w:r w:rsidRPr="00CB65B9">
        <w:rPr>
          <w:rFonts w:ascii="Times New Roman" w:hAnsi="Times New Roman" w:cs="Times New Roman"/>
          <w:sz w:val="24"/>
          <w:szCs w:val="24"/>
          <w:lang w:val="en-US"/>
        </w:rPr>
        <w:t>The sample size calculation for a network analysis with medium effect size (f2=0.15) indicated that a minimum sample size of …. () was necessary.</w:t>
      </w:r>
      <w:r w:rsidR="00D50FF8" w:rsidRPr="00CB65B9">
        <w:rPr>
          <w:rFonts w:ascii="Times New Roman" w:hAnsi="Times New Roman" w:cs="Times New Roman"/>
          <w:sz w:val="24"/>
          <w:szCs w:val="24"/>
          <w:lang w:val="en-US"/>
        </w:rPr>
        <w:t xml:space="preserve"> </w:t>
      </w:r>
      <w:commentRangeEnd w:id="0"/>
      <w:r w:rsidR="00D50FF8" w:rsidRPr="00CB65B9">
        <w:rPr>
          <w:rStyle w:val="Jegyzethivatkozs"/>
          <w:lang w:val="en-US"/>
        </w:rPr>
        <w:commentReference w:id="0"/>
      </w:r>
      <w:r w:rsidR="00896EAB" w:rsidRPr="00CB65B9">
        <w:rPr>
          <w:rFonts w:ascii="Times New Roman" w:hAnsi="Times New Roman" w:cs="Times New Roman"/>
          <w:sz w:val="24"/>
          <w:szCs w:val="24"/>
          <w:lang w:val="en-US"/>
        </w:rPr>
        <w:t>S</w:t>
      </w:r>
      <w:r w:rsidRPr="00CB65B9">
        <w:rPr>
          <w:rFonts w:ascii="Times New Roman" w:hAnsi="Times New Roman" w:cs="Times New Roman"/>
          <w:sz w:val="24"/>
          <w:szCs w:val="24"/>
          <w:lang w:val="en-US"/>
        </w:rPr>
        <w:t xml:space="preserve">tudents </w:t>
      </w:r>
      <w:r w:rsidR="00896EAB" w:rsidRPr="00CB65B9">
        <w:rPr>
          <w:rFonts w:ascii="Times New Roman" w:hAnsi="Times New Roman" w:cs="Times New Roman"/>
          <w:sz w:val="24"/>
          <w:szCs w:val="24"/>
          <w:lang w:val="en-US"/>
        </w:rPr>
        <w:t>from several Hungarian high schools participated in the study on a voluntary basis. The first st</w:t>
      </w:r>
      <w:r w:rsidR="00D50FF8" w:rsidRPr="00CB65B9">
        <w:rPr>
          <w:rFonts w:ascii="Times New Roman" w:hAnsi="Times New Roman" w:cs="Times New Roman"/>
          <w:sz w:val="24"/>
          <w:szCs w:val="24"/>
          <w:lang w:val="en-US"/>
        </w:rPr>
        <w:t>age</w:t>
      </w:r>
      <w:r w:rsidR="00896EAB" w:rsidRPr="00CB65B9">
        <w:rPr>
          <w:rFonts w:ascii="Times New Roman" w:hAnsi="Times New Roman" w:cs="Times New Roman"/>
          <w:sz w:val="24"/>
          <w:szCs w:val="24"/>
          <w:lang w:val="en-US"/>
        </w:rPr>
        <w:t xml:space="preserve"> of the recruitment process was to contact the heads of the schools to </w:t>
      </w:r>
      <w:r w:rsidR="00D50FF8" w:rsidRPr="00CB65B9">
        <w:rPr>
          <w:rFonts w:ascii="Times New Roman" w:hAnsi="Times New Roman" w:cs="Times New Roman"/>
          <w:sz w:val="24"/>
          <w:szCs w:val="24"/>
          <w:lang w:val="en-US"/>
        </w:rPr>
        <w:t>acquire</w:t>
      </w:r>
      <w:r w:rsidR="00896EAB" w:rsidRPr="00CB65B9">
        <w:rPr>
          <w:rFonts w:ascii="Times New Roman" w:hAnsi="Times New Roman" w:cs="Times New Roman"/>
          <w:sz w:val="24"/>
          <w:szCs w:val="24"/>
          <w:lang w:val="en-US"/>
        </w:rPr>
        <w:t xml:space="preserve"> institutional consent. Afterwards, classes were visited asking the students to participate. Since, the participants were underaged the </w:t>
      </w:r>
      <w:r w:rsidR="00E44669" w:rsidRPr="00CB65B9">
        <w:rPr>
          <w:rFonts w:ascii="Times New Roman" w:hAnsi="Times New Roman" w:cs="Times New Roman"/>
          <w:sz w:val="24"/>
          <w:szCs w:val="24"/>
          <w:lang w:val="en-US"/>
        </w:rPr>
        <w:t>parents</w:t>
      </w:r>
      <w:r w:rsidR="00896EAB" w:rsidRPr="00CB65B9">
        <w:rPr>
          <w:rFonts w:ascii="Times New Roman" w:hAnsi="Times New Roman" w:cs="Times New Roman"/>
          <w:sz w:val="24"/>
          <w:szCs w:val="24"/>
          <w:lang w:val="en-US"/>
        </w:rPr>
        <w:t xml:space="preserve"> as well as </w:t>
      </w:r>
      <w:r w:rsidR="00E44669" w:rsidRPr="00CB65B9">
        <w:rPr>
          <w:rFonts w:ascii="Times New Roman" w:hAnsi="Times New Roman" w:cs="Times New Roman"/>
          <w:sz w:val="24"/>
          <w:szCs w:val="24"/>
          <w:lang w:val="en-US"/>
        </w:rPr>
        <w:t>students</w:t>
      </w:r>
      <w:r w:rsidR="00896EAB" w:rsidRPr="00CB65B9">
        <w:rPr>
          <w:rFonts w:ascii="Times New Roman" w:hAnsi="Times New Roman" w:cs="Times New Roman"/>
          <w:sz w:val="24"/>
          <w:szCs w:val="24"/>
          <w:lang w:val="en-US"/>
        </w:rPr>
        <w:t xml:space="preserve"> were issued with written informed consent letters.</w:t>
      </w:r>
      <w:r w:rsidR="00BF6FB9" w:rsidRPr="00CB65B9">
        <w:rPr>
          <w:rFonts w:ascii="Times New Roman" w:hAnsi="Times New Roman" w:cs="Times New Roman"/>
          <w:sz w:val="24"/>
          <w:szCs w:val="24"/>
          <w:lang w:val="en-US"/>
        </w:rPr>
        <w:t xml:space="preserve"> Following their consent, students were asked to fill out paper-pencil questionnaires in their own classroom within </w:t>
      </w:r>
      <w:r w:rsidR="00753971" w:rsidRPr="00CB65B9">
        <w:rPr>
          <w:rFonts w:ascii="Times New Roman" w:hAnsi="Times New Roman" w:cs="Times New Roman"/>
          <w:sz w:val="24"/>
          <w:szCs w:val="24"/>
          <w:lang w:val="en-US"/>
        </w:rPr>
        <w:t xml:space="preserve">one class session. </w:t>
      </w:r>
      <w:r w:rsidR="00E44669" w:rsidRPr="00CB65B9">
        <w:rPr>
          <w:rFonts w:ascii="Times New Roman" w:hAnsi="Times New Roman" w:cs="Times New Roman"/>
          <w:sz w:val="24"/>
          <w:szCs w:val="24"/>
          <w:lang w:val="en-US"/>
        </w:rPr>
        <w:t>P</w:t>
      </w:r>
      <w:r w:rsidR="00BF6FB9" w:rsidRPr="00CB65B9">
        <w:rPr>
          <w:rFonts w:ascii="Times New Roman" w:hAnsi="Times New Roman" w:cs="Times New Roman"/>
          <w:sz w:val="24"/>
          <w:szCs w:val="24"/>
          <w:lang w:val="en-US"/>
        </w:rPr>
        <w:t xml:space="preserve">articipation in the study was anonymous and voluntary. Data collection was supervised by trained undergraduate students of psychology. No teaching staff were present. </w:t>
      </w:r>
      <w:r w:rsidR="00E44669" w:rsidRPr="00CB65B9">
        <w:rPr>
          <w:rFonts w:ascii="Times New Roman" w:hAnsi="Times New Roman" w:cs="Times New Roman"/>
          <w:sz w:val="24"/>
          <w:szCs w:val="24"/>
          <w:lang w:val="en-US"/>
        </w:rPr>
        <w:t xml:space="preserve">The total sample of the study comprises data from </w:t>
      </w:r>
      <w:commentRangeStart w:id="1"/>
      <w:r w:rsidR="00E44669" w:rsidRPr="00CB65B9">
        <w:rPr>
          <w:rFonts w:ascii="Times New Roman" w:hAnsi="Times New Roman" w:cs="Times New Roman"/>
          <w:sz w:val="24"/>
          <w:szCs w:val="24"/>
          <w:lang w:val="en-US"/>
        </w:rPr>
        <w:t>88</w:t>
      </w:r>
      <w:r w:rsidR="00D50FF8" w:rsidRPr="00CB65B9">
        <w:rPr>
          <w:rFonts w:ascii="Times New Roman" w:hAnsi="Times New Roman" w:cs="Times New Roman"/>
          <w:sz w:val="24"/>
          <w:szCs w:val="24"/>
          <w:lang w:val="en-US"/>
        </w:rPr>
        <w:t>6</w:t>
      </w:r>
      <w:r w:rsidR="00E44669" w:rsidRPr="00CB65B9">
        <w:rPr>
          <w:rFonts w:ascii="Times New Roman" w:hAnsi="Times New Roman" w:cs="Times New Roman"/>
          <w:sz w:val="24"/>
          <w:szCs w:val="24"/>
          <w:lang w:val="en-US"/>
        </w:rPr>
        <w:t xml:space="preserve"> participants </w:t>
      </w:r>
      <w:commentRangeEnd w:id="1"/>
      <w:r w:rsidR="005B1C75" w:rsidRPr="00CB65B9">
        <w:rPr>
          <w:rStyle w:val="Jegyzethivatkozs"/>
          <w:lang w:val="en-US"/>
        </w:rPr>
        <w:commentReference w:id="1"/>
      </w:r>
      <w:r w:rsidR="00E44669" w:rsidRPr="00CB65B9">
        <w:rPr>
          <w:rFonts w:ascii="Times New Roman" w:hAnsi="Times New Roman" w:cs="Times New Roman"/>
          <w:sz w:val="24"/>
          <w:szCs w:val="24"/>
          <w:lang w:val="en-US"/>
        </w:rPr>
        <w:t>(aged 14-19 years</w:t>
      </w:r>
      <w:r w:rsidR="002055C5" w:rsidRPr="00CB65B9">
        <w:rPr>
          <w:rFonts w:ascii="Times New Roman" w:hAnsi="Times New Roman" w:cs="Times New Roman"/>
          <w:sz w:val="24"/>
          <w:szCs w:val="24"/>
          <w:lang w:val="en-US"/>
        </w:rPr>
        <w:t>, females=520 (59%), males=366 (41%)</w:t>
      </w:r>
      <w:r w:rsidR="00E44669" w:rsidRPr="00CB65B9">
        <w:rPr>
          <w:rFonts w:ascii="Times New Roman" w:hAnsi="Times New Roman" w:cs="Times New Roman"/>
          <w:sz w:val="24"/>
          <w:szCs w:val="24"/>
          <w:lang w:val="en-US"/>
        </w:rPr>
        <w:t>) collected via convenience sampling method.</w:t>
      </w:r>
      <w:r w:rsidR="00E906E0" w:rsidRPr="00CB65B9">
        <w:rPr>
          <w:rFonts w:ascii="Times New Roman" w:hAnsi="Times New Roman" w:cs="Times New Roman"/>
          <w:sz w:val="24"/>
          <w:szCs w:val="24"/>
          <w:lang w:val="en-US"/>
        </w:rPr>
        <w:t xml:space="preserve"> </w:t>
      </w:r>
      <w:r w:rsidR="00E44669" w:rsidRPr="00CB65B9">
        <w:rPr>
          <w:rFonts w:ascii="Times New Roman" w:hAnsi="Times New Roman" w:cs="Times New Roman"/>
          <w:sz w:val="24"/>
          <w:szCs w:val="24"/>
          <w:lang w:val="en-US"/>
        </w:rPr>
        <w:t>The mean age was 16.06 age (</w:t>
      </w:r>
      <w:r w:rsidR="002055C5" w:rsidRPr="00CB65B9">
        <w:rPr>
          <w:rFonts w:ascii="Times New Roman" w:hAnsi="Times New Roman" w:cs="Times New Roman"/>
          <w:sz w:val="24"/>
          <w:szCs w:val="24"/>
          <w:lang w:val="en-US"/>
        </w:rPr>
        <w:t>SD=1.06). The protocol was designed in accordance with the Declaration of Helsinki and th</w:t>
      </w:r>
      <w:r w:rsidR="00D50FF8" w:rsidRPr="00CB65B9">
        <w:rPr>
          <w:rFonts w:ascii="Times New Roman" w:hAnsi="Times New Roman" w:cs="Times New Roman"/>
          <w:sz w:val="24"/>
          <w:szCs w:val="24"/>
          <w:lang w:val="en-US"/>
        </w:rPr>
        <w:t>e</w:t>
      </w:r>
      <w:r w:rsidR="002055C5" w:rsidRPr="00CB65B9">
        <w:rPr>
          <w:rFonts w:ascii="Times New Roman" w:hAnsi="Times New Roman" w:cs="Times New Roman"/>
          <w:sz w:val="24"/>
          <w:szCs w:val="24"/>
          <w:lang w:val="en-US"/>
        </w:rPr>
        <w:t xml:space="preserve"> study was</w:t>
      </w:r>
      <w:r w:rsidR="002040F9" w:rsidRPr="00CB65B9">
        <w:rPr>
          <w:rFonts w:ascii="Times New Roman" w:hAnsi="Times New Roman" w:cs="Times New Roman"/>
          <w:sz w:val="24"/>
          <w:szCs w:val="24"/>
          <w:lang w:val="en-US"/>
        </w:rPr>
        <w:t xml:space="preserve"> ethically</w:t>
      </w:r>
      <w:r w:rsidR="002055C5" w:rsidRPr="00CB65B9">
        <w:rPr>
          <w:rFonts w:ascii="Times New Roman" w:hAnsi="Times New Roman" w:cs="Times New Roman"/>
          <w:sz w:val="24"/>
          <w:szCs w:val="24"/>
          <w:lang w:val="en-US"/>
        </w:rPr>
        <w:t xml:space="preserve"> approved by the Institutional Review Board </w:t>
      </w:r>
      <w:commentRangeStart w:id="2"/>
      <w:r w:rsidR="00D50FF8" w:rsidRPr="00CB65B9">
        <w:rPr>
          <w:rFonts w:ascii="Times New Roman" w:hAnsi="Times New Roman" w:cs="Times New Roman"/>
          <w:sz w:val="24"/>
          <w:szCs w:val="24"/>
          <w:lang w:val="en-US"/>
        </w:rPr>
        <w:t>(</w:t>
      </w:r>
      <w:r w:rsidR="00D50FF8" w:rsidRPr="00CB65B9">
        <w:rPr>
          <w:rFonts w:ascii="Times New Roman" w:hAnsi="Times New Roman" w:cs="Times New Roman"/>
          <w:i/>
          <w:sz w:val="24"/>
          <w:szCs w:val="24"/>
          <w:lang w:val="en-US"/>
        </w:rPr>
        <w:t>note: the name of the university is masked for review process</w:t>
      </w:r>
      <w:r w:rsidR="00D50FF8" w:rsidRPr="00CB65B9">
        <w:rPr>
          <w:rFonts w:ascii="Times New Roman" w:hAnsi="Times New Roman" w:cs="Times New Roman"/>
          <w:sz w:val="24"/>
          <w:szCs w:val="24"/>
          <w:lang w:val="en-US"/>
        </w:rPr>
        <w:t>)</w:t>
      </w:r>
      <w:commentRangeEnd w:id="2"/>
      <w:r w:rsidR="00D50FF8" w:rsidRPr="00CB65B9">
        <w:rPr>
          <w:rStyle w:val="Jegyzethivatkozs"/>
          <w:lang w:val="en-US"/>
        </w:rPr>
        <w:commentReference w:id="2"/>
      </w:r>
      <w:r w:rsidR="00D50FF8" w:rsidRPr="00CB65B9">
        <w:rPr>
          <w:rFonts w:ascii="Times New Roman" w:hAnsi="Times New Roman" w:cs="Times New Roman"/>
          <w:sz w:val="24"/>
          <w:szCs w:val="24"/>
          <w:lang w:val="en-US"/>
        </w:rPr>
        <w:t>.</w:t>
      </w:r>
    </w:p>
    <w:p w14:paraId="2D5063C2" w14:textId="77777777" w:rsidR="00111A52" w:rsidRPr="00CB65B9" w:rsidRDefault="00111A52" w:rsidP="00E953DB">
      <w:pPr>
        <w:spacing w:line="480" w:lineRule="auto"/>
        <w:rPr>
          <w:rFonts w:ascii="Times New Roman" w:hAnsi="Times New Roman" w:cs="Times New Roman"/>
          <w:b/>
          <w:bCs/>
          <w:sz w:val="24"/>
          <w:szCs w:val="24"/>
          <w:lang w:val="en-US"/>
        </w:rPr>
      </w:pPr>
      <w:r w:rsidRPr="00CB65B9">
        <w:rPr>
          <w:rFonts w:ascii="Times New Roman" w:hAnsi="Times New Roman" w:cs="Times New Roman"/>
          <w:b/>
          <w:bCs/>
          <w:sz w:val="24"/>
          <w:szCs w:val="24"/>
          <w:lang w:val="en-US"/>
        </w:rPr>
        <w:t>Measures</w:t>
      </w:r>
    </w:p>
    <w:p w14:paraId="000FC1C0" w14:textId="17C21011" w:rsidR="00111A52" w:rsidRPr="00CB65B9" w:rsidRDefault="00B009C1" w:rsidP="00E906E0">
      <w:pPr>
        <w:spacing w:line="480" w:lineRule="auto"/>
        <w:jc w:val="both"/>
        <w:rPr>
          <w:rFonts w:ascii="Times New Roman" w:hAnsi="Times New Roman" w:cs="Times New Roman"/>
          <w:sz w:val="24"/>
          <w:szCs w:val="24"/>
          <w:lang w:val="en-US"/>
        </w:rPr>
      </w:pPr>
      <w:r w:rsidRPr="00CB65B9">
        <w:rPr>
          <w:rFonts w:ascii="Times New Roman" w:hAnsi="Times New Roman" w:cs="Times New Roman"/>
          <w:sz w:val="24"/>
          <w:szCs w:val="24"/>
          <w:lang w:val="en-US"/>
        </w:rPr>
        <w:t xml:space="preserve">The </w:t>
      </w:r>
      <w:r w:rsidR="00111A52" w:rsidRPr="00CB65B9">
        <w:rPr>
          <w:rFonts w:ascii="Times New Roman" w:hAnsi="Times New Roman" w:cs="Times New Roman"/>
          <w:i/>
          <w:iCs/>
          <w:sz w:val="24"/>
          <w:szCs w:val="24"/>
          <w:lang w:val="en-US"/>
        </w:rPr>
        <w:t>Self-Critical Rumination Scale</w:t>
      </w:r>
      <w:r w:rsidRPr="00CB65B9">
        <w:rPr>
          <w:rFonts w:ascii="Times New Roman" w:hAnsi="Times New Roman" w:cs="Times New Roman"/>
          <w:i/>
          <w:iCs/>
          <w:sz w:val="24"/>
          <w:szCs w:val="24"/>
          <w:lang w:val="en-US"/>
        </w:rPr>
        <w:t xml:space="preserve"> (SCRS</w:t>
      </w:r>
      <w:r w:rsidRPr="00CB65B9">
        <w:rPr>
          <w:rFonts w:ascii="Times New Roman" w:hAnsi="Times New Roman" w:cs="Times New Roman"/>
          <w:sz w:val="24"/>
          <w:szCs w:val="24"/>
          <w:lang w:val="en-US"/>
        </w:rPr>
        <w:t>;</w:t>
      </w:r>
      <w:r w:rsidR="00CB65B9">
        <w:rPr>
          <w:rFonts w:ascii="Times New Roman" w:hAnsi="Times New Roman" w:cs="Times New Roman"/>
          <w:sz w:val="24"/>
          <w:lang w:val="en-US"/>
        </w:rPr>
        <w:t xml:space="preserve"> </w:t>
      </w:r>
      <w:r w:rsidRPr="00CB65B9">
        <w:rPr>
          <w:rFonts w:ascii="Times New Roman" w:hAnsi="Times New Roman" w:cs="Times New Roman"/>
          <w:sz w:val="24"/>
          <w:lang w:val="en-US"/>
        </w:rPr>
        <w:t>Smart et al., 2016)</w:t>
      </w:r>
      <w:r w:rsidRPr="00CB65B9">
        <w:rPr>
          <w:rFonts w:ascii="Times New Roman" w:hAnsi="Times New Roman" w:cs="Times New Roman"/>
          <w:sz w:val="24"/>
          <w:szCs w:val="24"/>
          <w:lang w:val="en-US"/>
        </w:rPr>
        <w:t xml:space="preserve"> was used to assess those thoughts that criti</w:t>
      </w:r>
      <w:r w:rsidR="00E906E0" w:rsidRPr="00CB65B9">
        <w:rPr>
          <w:rFonts w:ascii="Times New Roman" w:hAnsi="Times New Roman" w:cs="Times New Roman"/>
          <w:sz w:val="24"/>
          <w:szCs w:val="24"/>
          <w:lang w:val="en-US"/>
        </w:rPr>
        <w:t>ci</w:t>
      </w:r>
      <w:r w:rsidRPr="00CB65B9">
        <w:rPr>
          <w:rFonts w:ascii="Times New Roman" w:hAnsi="Times New Roman" w:cs="Times New Roman"/>
          <w:sz w:val="24"/>
          <w:szCs w:val="24"/>
          <w:lang w:val="en-US"/>
        </w:rPr>
        <w:t xml:space="preserve">ze the self for perceived failures, mistakes or bad habits in a prolonged and repetitive </w:t>
      </w:r>
      <w:r w:rsidR="00AC4F81">
        <w:rPr>
          <w:rFonts w:ascii="Times New Roman" w:hAnsi="Times New Roman" w:cs="Times New Roman"/>
          <w:sz w:val="24"/>
          <w:szCs w:val="24"/>
          <w:lang w:val="en-US"/>
        </w:rPr>
        <w:t>manner</w:t>
      </w:r>
      <w:r w:rsidRPr="00CB65B9">
        <w:rPr>
          <w:rFonts w:ascii="Times New Roman" w:hAnsi="Times New Roman" w:cs="Times New Roman"/>
          <w:sz w:val="24"/>
          <w:szCs w:val="24"/>
          <w:lang w:val="en-US"/>
        </w:rPr>
        <w:t>. The SCRS is a</w:t>
      </w:r>
      <w:r w:rsidR="00145951" w:rsidRPr="00CB65B9">
        <w:rPr>
          <w:rFonts w:ascii="Times New Roman" w:hAnsi="Times New Roman" w:cs="Times New Roman"/>
          <w:sz w:val="24"/>
          <w:szCs w:val="24"/>
          <w:lang w:val="en-US"/>
        </w:rPr>
        <w:t xml:space="preserve"> self-reported,</w:t>
      </w:r>
      <w:r w:rsidRPr="00CB65B9">
        <w:rPr>
          <w:rFonts w:ascii="Times New Roman" w:hAnsi="Times New Roman" w:cs="Times New Roman"/>
          <w:sz w:val="24"/>
          <w:szCs w:val="24"/>
          <w:lang w:val="en-US"/>
        </w:rPr>
        <w:t xml:space="preserve"> one factor</w:t>
      </w:r>
      <w:r w:rsidR="00145951" w:rsidRPr="00CB65B9">
        <w:rPr>
          <w:rFonts w:ascii="Times New Roman" w:hAnsi="Times New Roman" w:cs="Times New Roman"/>
          <w:sz w:val="24"/>
          <w:szCs w:val="24"/>
          <w:lang w:val="en-US"/>
        </w:rPr>
        <w:t xml:space="preserve"> scale that consists of</w:t>
      </w:r>
      <w:r w:rsidRPr="00CB65B9">
        <w:rPr>
          <w:rFonts w:ascii="Times New Roman" w:hAnsi="Times New Roman" w:cs="Times New Roman"/>
          <w:sz w:val="24"/>
          <w:szCs w:val="24"/>
          <w:lang w:val="en-US"/>
        </w:rPr>
        <w:t xml:space="preserve"> 10</w:t>
      </w:r>
      <w:r w:rsidR="00145951" w:rsidRPr="00CB65B9">
        <w:rPr>
          <w:rFonts w:ascii="Times New Roman" w:hAnsi="Times New Roman" w:cs="Times New Roman"/>
          <w:sz w:val="24"/>
          <w:szCs w:val="24"/>
          <w:lang w:val="en-US"/>
        </w:rPr>
        <w:t xml:space="preserve"> </w:t>
      </w:r>
      <w:r w:rsidRPr="00CB65B9">
        <w:rPr>
          <w:rFonts w:ascii="Times New Roman" w:hAnsi="Times New Roman" w:cs="Times New Roman"/>
          <w:sz w:val="24"/>
          <w:szCs w:val="24"/>
          <w:lang w:val="en-US"/>
        </w:rPr>
        <w:t>item</w:t>
      </w:r>
      <w:r w:rsidR="00145951" w:rsidRPr="00CB65B9">
        <w:rPr>
          <w:rFonts w:ascii="Times New Roman" w:hAnsi="Times New Roman" w:cs="Times New Roman"/>
          <w:sz w:val="24"/>
          <w:szCs w:val="24"/>
          <w:lang w:val="en-US"/>
        </w:rPr>
        <w:t>s. P</w:t>
      </w:r>
      <w:r w:rsidRPr="00CB65B9">
        <w:rPr>
          <w:rFonts w:ascii="Times New Roman" w:hAnsi="Times New Roman" w:cs="Times New Roman"/>
          <w:sz w:val="24"/>
          <w:szCs w:val="24"/>
          <w:lang w:val="en-US"/>
        </w:rPr>
        <w:t xml:space="preserve">articipants </w:t>
      </w:r>
      <w:r w:rsidR="002040F9" w:rsidRPr="00CB65B9">
        <w:rPr>
          <w:rFonts w:ascii="Times New Roman" w:hAnsi="Times New Roman" w:cs="Times New Roman"/>
          <w:sz w:val="24"/>
          <w:szCs w:val="24"/>
          <w:lang w:val="en-US"/>
        </w:rPr>
        <w:t>were</w:t>
      </w:r>
      <w:r w:rsidRPr="00CB65B9">
        <w:rPr>
          <w:rFonts w:ascii="Times New Roman" w:hAnsi="Times New Roman" w:cs="Times New Roman"/>
          <w:sz w:val="24"/>
          <w:szCs w:val="24"/>
          <w:lang w:val="en-US"/>
        </w:rPr>
        <w:t xml:space="preserve"> asked to </w:t>
      </w:r>
      <w:r w:rsidR="006F19BE" w:rsidRPr="00CB65B9">
        <w:rPr>
          <w:rFonts w:ascii="Times New Roman" w:hAnsi="Times New Roman" w:cs="Times New Roman"/>
          <w:sz w:val="24"/>
          <w:szCs w:val="24"/>
          <w:lang w:val="en-US"/>
        </w:rPr>
        <w:t>rate</w:t>
      </w:r>
      <w:r w:rsidRPr="00CB65B9">
        <w:rPr>
          <w:rFonts w:ascii="Times New Roman" w:hAnsi="Times New Roman" w:cs="Times New Roman"/>
          <w:sz w:val="24"/>
          <w:szCs w:val="24"/>
          <w:lang w:val="en-US"/>
        </w:rPr>
        <w:t xml:space="preserve"> </w:t>
      </w:r>
      <w:r w:rsidR="006F19BE" w:rsidRPr="00CB65B9">
        <w:rPr>
          <w:rFonts w:ascii="Times New Roman" w:hAnsi="Times New Roman" w:cs="Times New Roman"/>
          <w:sz w:val="24"/>
          <w:szCs w:val="24"/>
          <w:lang w:val="en-US"/>
        </w:rPr>
        <w:t>the statements (</w:t>
      </w:r>
      <w:r w:rsidR="006F19BE" w:rsidRPr="00CB65B9">
        <w:rPr>
          <w:rFonts w:ascii="Times New Roman" w:hAnsi="Times New Roman" w:cs="Times New Roman"/>
          <w:i/>
          <w:iCs/>
          <w:sz w:val="24"/>
          <w:szCs w:val="24"/>
          <w:lang w:val="en-US"/>
        </w:rPr>
        <w:t xml:space="preserve">i.e. </w:t>
      </w:r>
      <w:r w:rsidR="00E906E0" w:rsidRPr="00CB65B9">
        <w:rPr>
          <w:rFonts w:ascii="Times New Roman" w:hAnsi="Times New Roman" w:cs="Times New Roman"/>
          <w:i/>
          <w:iCs/>
          <w:sz w:val="24"/>
          <w:szCs w:val="24"/>
          <w:lang w:val="en-US"/>
        </w:rPr>
        <w:t>“</w:t>
      </w:r>
      <w:r w:rsidR="006F19BE" w:rsidRPr="00CB65B9">
        <w:rPr>
          <w:rFonts w:ascii="Times New Roman" w:hAnsi="Times New Roman" w:cs="Times New Roman"/>
          <w:i/>
          <w:iCs/>
          <w:sz w:val="24"/>
          <w:szCs w:val="24"/>
          <w:lang w:val="en-US"/>
        </w:rPr>
        <w:t>My attention is often focused on aspects of myself that I’m ashamed of</w:t>
      </w:r>
      <w:r w:rsidR="00E906E0" w:rsidRPr="00CB65B9">
        <w:rPr>
          <w:rFonts w:ascii="Times New Roman" w:hAnsi="Times New Roman" w:cs="Times New Roman"/>
          <w:i/>
          <w:iCs/>
          <w:sz w:val="24"/>
          <w:szCs w:val="24"/>
          <w:lang w:val="en-US"/>
        </w:rPr>
        <w:t>”</w:t>
      </w:r>
      <w:r w:rsidR="006F19BE" w:rsidRPr="00CB65B9">
        <w:rPr>
          <w:rFonts w:ascii="Times New Roman" w:hAnsi="Times New Roman" w:cs="Times New Roman"/>
          <w:i/>
          <w:iCs/>
          <w:sz w:val="24"/>
          <w:szCs w:val="24"/>
          <w:lang w:val="en-US"/>
        </w:rPr>
        <w:t xml:space="preserve">; </w:t>
      </w:r>
      <w:r w:rsidR="00E906E0" w:rsidRPr="00CB65B9">
        <w:rPr>
          <w:rFonts w:ascii="Times New Roman" w:hAnsi="Times New Roman" w:cs="Times New Roman"/>
          <w:i/>
          <w:iCs/>
          <w:sz w:val="24"/>
          <w:szCs w:val="24"/>
          <w:lang w:val="en-US"/>
        </w:rPr>
        <w:t>“</w:t>
      </w:r>
      <w:r w:rsidR="006F19BE" w:rsidRPr="00CB65B9">
        <w:rPr>
          <w:rFonts w:ascii="Times New Roman" w:hAnsi="Times New Roman" w:cs="Times New Roman"/>
          <w:i/>
          <w:iCs/>
          <w:sz w:val="24"/>
          <w:szCs w:val="24"/>
          <w:lang w:val="en-US"/>
        </w:rPr>
        <w:t>I criticize myself a lot for how I act around other people</w:t>
      </w:r>
      <w:r w:rsidR="00E906E0" w:rsidRPr="00CB65B9">
        <w:rPr>
          <w:rFonts w:ascii="Times New Roman" w:hAnsi="Times New Roman" w:cs="Times New Roman"/>
          <w:i/>
          <w:iCs/>
          <w:sz w:val="24"/>
          <w:szCs w:val="24"/>
          <w:lang w:val="en-US"/>
        </w:rPr>
        <w:t>”</w:t>
      </w:r>
      <w:r w:rsidR="006F19BE" w:rsidRPr="00CB65B9">
        <w:rPr>
          <w:rFonts w:ascii="Times New Roman" w:hAnsi="Times New Roman" w:cs="Times New Roman"/>
          <w:sz w:val="24"/>
          <w:szCs w:val="24"/>
          <w:lang w:val="en-US"/>
        </w:rPr>
        <w:t xml:space="preserve">) </w:t>
      </w:r>
      <w:r w:rsidRPr="00CB65B9">
        <w:rPr>
          <w:rFonts w:ascii="Times New Roman" w:hAnsi="Times New Roman" w:cs="Times New Roman"/>
          <w:sz w:val="24"/>
          <w:szCs w:val="24"/>
          <w:lang w:val="en-US"/>
        </w:rPr>
        <w:t xml:space="preserve">on a 4-point Likert scale </w:t>
      </w:r>
      <w:r w:rsidR="006F19BE" w:rsidRPr="00CB65B9">
        <w:rPr>
          <w:rFonts w:ascii="Times New Roman" w:hAnsi="Times New Roman" w:cs="Times New Roman"/>
          <w:sz w:val="24"/>
          <w:szCs w:val="24"/>
          <w:lang w:val="en-US"/>
        </w:rPr>
        <w:t xml:space="preserve">from </w:t>
      </w:r>
      <w:r w:rsidRPr="00CB65B9">
        <w:rPr>
          <w:rFonts w:ascii="Times New Roman" w:hAnsi="Times New Roman" w:cs="Times New Roman"/>
          <w:sz w:val="24"/>
          <w:szCs w:val="24"/>
          <w:lang w:val="en-US"/>
        </w:rPr>
        <w:t>1</w:t>
      </w:r>
      <w:r w:rsidR="00E906E0" w:rsidRPr="00CB65B9">
        <w:rPr>
          <w:rFonts w:ascii="Times New Roman" w:hAnsi="Times New Roman" w:cs="Times New Roman"/>
          <w:i/>
          <w:iCs/>
          <w:sz w:val="24"/>
          <w:szCs w:val="24"/>
          <w:lang w:val="en-US"/>
        </w:rPr>
        <w:t xml:space="preserve"> (</w:t>
      </w:r>
      <w:r w:rsidR="006F19BE" w:rsidRPr="00CB65B9">
        <w:rPr>
          <w:rFonts w:ascii="Times New Roman" w:hAnsi="Times New Roman" w:cs="Times New Roman"/>
          <w:i/>
          <w:iCs/>
          <w:sz w:val="24"/>
          <w:szCs w:val="24"/>
          <w:lang w:val="en-US"/>
        </w:rPr>
        <w:t>not at all</w:t>
      </w:r>
      <w:r w:rsidR="00E906E0" w:rsidRPr="00CB65B9">
        <w:rPr>
          <w:rFonts w:ascii="Times New Roman" w:hAnsi="Times New Roman" w:cs="Times New Roman"/>
          <w:i/>
          <w:iCs/>
          <w:sz w:val="24"/>
          <w:szCs w:val="24"/>
          <w:lang w:val="en-US"/>
        </w:rPr>
        <w:t>)</w:t>
      </w:r>
      <w:r w:rsidR="006F19BE" w:rsidRPr="00CB65B9">
        <w:rPr>
          <w:rFonts w:ascii="Times New Roman" w:hAnsi="Times New Roman" w:cs="Times New Roman"/>
          <w:sz w:val="24"/>
          <w:szCs w:val="24"/>
          <w:lang w:val="en-US"/>
        </w:rPr>
        <w:t xml:space="preserve"> to</w:t>
      </w:r>
      <w:r w:rsidRPr="00CB65B9">
        <w:rPr>
          <w:rFonts w:ascii="Times New Roman" w:hAnsi="Times New Roman" w:cs="Times New Roman"/>
          <w:sz w:val="24"/>
          <w:szCs w:val="24"/>
          <w:lang w:val="en-US"/>
        </w:rPr>
        <w:t xml:space="preserve"> 4</w:t>
      </w:r>
      <w:r w:rsidR="00E906E0" w:rsidRPr="00CB65B9">
        <w:rPr>
          <w:rFonts w:ascii="Times New Roman" w:hAnsi="Times New Roman" w:cs="Times New Roman"/>
          <w:sz w:val="24"/>
          <w:szCs w:val="24"/>
          <w:lang w:val="en-US"/>
        </w:rPr>
        <w:t xml:space="preserve"> </w:t>
      </w:r>
      <w:r w:rsidR="00E906E0" w:rsidRPr="00CB65B9">
        <w:rPr>
          <w:rFonts w:ascii="Times New Roman" w:hAnsi="Times New Roman" w:cs="Times New Roman"/>
          <w:i/>
          <w:iCs/>
          <w:sz w:val="24"/>
          <w:szCs w:val="24"/>
          <w:lang w:val="en-US"/>
        </w:rPr>
        <w:t>(</w:t>
      </w:r>
      <w:r w:rsidR="006F19BE" w:rsidRPr="00CB65B9">
        <w:rPr>
          <w:rFonts w:ascii="Times New Roman" w:hAnsi="Times New Roman" w:cs="Times New Roman"/>
          <w:i/>
          <w:iCs/>
          <w:sz w:val="24"/>
          <w:szCs w:val="24"/>
          <w:lang w:val="en-US"/>
        </w:rPr>
        <w:t>very much</w:t>
      </w:r>
      <w:r w:rsidR="00E906E0" w:rsidRPr="00CB65B9">
        <w:rPr>
          <w:rFonts w:ascii="Times New Roman" w:hAnsi="Times New Roman" w:cs="Times New Roman"/>
          <w:i/>
          <w:iCs/>
          <w:sz w:val="24"/>
          <w:szCs w:val="24"/>
          <w:lang w:val="en-US"/>
        </w:rPr>
        <w:t>)</w:t>
      </w:r>
      <w:r w:rsidR="006F19BE" w:rsidRPr="00CB65B9">
        <w:rPr>
          <w:rFonts w:ascii="Times New Roman" w:hAnsi="Times New Roman" w:cs="Times New Roman"/>
          <w:i/>
          <w:iCs/>
          <w:sz w:val="24"/>
          <w:szCs w:val="24"/>
          <w:lang w:val="en-US"/>
        </w:rPr>
        <w:t>.</w:t>
      </w:r>
      <w:r w:rsidR="002F6C72" w:rsidRPr="00CB65B9">
        <w:rPr>
          <w:rFonts w:ascii="Times New Roman" w:hAnsi="Times New Roman" w:cs="Times New Roman"/>
          <w:i/>
          <w:iCs/>
          <w:sz w:val="24"/>
          <w:szCs w:val="24"/>
          <w:lang w:val="en-US"/>
        </w:rPr>
        <w:t xml:space="preserve"> </w:t>
      </w:r>
      <w:r w:rsidR="00E906E0" w:rsidRPr="00CB65B9">
        <w:rPr>
          <w:rFonts w:ascii="Times New Roman" w:hAnsi="Times New Roman" w:cs="Times New Roman"/>
          <w:sz w:val="24"/>
          <w:szCs w:val="24"/>
          <w:lang w:val="en-US"/>
        </w:rPr>
        <w:t>The scale showed high internal consistency in our study (Cronbach α= .90), similarly to the original version (Cronbach α= .92).</w:t>
      </w:r>
    </w:p>
    <w:p w14:paraId="5DA954F4" w14:textId="77F41772" w:rsidR="00F46323" w:rsidRPr="00CB65B9" w:rsidRDefault="002040F9" w:rsidP="002F6C72">
      <w:pPr>
        <w:pStyle w:val="APA6"/>
        <w:ind w:firstLine="567"/>
        <w:rPr>
          <w:lang w:val="en-US" w:eastAsia="hu-HU"/>
        </w:rPr>
      </w:pPr>
      <w:r w:rsidRPr="00CB65B9">
        <w:rPr>
          <w:lang w:val="en-US"/>
        </w:rPr>
        <w:lastRenderedPageBreak/>
        <w:t xml:space="preserve">The short form of </w:t>
      </w:r>
      <w:r w:rsidR="00111A52" w:rsidRPr="00CB65B9">
        <w:rPr>
          <w:i/>
          <w:iCs/>
          <w:lang w:val="en-US"/>
        </w:rPr>
        <w:t>Ruminative Response Scale</w:t>
      </w:r>
      <w:r w:rsidRPr="00CB65B9">
        <w:rPr>
          <w:i/>
          <w:iCs/>
          <w:lang w:val="en-US"/>
        </w:rPr>
        <w:t xml:space="preserve"> (RRS</w:t>
      </w:r>
      <w:r w:rsidRPr="00CB65B9">
        <w:rPr>
          <w:lang w:val="en-US"/>
        </w:rPr>
        <w:t>;</w:t>
      </w:r>
      <w:r w:rsidR="00CB65B9">
        <w:rPr>
          <w:lang w:val="en-US"/>
        </w:rPr>
        <w:t xml:space="preserve"> </w:t>
      </w:r>
      <w:r w:rsidR="00E9753C" w:rsidRPr="00CB65B9">
        <w:rPr>
          <w:lang w:val="en-US"/>
        </w:rPr>
        <w:t>Treynor et al., 2003)</w:t>
      </w:r>
      <w:r w:rsidRPr="00CB65B9">
        <w:rPr>
          <w:lang w:val="en-US"/>
        </w:rPr>
        <w:t xml:space="preserve"> was used to measure mood dependent rumination</w:t>
      </w:r>
      <w:r w:rsidR="00CA2709" w:rsidRPr="00CB65B9">
        <w:rPr>
          <w:lang w:val="en-US"/>
        </w:rPr>
        <w:t xml:space="preserve">, which </w:t>
      </w:r>
      <w:r w:rsidRPr="00CB65B9">
        <w:rPr>
          <w:lang w:val="en-US"/>
        </w:rPr>
        <w:t>consist</w:t>
      </w:r>
      <w:r w:rsidR="00CA2709" w:rsidRPr="00CB65B9">
        <w:rPr>
          <w:lang w:val="en-US"/>
        </w:rPr>
        <w:t>s</w:t>
      </w:r>
      <w:r w:rsidRPr="00CB65B9">
        <w:rPr>
          <w:lang w:val="en-US"/>
        </w:rPr>
        <w:t xml:space="preserve"> of 10 items</w:t>
      </w:r>
      <w:r w:rsidR="00CA2709" w:rsidRPr="00CB65B9">
        <w:rPr>
          <w:lang w:val="en-US"/>
        </w:rPr>
        <w:t xml:space="preserve"> and quantifies ruminative thoughts via two dimensions</w:t>
      </w:r>
      <w:r w:rsidR="00282D1E" w:rsidRPr="00CB65B9">
        <w:rPr>
          <w:lang w:val="en-US"/>
        </w:rPr>
        <w:t xml:space="preserve"> (each composed of 5 items)</w:t>
      </w:r>
      <w:r w:rsidR="00592857" w:rsidRPr="00CB65B9">
        <w:rPr>
          <w:lang w:val="en-US"/>
        </w:rPr>
        <w:t xml:space="preserve">. Brooding subscale of RRS measures the maladaptive form or ruminative thinking (i.e. </w:t>
      </w:r>
      <w:r w:rsidR="00592857" w:rsidRPr="00CB65B9">
        <w:rPr>
          <w:i/>
          <w:iCs/>
          <w:lang w:val="en-US"/>
        </w:rPr>
        <w:t>“What am I doing to deserve this?”</w:t>
      </w:r>
      <w:r w:rsidR="00592857" w:rsidRPr="00CB65B9">
        <w:rPr>
          <w:lang w:val="en-US"/>
        </w:rPr>
        <w:t>), while reflective pondering (or reflection)</w:t>
      </w:r>
      <w:r w:rsidR="00282D1E" w:rsidRPr="00CB65B9">
        <w:rPr>
          <w:lang w:val="en-US"/>
        </w:rPr>
        <w:t xml:space="preserve"> factor</w:t>
      </w:r>
      <w:r w:rsidR="00592857" w:rsidRPr="00CB65B9">
        <w:rPr>
          <w:lang w:val="en-US"/>
        </w:rPr>
        <w:t xml:space="preserve"> </w:t>
      </w:r>
      <w:r w:rsidR="00282D1E" w:rsidRPr="00CB65B9">
        <w:rPr>
          <w:lang w:val="en-US"/>
        </w:rPr>
        <w:t>measures</w:t>
      </w:r>
      <w:r w:rsidR="00592857" w:rsidRPr="00CB65B9">
        <w:rPr>
          <w:lang w:val="en-US"/>
        </w:rPr>
        <w:t xml:space="preserve"> a more adaptive form of self-reflecting thinking</w:t>
      </w:r>
      <w:r w:rsidR="00282D1E" w:rsidRPr="00CB65B9">
        <w:rPr>
          <w:lang w:val="en-US"/>
        </w:rPr>
        <w:t xml:space="preserve"> (i.e</w:t>
      </w:r>
      <w:r w:rsidR="00282D1E" w:rsidRPr="00CB65B9">
        <w:rPr>
          <w:i/>
          <w:iCs/>
          <w:lang w:val="en-US"/>
        </w:rPr>
        <w:t xml:space="preserve">. “I write down what I am thinking and </w:t>
      </w:r>
      <w:r w:rsidR="00CB65B9" w:rsidRPr="00CB65B9">
        <w:rPr>
          <w:i/>
          <w:iCs/>
          <w:lang w:val="en-US"/>
        </w:rPr>
        <w:t>analyze</w:t>
      </w:r>
      <w:r w:rsidR="00282D1E" w:rsidRPr="00CB65B9">
        <w:rPr>
          <w:i/>
          <w:iCs/>
          <w:lang w:val="en-US"/>
        </w:rPr>
        <w:t xml:space="preserve"> it”</w:t>
      </w:r>
      <w:r w:rsidR="00282D1E" w:rsidRPr="00CB65B9">
        <w:rPr>
          <w:lang w:val="en-US"/>
        </w:rPr>
        <w:t xml:space="preserve">). Participants </w:t>
      </w:r>
      <w:r w:rsidR="00CB65B9">
        <w:rPr>
          <w:lang w:val="en-US"/>
        </w:rPr>
        <w:t>are</w:t>
      </w:r>
      <w:r w:rsidR="00F46323" w:rsidRPr="00CB65B9">
        <w:rPr>
          <w:lang w:val="en-US"/>
        </w:rPr>
        <w:t xml:space="preserve"> asked to indicate on a 4-point Likert scale how often the items appl</w:t>
      </w:r>
      <w:r w:rsidR="00CB65B9">
        <w:rPr>
          <w:lang w:val="en-US"/>
        </w:rPr>
        <w:t>y</w:t>
      </w:r>
      <w:r w:rsidR="00F46323" w:rsidRPr="00CB65B9">
        <w:rPr>
          <w:lang w:val="en-US"/>
        </w:rPr>
        <w:t xml:space="preserve"> to themselves when they feel down, sad or depressed (</w:t>
      </w:r>
      <w:r w:rsidR="00F46323" w:rsidRPr="00CB65B9">
        <w:rPr>
          <w:i/>
          <w:iCs/>
          <w:lang w:val="en-US"/>
        </w:rPr>
        <w:t>1=almost never; 4=almost always</w:t>
      </w:r>
      <w:r w:rsidR="00F46323" w:rsidRPr="00CB65B9">
        <w:rPr>
          <w:lang w:val="en-US"/>
        </w:rPr>
        <w:t xml:space="preserve">). </w:t>
      </w:r>
      <w:r w:rsidR="00F46323" w:rsidRPr="00CB65B9">
        <w:rPr>
          <w:lang w:val="en-US" w:eastAsia="hu-HU"/>
        </w:rPr>
        <w:t>Internal consistency of the scale was acceptable in the present study (Cronbach αs were ranging from .65 to .75).</w:t>
      </w:r>
    </w:p>
    <w:p w14:paraId="08AE6085" w14:textId="2018DA26" w:rsidR="00F46323" w:rsidRPr="00CB65B9" w:rsidRDefault="002040F9" w:rsidP="00E953DB">
      <w:pPr>
        <w:spacing w:line="480" w:lineRule="auto"/>
        <w:rPr>
          <w:rFonts w:ascii="Times New Roman" w:hAnsi="Times New Roman" w:cs="Times New Roman"/>
          <w:sz w:val="24"/>
          <w:szCs w:val="24"/>
          <w:lang w:val="en-US"/>
        </w:rPr>
      </w:pPr>
      <w:r w:rsidRPr="00CB65B9">
        <w:rPr>
          <w:rFonts w:ascii="Times New Roman" w:hAnsi="Times New Roman" w:cs="Times New Roman"/>
          <w:sz w:val="24"/>
          <w:szCs w:val="24"/>
          <w:lang w:val="en-US"/>
        </w:rPr>
        <w:t>Besides the SCRS and RRS</w:t>
      </w:r>
      <w:r w:rsidR="00145951" w:rsidRPr="00CB65B9">
        <w:rPr>
          <w:rFonts w:ascii="Times New Roman" w:hAnsi="Times New Roman" w:cs="Times New Roman"/>
          <w:sz w:val="24"/>
          <w:szCs w:val="24"/>
          <w:lang w:val="en-US"/>
        </w:rPr>
        <w:t xml:space="preserve"> basic </w:t>
      </w:r>
      <w:r w:rsidR="00F46323" w:rsidRPr="00CB65B9">
        <w:rPr>
          <w:rFonts w:ascii="Times New Roman" w:hAnsi="Times New Roman" w:cs="Times New Roman"/>
          <w:sz w:val="24"/>
          <w:szCs w:val="24"/>
          <w:lang w:val="en-US"/>
        </w:rPr>
        <w:t>sociodemographic</w:t>
      </w:r>
      <w:r w:rsidR="00145951" w:rsidRPr="00CB65B9">
        <w:rPr>
          <w:rFonts w:ascii="Times New Roman" w:hAnsi="Times New Roman" w:cs="Times New Roman"/>
          <w:sz w:val="24"/>
          <w:szCs w:val="24"/>
          <w:lang w:val="en-US"/>
        </w:rPr>
        <w:t xml:space="preserve"> information (e.g. age, gender, parents’ level of education) was recorded.</w:t>
      </w:r>
    </w:p>
    <w:p w14:paraId="50568575" w14:textId="7475B819" w:rsidR="00111A52" w:rsidRPr="00CB65B9" w:rsidRDefault="00111A52" w:rsidP="00E953DB">
      <w:pPr>
        <w:spacing w:line="480" w:lineRule="auto"/>
        <w:rPr>
          <w:rFonts w:ascii="Times New Roman" w:hAnsi="Times New Roman" w:cs="Times New Roman"/>
          <w:b/>
          <w:bCs/>
          <w:sz w:val="24"/>
          <w:szCs w:val="24"/>
          <w:lang w:val="en-US"/>
        </w:rPr>
      </w:pPr>
      <w:r w:rsidRPr="00CB65B9">
        <w:rPr>
          <w:rFonts w:ascii="Times New Roman" w:hAnsi="Times New Roman" w:cs="Times New Roman"/>
          <w:b/>
          <w:bCs/>
          <w:sz w:val="24"/>
          <w:szCs w:val="24"/>
          <w:lang w:val="en-US"/>
        </w:rPr>
        <w:t>Statistical analysis</w:t>
      </w:r>
    </w:p>
    <w:p w14:paraId="2F92A8D2" w14:textId="2863441A" w:rsidR="002061EA" w:rsidRPr="00CB65B9" w:rsidRDefault="002061EA" w:rsidP="00E953DB">
      <w:pPr>
        <w:spacing w:line="480" w:lineRule="auto"/>
        <w:rPr>
          <w:rFonts w:ascii="Times New Roman" w:hAnsi="Times New Roman" w:cs="Times New Roman"/>
          <w:b/>
          <w:bCs/>
          <w:sz w:val="24"/>
          <w:szCs w:val="24"/>
          <w:lang w:val="en-US"/>
        </w:rPr>
      </w:pPr>
    </w:p>
    <w:p w14:paraId="03385BB0" w14:textId="77777777" w:rsidR="002061EA" w:rsidRPr="00CB65B9" w:rsidRDefault="002061EA" w:rsidP="00E953DB">
      <w:pPr>
        <w:spacing w:line="480" w:lineRule="auto"/>
        <w:rPr>
          <w:rFonts w:ascii="Times New Roman" w:hAnsi="Times New Roman" w:cs="Times New Roman"/>
          <w:b/>
          <w:bCs/>
          <w:sz w:val="24"/>
          <w:szCs w:val="24"/>
          <w:lang w:val="en-US"/>
        </w:rPr>
      </w:pPr>
    </w:p>
    <w:p w14:paraId="224AA70F" w14:textId="77777777" w:rsidR="00111A52" w:rsidRPr="00CB65B9" w:rsidRDefault="00111A52" w:rsidP="00E953DB">
      <w:pPr>
        <w:spacing w:line="480" w:lineRule="auto"/>
        <w:rPr>
          <w:rFonts w:ascii="Times New Roman" w:hAnsi="Times New Roman" w:cs="Times New Roman"/>
          <w:b/>
          <w:bCs/>
          <w:sz w:val="24"/>
          <w:szCs w:val="24"/>
          <w:lang w:val="en-US"/>
        </w:rPr>
      </w:pPr>
      <w:r w:rsidRPr="00CB65B9">
        <w:rPr>
          <w:rFonts w:ascii="Times New Roman" w:hAnsi="Times New Roman" w:cs="Times New Roman"/>
          <w:b/>
          <w:bCs/>
          <w:sz w:val="24"/>
          <w:szCs w:val="24"/>
          <w:lang w:val="en-US"/>
        </w:rPr>
        <w:t>Results</w:t>
      </w:r>
    </w:p>
    <w:p w14:paraId="2F044AF3" w14:textId="740906CC" w:rsidR="00F32CB7" w:rsidRPr="00CB65B9" w:rsidRDefault="00111A52" w:rsidP="00F32CB7">
      <w:pPr>
        <w:spacing w:line="480" w:lineRule="auto"/>
        <w:jc w:val="both"/>
        <w:rPr>
          <w:rFonts w:ascii="Times New Roman" w:hAnsi="Times New Roman" w:cs="Times New Roman"/>
          <w:sz w:val="24"/>
          <w:szCs w:val="24"/>
          <w:lang w:val="en-US"/>
        </w:rPr>
      </w:pPr>
      <w:r w:rsidRPr="00CB65B9">
        <w:rPr>
          <w:rFonts w:ascii="Times New Roman" w:hAnsi="Times New Roman" w:cs="Times New Roman"/>
          <w:i/>
          <w:iCs/>
          <w:sz w:val="24"/>
          <w:szCs w:val="24"/>
          <w:lang w:val="en-US"/>
        </w:rPr>
        <w:t>Descriptive statistics</w:t>
      </w:r>
      <w:r w:rsidR="002F6C72" w:rsidRPr="00CB65B9">
        <w:rPr>
          <w:rFonts w:ascii="Times New Roman" w:hAnsi="Times New Roman" w:cs="Times New Roman"/>
          <w:i/>
          <w:iCs/>
          <w:sz w:val="24"/>
          <w:szCs w:val="24"/>
          <w:lang w:val="en-US"/>
        </w:rPr>
        <w:t xml:space="preserve">. </w:t>
      </w:r>
      <w:r w:rsidR="00CB65B9" w:rsidRPr="00CB65B9">
        <w:rPr>
          <w:rFonts w:ascii="Times New Roman" w:hAnsi="Times New Roman" w:cs="Times New Roman"/>
          <w:sz w:val="24"/>
          <w:szCs w:val="24"/>
          <w:lang w:val="en-US"/>
        </w:rPr>
        <w:t>Pearson correlation coefficients</w:t>
      </w:r>
      <w:r w:rsidR="00CB65B9">
        <w:rPr>
          <w:rFonts w:ascii="Times New Roman" w:hAnsi="Times New Roman" w:cs="Times New Roman"/>
          <w:sz w:val="24"/>
          <w:szCs w:val="24"/>
          <w:lang w:val="en-US"/>
        </w:rPr>
        <w:t>,</w:t>
      </w:r>
      <w:r w:rsidR="009D0FDC" w:rsidRPr="00CB65B9">
        <w:rPr>
          <w:rFonts w:ascii="Times New Roman" w:hAnsi="Times New Roman" w:cs="Times New Roman"/>
          <w:sz w:val="24"/>
          <w:szCs w:val="24"/>
          <w:lang w:val="en-US"/>
        </w:rPr>
        <w:t xml:space="preserve"> Cronbach’s alphas of the scales,</w:t>
      </w:r>
      <w:r w:rsidR="002F6C72" w:rsidRPr="00CB65B9">
        <w:rPr>
          <w:rFonts w:ascii="Times New Roman" w:hAnsi="Times New Roman" w:cs="Times New Roman"/>
          <w:sz w:val="24"/>
          <w:szCs w:val="24"/>
          <w:lang w:val="en-US"/>
        </w:rPr>
        <w:t xml:space="preserve"> means and standard deviations (for the total sample, and for females and males separately) are presented in Table 1. Significant differences (with medium effect sizes) were found between genders in the total scores of SCRS and RRS, also in brooding and reflective pondering factors of RRS. </w:t>
      </w:r>
      <w:r w:rsidR="00F32CB7" w:rsidRPr="00CB65B9">
        <w:rPr>
          <w:rFonts w:ascii="Times New Roman" w:hAnsi="Times New Roman" w:cs="Times New Roman"/>
          <w:sz w:val="24"/>
          <w:szCs w:val="24"/>
          <w:lang w:val="en-US"/>
        </w:rPr>
        <w:t xml:space="preserve"> As expected </w:t>
      </w:r>
      <w:r w:rsidR="00F32CB7" w:rsidRPr="00CB65B9">
        <w:rPr>
          <w:rFonts w:ascii="Times New Roman" w:hAnsi="Times New Roman" w:cs="Times New Roman"/>
          <w:sz w:val="24"/>
          <w:lang w:val="en-US"/>
        </w:rPr>
        <w:t>(Smart et al., 2016)</w:t>
      </w:r>
      <w:r w:rsidR="00F32CB7" w:rsidRPr="00CB65B9">
        <w:rPr>
          <w:rFonts w:ascii="Times New Roman" w:hAnsi="Times New Roman" w:cs="Times New Roman"/>
          <w:sz w:val="24"/>
          <w:szCs w:val="24"/>
          <w:lang w:val="en-US"/>
        </w:rPr>
        <w:t>, significant positive correlations were found between SCRS and RRS total scores (and both subscales), indicating that self-critical rumination somewhat differs from</w:t>
      </w:r>
      <w:r w:rsidR="000E470A">
        <w:rPr>
          <w:rFonts w:ascii="Times New Roman" w:hAnsi="Times New Roman" w:cs="Times New Roman"/>
          <w:sz w:val="24"/>
          <w:szCs w:val="24"/>
          <w:lang w:val="en-US"/>
        </w:rPr>
        <w:t xml:space="preserve"> depressive mood related</w:t>
      </w:r>
      <w:r w:rsidR="00F32CB7" w:rsidRPr="00CB65B9">
        <w:rPr>
          <w:rFonts w:ascii="Times New Roman" w:hAnsi="Times New Roman" w:cs="Times New Roman"/>
          <w:sz w:val="24"/>
          <w:szCs w:val="24"/>
          <w:lang w:val="en-US"/>
        </w:rPr>
        <w:t xml:space="preserve"> rumination, but people who are likely to ruminative self-critically are also likely to ruminate about their mood.</w:t>
      </w:r>
    </w:p>
    <w:p w14:paraId="27856234" w14:textId="77777777" w:rsidR="000C17E0" w:rsidRPr="00CB65B9" w:rsidRDefault="00B41D9C" w:rsidP="00E953DB">
      <w:pPr>
        <w:spacing w:line="480" w:lineRule="auto"/>
        <w:rPr>
          <w:lang w:val="en-US"/>
        </w:rPr>
      </w:pPr>
      <w:r w:rsidRPr="00CB65B9">
        <w:rPr>
          <w:rFonts w:ascii="Times New Roman" w:hAnsi="Times New Roman" w:cs="Times New Roman"/>
          <w:sz w:val="24"/>
          <w:szCs w:val="24"/>
          <w:lang w:val="en-US"/>
        </w:rPr>
        <w:lastRenderedPageBreak/>
        <w:t xml:space="preserve">Table 1. Pearson correlations between </w:t>
      </w:r>
      <w:r w:rsidRPr="00CB65B9">
        <w:rPr>
          <w:rFonts w:ascii="Times New Roman" w:hAnsi="Times New Roman" w:cs="Times New Roman"/>
          <w:bCs/>
          <w:sz w:val="24"/>
          <w:szCs w:val="24"/>
          <w:lang w:val="en-US"/>
        </w:rPr>
        <w:t>measures along with the means, standard deviations, effect sizes and Cronbach’s alphas.</w:t>
      </w:r>
    </w:p>
    <w:tbl>
      <w:tblPr>
        <w:tblStyle w:val="Rcsostblzat3"/>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64"/>
        <w:gridCol w:w="1352"/>
        <w:gridCol w:w="1352"/>
        <w:gridCol w:w="1352"/>
        <w:gridCol w:w="1352"/>
      </w:tblGrid>
      <w:tr w:rsidR="003627F0" w:rsidRPr="00CB65B9" w14:paraId="5D63C1E8" w14:textId="77777777" w:rsidTr="00CA31DE">
        <w:trPr>
          <w:jc w:val="center"/>
        </w:trPr>
        <w:tc>
          <w:tcPr>
            <w:tcW w:w="2032" w:type="pct"/>
            <w:tcBorders>
              <w:top w:val="single" w:sz="4" w:space="0" w:color="auto"/>
              <w:bottom w:val="single" w:sz="4" w:space="0" w:color="auto"/>
            </w:tcBorders>
            <w:vAlign w:val="center"/>
          </w:tcPr>
          <w:p w14:paraId="43153FB4" w14:textId="77777777" w:rsidR="006C1C87" w:rsidRPr="00CB65B9" w:rsidRDefault="006C1C87" w:rsidP="008853E4">
            <w:pPr>
              <w:spacing w:line="480" w:lineRule="auto"/>
              <w:jc w:val="center"/>
              <w:rPr>
                <w:rFonts w:ascii="Times New Roman" w:eastAsia="Calibri" w:hAnsi="Times New Roman"/>
                <w:sz w:val="24"/>
                <w:szCs w:val="24"/>
              </w:rPr>
            </w:pPr>
          </w:p>
        </w:tc>
        <w:tc>
          <w:tcPr>
            <w:tcW w:w="742" w:type="pct"/>
            <w:tcBorders>
              <w:top w:val="single" w:sz="4" w:space="0" w:color="auto"/>
              <w:bottom w:val="single" w:sz="4" w:space="0" w:color="auto"/>
            </w:tcBorders>
            <w:vAlign w:val="center"/>
          </w:tcPr>
          <w:p w14:paraId="2139BBED" w14:textId="77777777" w:rsidR="006C1C87" w:rsidRPr="00CB65B9" w:rsidRDefault="006C1C87" w:rsidP="008853E4">
            <w:pPr>
              <w:spacing w:line="480" w:lineRule="auto"/>
              <w:jc w:val="center"/>
              <w:rPr>
                <w:rFonts w:ascii="Times New Roman" w:eastAsia="Calibri" w:hAnsi="Times New Roman"/>
                <w:sz w:val="24"/>
                <w:szCs w:val="24"/>
              </w:rPr>
            </w:pPr>
            <w:r w:rsidRPr="00CB65B9">
              <w:rPr>
                <w:rFonts w:ascii="Times New Roman" w:eastAsia="Calibri" w:hAnsi="Times New Roman"/>
                <w:sz w:val="24"/>
                <w:szCs w:val="24"/>
              </w:rPr>
              <w:t>1.</w:t>
            </w:r>
          </w:p>
        </w:tc>
        <w:tc>
          <w:tcPr>
            <w:tcW w:w="742" w:type="pct"/>
            <w:tcBorders>
              <w:top w:val="single" w:sz="4" w:space="0" w:color="auto"/>
              <w:bottom w:val="single" w:sz="4" w:space="0" w:color="auto"/>
            </w:tcBorders>
            <w:vAlign w:val="center"/>
          </w:tcPr>
          <w:p w14:paraId="3EEB3D47" w14:textId="77777777" w:rsidR="006C1C87" w:rsidRPr="00CB65B9" w:rsidRDefault="006C1C87" w:rsidP="008853E4">
            <w:pPr>
              <w:spacing w:line="480" w:lineRule="auto"/>
              <w:jc w:val="center"/>
              <w:rPr>
                <w:rFonts w:ascii="Times New Roman" w:eastAsia="Calibri" w:hAnsi="Times New Roman"/>
                <w:sz w:val="24"/>
                <w:szCs w:val="24"/>
              </w:rPr>
            </w:pPr>
            <w:r w:rsidRPr="00CB65B9">
              <w:rPr>
                <w:rFonts w:ascii="Times New Roman" w:eastAsia="Calibri" w:hAnsi="Times New Roman"/>
                <w:sz w:val="24"/>
                <w:szCs w:val="24"/>
              </w:rPr>
              <w:t>2.</w:t>
            </w:r>
          </w:p>
        </w:tc>
        <w:tc>
          <w:tcPr>
            <w:tcW w:w="742" w:type="pct"/>
            <w:tcBorders>
              <w:top w:val="single" w:sz="4" w:space="0" w:color="auto"/>
              <w:bottom w:val="single" w:sz="4" w:space="0" w:color="auto"/>
            </w:tcBorders>
            <w:vAlign w:val="center"/>
          </w:tcPr>
          <w:p w14:paraId="619A9FE3" w14:textId="77777777" w:rsidR="006C1C87" w:rsidRPr="00CB65B9" w:rsidRDefault="006C1C87" w:rsidP="008853E4">
            <w:pPr>
              <w:spacing w:line="480" w:lineRule="auto"/>
              <w:jc w:val="center"/>
              <w:rPr>
                <w:rFonts w:ascii="Times New Roman" w:eastAsia="Calibri" w:hAnsi="Times New Roman"/>
                <w:sz w:val="24"/>
                <w:szCs w:val="24"/>
              </w:rPr>
            </w:pPr>
            <w:r w:rsidRPr="00CB65B9">
              <w:rPr>
                <w:rFonts w:ascii="Times New Roman" w:eastAsia="Calibri" w:hAnsi="Times New Roman"/>
                <w:sz w:val="24"/>
                <w:szCs w:val="24"/>
              </w:rPr>
              <w:t>3.</w:t>
            </w:r>
          </w:p>
        </w:tc>
        <w:tc>
          <w:tcPr>
            <w:tcW w:w="742" w:type="pct"/>
            <w:tcBorders>
              <w:top w:val="single" w:sz="4" w:space="0" w:color="auto"/>
              <w:bottom w:val="single" w:sz="4" w:space="0" w:color="auto"/>
            </w:tcBorders>
            <w:vAlign w:val="center"/>
          </w:tcPr>
          <w:p w14:paraId="03F4B22B" w14:textId="77777777" w:rsidR="006C1C87" w:rsidRPr="00CB65B9" w:rsidRDefault="006C1C87" w:rsidP="008853E4">
            <w:pPr>
              <w:spacing w:line="480" w:lineRule="auto"/>
              <w:jc w:val="center"/>
              <w:rPr>
                <w:rFonts w:ascii="Times New Roman" w:eastAsia="Calibri" w:hAnsi="Times New Roman"/>
                <w:sz w:val="24"/>
                <w:szCs w:val="24"/>
              </w:rPr>
            </w:pPr>
            <w:r w:rsidRPr="00CB65B9">
              <w:rPr>
                <w:rFonts w:ascii="Times New Roman" w:eastAsia="Calibri" w:hAnsi="Times New Roman"/>
                <w:sz w:val="24"/>
                <w:szCs w:val="24"/>
              </w:rPr>
              <w:t>4.</w:t>
            </w:r>
          </w:p>
        </w:tc>
      </w:tr>
      <w:tr w:rsidR="003627F0" w:rsidRPr="00CB65B9" w14:paraId="488F7681" w14:textId="77777777" w:rsidTr="00CA31DE">
        <w:trPr>
          <w:jc w:val="center"/>
        </w:trPr>
        <w:tc>
          <w:tcPr>
            <w:tcW w:w="2032" w:type="pct"/>
            <w:tcBorders>
              <w:top w:val="single" w:sz="4" w:space="0" w:color="auto"/>
            </w:tcBorders>
          </w:tcPr>
          <w:p w14:paraId="5712DA84" w14:textId="77777777" w:rsidR="006C1C87" w:rsidRPr="00CB65B9" w:rsidRDefault="006C1C87" w:rsidP="008853E4">
            <w:pPr>
              <w:spacing w:line="360" w:lineRule="auto"/>
              <w:rPr>
                <w:rFonts w:ascii="Times New Roman" w:eastAsia="Calibri" w:hAnsi="Times New Roman"/>
                <w:sz w:val="24"/>
                <w:szCs w:val="24"/>
              </w:rPr>
            </w:pPr>
            <w:r w:rsidRPr="00CB65B9">
              <w:rPr>
                <w:rFonts w:ascii="Times New Roman" w:eastAsia="Calibri" w:hAnsi="Times New Roman"/>
                <w:sz w:val="24"/>
                <w:szCs w:val="24"/>
              </w:rPr>
              <w:t>1. RRS total (α=.75)</w:t>
            </w:r>
          </w:p>
        </w:tc>
        <w:tc>
          <w:tcPr>
            <w:tcW w:w="742" w:type="pct"/>
            <w:tcBorders>
              <w:top w:val="single" w:sz="4" w:space="0" w:color="auto"/>
            </w:tcBorders>
            <w:vAlign w:val="center"/>
          </w:tcPr>
          <w:p w14:paraId="0955CFC0" w14:textId="77777777" w:rsidR="006C1C87" w:rsidRPr="00CB65B9" w:rsidRDefault="006C1C87" w:rsidP="008853E4">
            <w:pPr>
              <w:spacing w:line="360" w:lineRule="auto"/>
              <w:jc w:val="center"/>
              <w:rPr>
                <w:rFonts w:ascii="Times New Roman" w:eastAsia="Calibri" w:hAnsi="Times New Roman"/>
                <w:sz w:val="24"/>
                <w:szCs w:val="24"/>
              </w:rPr>
            </w:pPr>
          </w:p>
        </w:tc>
        <w:tc>
          <w:tcPr>
            <w:tcW w:w="742" w:type="pct"/>
            <w:tcBorders>
              <w:top w:val="single" w:sz="4" w:space="0" w:color="auto"/>
            </w:tcBorders>
            <w:vAlign w:val="center"/>
          </w:tcPr>
          <w:p w14:paraId="3C0FAB67" w14:textId="77777777" w:rsidR="006C1C87" w:rsidRPr="00CB65B9" w:rsidRDefault="006C1C87" w:rsidP="008853E4">
            <w:pPr>
              <w:spacing w:line="360" w:lineRule="auto"/>
              <w:jc w:val="center"/>
              <w:rPr>
                <w:rFonts w:ascii="Times New Roman" w:eastAsia="Calibri" w:hAnsi="Times New Roman"/>
                <w:sz w:val="24"/>
                <w:szCs w:val="24"/>
              </w:rPr>
            </w:pPr>
          </w:p>
        </w:tc>
        <w:tc>
          <w:tcPr>
            <w:tcW w:w="742" w:type="pct"/>
            <w:tcBorders>
              <w:top w:val="single" w:sz="4" w:space="0" w:color="auto"/>
            </w:tcBorders>
            <w:vAlign w:val="center"/>
          </w:tcPr>
          <w:p w14:paraId="402F602A" w14:textId="77777777" w:rsidR="006C1C87" w:rsidRPr="00CB65B9" w:rsidRDefault="006C1C87" w:rsidP="008853E4">
            <w:pPr>
              <w:spacing w:line="360" w:lineRule="auto"/>
              <w:jc w:val="center"/>
              <w:rPr>
                <w:rFonts w:ascii="Times New Roman" w:eastAsia="Calibri" w:hAnsi="Times New Roman"/>
                <w:sz w:val="24"/>
                <w:szCs w:val="24"/>
              </w:rPr>
            </w:pPr>
          </w:p>
        </w:tc>
        <w:tc>
          <w:tcPr>
            <w:tcW w:w="742" w:type="pct"/>
            <w:tcBorders>
              <w:top w:val="single" w:sz="4" w:space="0" w:color="auto"/>
            </w:tcBorders>
            <w:vAlign w:val="center"/>
          </w:tcPr>
          <w:p w14:paraId="74890B9D" w14:textId="77777777" w:rsidR="006C1C87" w:rsidRPr="00CB65B9" w:rsidRDefault="006C1C87" w:rsidP="008853E4">
            <w:pPr>
              <w:spacing w:line="360" w:lineRule="auto"/>
              <w:jc w:val="center"/>
              <w:rPr>
                <w:rFonts w:ascii="Times New Roman" w:eastAsia="Calibri" w:hAnsi="Times New Roman"/>
                <w:sz w:val="24"/>
                <w:szCs w:val="24"/>
              </w:rPr>
            </w:pPr>
          </w:p>
        </w:tc>
      </w:tr>
      <w:tr w:rsidR="003627F0" w:rsidRPr="00CB65B9" w14:paraId="09FA56AD" w14:textId="77777777" w:rsidTr="00CA31DE">
        <w:trPr>
          <w:jc w:val="center"/>
        </w:trPr>
        <w:tc>
          <w:tcPr>
            <w:tcW w:w="2032" w:type="pct"/>
          </w:tcPr>
          <w:p w14:paraId="42C1FF11" w14:textId="77777777" w:rsidR="006C1C87" w:rsidRPr="00CB65B9" w:rsidRDefault="006C1C87" w:rsidP="008853E4">
            <w:pPr>
              <w:spacing w:line="360" w:lineRule="auto"/>
              <w:rPr>
                <w:rFonts w:ascii="Times New Roman" w:eastAsia="Calibri" w:hAnsi="Times New Roman"/>
                <w:sz w:val="24"/>
                <w:szCs w:val="24"/>
              </w:rPr>
            </w:pPr>
            <w:r w:rsidRPr="00CB65B9">
              <w:rPr>
                <w:rFonts w:ascii="Times New Roman" w:eastAsia="Calibri" w:hAnsi="Times New Roman"/>
                <w:sz w:val="24"/>
                <w:szCs w:val="24"/>
              </w:rPr>
              <w:t>2. Brood</w:t>
            </w:r>
            <w:r w:rsidR="00CA31DE" w:rsidRPr="00CB65B9">
              <w:rPr>
                <w:rFonts w:ascii="Times New Roman" w:eastAsia="Calibri" w:hAnsi="Times New Roman"/>
                <w:sz w:val="24"/>
                <w:szCs w:val="24"/>
              </w:rPr>
              <w:t xml:space="preserve">ing </w:t>
            </w:r>
            <w:r w:rsidRPr="00CB65B9">
              <w:rPr>
                <w:rFonts w:ascii="Times New Roman" w:eastAsia="Calibri" w:hAnsi="Times New Roman"/>
                <w:sz w:val="24"/>
                <w:szCs w:val="24"/>
              </w:rPr>
              <w:t>(α=.65)</w:t>
            </w:r>
          </w:p>
        </w:tc>
        <w:tc>
          <w:tcPr>
            <w:tcW w:w="742" w:type="pct"/>
            <w:vAlign w:val="center"/>
          </w:tcPr>
          <w:p w14:paraId="2762FE9A" w14:textId="77777777" w:rsidR="006C1C87" w:rsidRPr="00CB65B9" w:rsidRDefault="00B41D9C" w:rsidP="008853E4">
            <w:pPr>
              <w:spacing w:line="360" w:lineRule="auto"/>
              <w:jc w:val="center"/>
              <w:rPr>
                <w:rFonts w:ascii="Times New Roman" w:eastAsia="Calibri" w:hAnsi="Times New Roman"/>
                <w:sz w:val="24"/>
                <w:szCs w:val="24"/>
              </w:rPr>
            </w:pPr>
            <w:r w:rsidRPr="00CB65B9">
              <w:rPr>
                <w:rFonts w:ascii="Times New Roman" w:eastAsia="Calibri" w:hAnsi="Times New Roman"/>
                <w:sz w:val="24"/>
                <w:szCs w:val="24"/>
              </w:rPr>
              <w:t>.82**</w:t>
            </w:r>
          </w:p>
        </w:tc>
        <w:tc>
          <w:tcPr>
            <w:tcW w:w="742" w:type="pct"/>
            <w:vAlign w:val="center"/>
          </w:tcPr>
          <w:p w14:paraId="1BCE221B" w14:textId="77777777" w:rsidR="006C1C87" w:rsidRPr="00CB65B9" w:rsidRDefault="006C1C87" w:rsidP="008853E4">
            <w:pPr>
              <w:spacing w:line="360" w:lineRule="auto"/>
              <w:jc w:val="center"/>
              <w:rPr>
                <w:rFonts w:ascii="Times New Roman" w:eastAsia="Calibri" w:hAnsi="Times New Roman"/>
                <w:sz w:val="24"/>
                <w:szCs w:val="24"/>
              </w:rPr>
            </w:pPr>
          </w:p>
        </w:tc>
        <w:tc>
          <w:tcPr>
            <w:tcW w:w="742" w:type="pct"/>
            <w:vAlign w:val="center"/>
          </w:tcPr>
          <w:p w14:paraId="4DFF1636" w14:textId="77777777" w:rsidR="006C1C87" w:rsidRPr="00CB65B9" w:rsidRDefault="006C1C87" w:rsidP="008853E4">
            <w:pPr>
              <w:spacing w:line="360" w:lineRule="auto"/>
              <w:jc w:val="center"/>
              <w:rPr>
                <w:rFonts w:ascii="Times New Roman" w:eastAsia="Calibri" w:hAnsi="Times New Roman"/>
                <w:sz w:val="24"/>
                <w:szCs w:val="24"/>
              </w:rPr>
            </w:pPr>
          </w:p>
        </w:tc>
        <w:tc>
          <w:tcPr>
            <w:tcW w:w="742" w:type="pct"/>
            <w:vAlign w:val="center"/>
          </w:tcPr>
          <w:p w14:paraId="4E03FC7E" w14:textId="77777777" w:rsidR="006C1C87" w:rsidRPr="00CB65B9" w:rsidRDefault="006C1C87" w:rsidP="008853E4">
            <w:pPr>
              <w:spacing w:line="360" w:lineRule="auto"/>
              <w:jc w:val="center"/>
              <w:rPr>
                <w:rFonts w:ascii="Times New Roman" w:eastAsia="Calibri" w:hAnsi="Times New Roman"/>
                <w:sz w:val="24"/>
                <w:szCs w:val="24"/>
              </w:rPr>
            </w:pPr>
          </w:p>
        </w:tc>
      </w:tr>
      <w:tr w:rsidR="003627F0" w:rsidRPr="00CB65B9" w14:paraId="734F759F" w14:textId="77777777" w:rsidTr="00CA31DE">
        <w:trPr>
          <w:jc w:val="center"/>
        </w:trPr>
        <w:tc>
          <w:tcPr>
            <w:tcW w:w="2032" w:type="pct"/>
          </w:tcPr>
          <w:p w14:paraId="63DBE9B6" w14:textId="77777777" w:rsidR="006C1C87" w:rsidRPr="00CB65B9" w:rsidRDefault="006C1C87" w:rsidP="008853E4">
            <w:pPr>
              <w:spacing w:line="360" w:lineRule="auto"/>
              <w:rPr>
                <w:rFonts w:ascii="Times New Roman" w:eastAsia="Calibri" w:hAnsi="Times New Roman"/>
                <w:sz w:val="24"/>
                <w:szCs w:val="24"/>
              </w:rPr>
            </w:pPr>
            <w:r w:rsidRPr="00CB65B9">
              <w:rPr>
                <w:rFonts w:ascii="Times New Roman" w:eastAsia="Calibri" w:hAnsi="Times New Roman"/>
                <w:sz w:val="24"/>
                <w:szCs w:val="24"/>
              </w:rPr>
              <w:t>3. Reflect</w:t>
            </w:r>
            <w:r w:rsidR="00CA31DE" w:rsidRPr="00CB65B9">
              <w:rPr>
                <w:rFonts w:ascii="Times New Roman" w:eastAsia="Calibri" w:hAnsi="Times New Roman"/>
                <w:sz w:val="24"/>
                <w:szCs w:val="24"/>
              </w:rPr>
              <w:t xml:space="preserve">ion </w:t>
            </w:r>
            <w:r w:rsidRPr="00CB65B9">
              <w:rPr>
                <w:rFonts w:ascii="Times New Roman" w:eastAsia="Calibri" w:hAnsi="Times New Roman"/>
                <w:sz w:val="24"/>
                <w:szCs w:val="24"/>
              </w:rPr>
              <w:t>(α=.70)</w:t>
            </w:r>
          </w:p>
        </w:tc>
        <w:tc>
          <w:tcPr>
            <w:tcW w:w="742" w:type="pct"/>
            <w:vAlign w:val="center"/>
          </w:tcPr>
          <w:p w14:paraId="06A1D42C" w14:textId="77777777" w:rsidR="006C1C87" w:rsidRPr="00CB65B9" w:rsidRDefault="00B41D9C" w:rsidP="008853E4">
            <w:pPr>
              <w:spacing w:line="360" w:lineRule="auto"/>
              <w:jc w:val="center"/>
              <w:rPr>
                <w:rFonts w:ascii="Times New Roman" w:eastAsia="Calibri" w:hAnsi="Times New Roman"/>
                <w:sz w:val="24"/>
                <w:szCs w:val="24"/>
              </w:rPr>
            </w:pPr>
            <w:r w:rsidRPr="00CB65B9">
              <w:rPr>
                <w:rFonts w:ascii="Times New Roman" w:eastAsia="Calibri" w:hAnsi="Times New Roman"/>
                <w:sz w:val="24"/>
                <w:szCs w:val="24"/>
              </w:rPr>
              <w:t>.85**</w:t>
            </w:r>
          </w:p>
        </w:tc>
        <w:tc>
          <w:tcPr>
            <w:tcW w:w="742" w:type="pct"/>
            <w:vAlign w:val="center"/>
          </w:tcPr>
          <w:p w14:paraId="0955426D" w14:textId="77777777" w:rsidR="006C1C87" w:rsidRPr="00CB65B9" w:rsidRDefault="00B41D9C" w:rsidP="008853E4">
            <w:pPr>
              <w:spacing w:line="360" w:lineRule="auto"/>
              <w:jc w:val="center"/>
              <w:rPr>
                <w:rFonts w:ascii="Times New Roman" w:eastAsia="Calibri" w:hAnsi="Times New Roman"/>
                <w:sz w:val="24"/>
                <w:szCs w:val="24"/>
              </w:rPr>
            </w:pPr>
            <w:r w:rsidRPr="00CB65B9">
              <w:rPr>
                <w:rFonts w:ascii="Times New Roman" w:eastAsia="Calibri" w:hAnsi="Times New Roman"/>
                <w:sz w:val="24"/>
                <w:szCs w:val="24"/>
              </w:rPr>
              <w:t>.41**</w:t>
            </w:r>
          </w:p>
        </w:tc>
        <w:tc>
          <w:tcPr>
            <w:tcW w:w="742" w:type="pct"/>
            <w:vAlign w:val="center"/>
          </w:tcPr>
          <w:p w14:paraId="26E20A0B" w14:textId="77777777" w:rsidR="006C1C87" w:rsidRPr="00CB65B9" w:rsidRDefault="006C1C87" w:rsidP="008853E4">
            <w:pPr>
              <w:spacing w:line="360" w:lineRule="auto"/>
              <w:jc w:val="center"/>
              <w:rPr>
                <w:rFonts w:ascii="Times New Roman" w:eastAsia="Calibri" w:hAnsi="Times New Roman"/>
                <w:sz w:val="24"/>
                <w:szCs w:val="24"/>
              </w:rPr>
            </w:pPr>
          </w:p>
        </w:tc>
        <w:tc>
          <w:tcPr>
            <w:tcW w:w="742" w:type="pct"/>
            <w:vAlign w:val="center"/>
          </w:tcPr>
          <w:p w14:paraId="48A8158C" w14:textId="77777777" w:rsidR="006C1C87" w:rsidRPr="00CB65B9" w:rsidRDefault="006C1C87" w:rsidP="008853E4">
            <w:pPr>
              <w:spacing w:line="360" w:lineRule="auto"/>
              <w:jc w:val="center"/>
              <w:rPr>
                <w:rFonts w:ascii="Times New Roman" w:eastAsia="Calibri" w:hAnsi="Times New Roman"/>
                <w:sz w:val="24"/>
                <w:szCs w:val="24"/>
              </w:rPr>
            </w:pPr>
          </w:p>
        </w:tc>
      </w:tr>
      <w:tr w:rsidR="003627F0" w:rsidRPr="00CB65B9" w14:paraId="53C20E17" w14:textId="77777777" w:rsidTr="00CA31DE">
        <w:trPr>
          <w:jc w:val="center"/>
        </w:trPr>
        <w:tc>
          <w:tcPr>
            <w:tcW w:w="2032" w:type="pct"/>
          </w:tcPr>
          <w:p w14:paraId="4A6045D4" w14:textId="77777777" w:rsidR="006C1C87" w:rsidRPr="00CB65B9" w:rsidRDefault="006C1C87" w:rsidP="008853E4">
            <w:pPr>
              <w:spacing w:line="360" w:lineRule="auto"/>
              <w:rPr>
                <w:rFonts w:ascii="Times New Roman" w:eastAsia="Calibri" w:hAnsi="Times New Roman"/>
                <w:sz w:val="24"/>
                <w:szCs w:val="24"/>
              </w:rPr>
            </w:pPr>
            <w:r w:rsidRPr="00CB65B9">
              <w:rPr>
                <w:rFonts w:ascii="Times New Roman" w:eastAsia="Calibri" w:hAnsi="Times New Roman"/>
                <w:sz w:val="24"/>
                <w:szCs w:val="24"/>
              </w:rPr>
              <w:t xml:space="preserve">4. </w:t>
            </w:r>
            <w:commentRangeStart w:id="3"/>
            <w:r w:rsidRPr="00CB65B9">
              <w:rPr>
                <w:rFonts w:ascii="Times New Roman" w:eastAsia="Calibri" w:hAnsi="Times New Roman"/>
                <w:sz w:val="24"/>
                <w:szCs w:val="24"/>
              </w:rPr>
              <w:t>SCRS</w:t>
            </w:r>
            <w:r w:rsidR="00CA31DE" w:rsidRPr="00CB65B9">
              <w:rPr>
                <w:rFonts w:ascii="Times New Roman" w:eastAsia="Calibri" w:hAnsi="Times New Roman"/>
                <w:sz w:val="24"/>
                <w:szCs w:val="24"/>
              </w:rPr>
              <w:t xml:space="preserve"> </w:t>
            </w:r>
            <w:r w:rsidRPr="00CB65B9">
              <w:rPr>
                <w:rFonts w:ascii="Times New Roman" w:eastAsia="Calibri" w:hAnsi="Times New Roman"/>
                <w:sz w:val="24"/>
                <w:szCs w:val="24"/>
              </w:rPr>
              <w:t>(α=.90)</w:t>
            </w:r>
            <w:commentRangeEnd w:id="3"/>
            <w:r w:rsidR="00AC4F81">
              <w:rPr>
                <w:rStyle w:val="Jegyzethivatkozs"/>
                <w:lang w:val="hu-HU"/>
              </w:rPr>
              <w:commentReference w:id="3"/>
            </w:r>
          </w:p>
        </w:tc>
        <w:tc>
          <w:tcPr>
            <w:tcW w:w="742" w:type="pct"/>
            <w:vAlign w:val="center"/>
          </w:tcPr>
          <w:p w14:paraId="6A63B399" w14:textId="77777777" w:rsidR="006C1C87" w:rsidRPr="00CB65B9" w:rsidRDefault="00B41D9C" w:rsidP="008853E4">
            <w:pPr>
              <w:spacing w:line="360" w:lineRule="auto"/>
              <w:jc w:val="center"/>
              <w:rPr>
                <w:rFonts w:ascii="Times New Roman" w:eastAsia="Calibri" w:hAnsi="Times New Roman"/>
                <w:sz w:val="24"/>
                <w:szCs w:val="24"/>
              </w:rPr>
            </w:pPr>
            <w:r w:rsidRPr="00CB65B9">
              <w:rPr>
                <w:rFonts w:ascii="Times New Roman" w:eastAsia="Calibri" w:hAnsi="Times New Roman"/>
                <w:sz w:val="24"/>
                <w:szCs w:val="24"/>
              </w:rPr>
              <w:t>64**</w:t>
            </w:r>
          </w:p>
        </w:tc>
        <w:tc>
          <w:tcPr>
            <w:tcW w:w="742" w:type="pct"/>
            <w:vAlign w:val="center"/>
          </w:tcPr>
          <w:p w14:paraId="0DEDEFC4" w14:textId="77777777" w:rsidR="006C1C87" w:rsidRPr="00CB65B9" w:rsidRDefault="00B41D9C" w:rsidP="008853E4">
            <w:pPr>
              <w:spacing w:line="360" w:lineRule="auto"/>
              <w:jc w:val="center"/>
              <w:rPr>
                <w:rFonts w:ascii="Times New Roman" w:eastAsia="Calibri" w:hAnsi="Times New Roman"/>
                <w:sz w:val="24"/>
                <w:szCs w:val="24"/>
              </w:rPr>
            </w:pPr>
            <w:r w:rsidRPr="00CB65B9">
              <w:rPr>
                <w:rFonts w:ascii="Times New Roman" w:eastAsia="Calibri" w:hAnsi="Times New Roman"/>
                <w:sz w:val="24"/>
                <w:szCs w:val="24"/>
              </w:rPr>
              <w:t>.63**</w:t>
            </w:r>
          </w:p>
        </w:tc>
        <w:tc>
          <w:tcPr>
            <w:tcW w:w="742" w:type="pct"/>
            <w:vAlign w:val="center"/>
          </w:tcPr>
          <w:p w14:paraId="7C13FD5A" w14:textId="77777777" w:rsidR="006C1C87" w:rsidRPr="00CB65B9" w:rsidRDefault="00B41D9C" w:rsidP="008853E4">
            <w:pPr>
              <w:spacing w:line="360" w:lineRule="auto"/>
              <w:jc w:val="center"/>
              <w:rPr>
                <w:rFonts w:ascii="Times New Roman" w:eastAsia="Calibri" w:hAnsi="Times New Roman"/>
                <w:sz w:val="24"/>
                <w:szCs w:val="24"/>
              </w:rPr>
            </w:pPr>
            <w:r w:rsidRPr="00CB65B9">
              <w:rPr>
                <w:rFonts w:ascii="Times New Roman" w:eastAsia="Calibri" w:hAnsi="Times New Roman"/>
                <w:sz w:val="24"/>
                <w:szCs w:val="24"/>
              </w:rPr>
              <w:t>.44**</w:t>
            </w:r>
          </w:p>
        </w:tc>
        <w:tc>
          <w:tcPr>
            <w:tcW w:w="742" w:type="pct"/>
            <w:vAlign w:val="center"/>
          </w:tcPr>
          <w:p w14:paraId="25EB6D05" w14:textId="77777777" w:rsidR="006C1C87" w:rsidRPr="00CB65B9" w:rsidRDefault="006C1C87" w:rsidP="008853E4">
            <w:pPr>
              <w:spacing w:line="360" w:lineRule="auto"/>
              <w:jc w:val="center"/>
              <w:rPr>
                <w:rFonts w:ascii="Times New Roman" w:eastAsia="Calibri" w:hAnsi="Times New Roman"/>
                <w:sz w:val="24"/>
                <w:szCs w:val="24"/>
              </w:rPr>
            </w:pPr>
          </w:p>
        </w:tc>
      </w:tr>
      <w:tr w:rsidR="003627F0" w:rsidRPr="00CB65B9" w14:paraId="34AC2F47" w14:textId="77777777" w:rsidTr="00CA31DE">
        <w:trPr>
          <w:jc w:val="center"/>
        </w:trPr>
        <w:tc>
          <w:tcPr>
            <w:tcW w:w="2032" w:type="pct"/>
            <w:tcBorders>
              <w:top w:val="double" w:sz="4" w:space="0" w:color="auto"/>
            </w:tcBorders>
          </w:tcPr>
          <w:p w14:paraId="56A367D0" w14:textId="77777777" w:rsidR="006C1C87" w:rsidRPr="00CB65B9" w:rsidRDefault="006C1C87" w:rsidP="008853E4">
            <w:pPr>
              <w:spacing w:line="480" w:lineRule="auto"/>
              <w:rPr>
                <w:rFonts w:ascii="Times New Roman" w:eastAsia="Calibri" w:hAnsi="Times New Roman"/>
                <w:sz w:val="24"/>
                <w:szCs w:val="24"/>
              </w:rPr>
            </w:pPr>
            <w:r w:rsidRPr="00CB65B9">
              <w:rPr>
                <w:rFonts w:ascii="Times New Roman" w:eastAsia="Calibri" w:hAnsi="Times New Roman"/>
                <w:sz w:val="24"/>
                <w:szCs w:val="24"/>
              </w:rPr>
              <w:t>Total sample, M(SD)</w:t>
            </w:r>
          </w:p>
        </w:tc>
        <w:tc>
          <w:tcPr>
            <w:tcW w:w="742" w:type="pct"/>
            <w:tcBorders>
              <w:top w:val="double" w:sz="4" w:space="0" w:color="auto"/>
            </w:tcBorders>
            <w:vAlign w:val="center"/>
          </w:tcPr>
          <w:p w14:paraId="55D28023" w14:textId="77777777" w:rsidR="006C1C87" w:rsidRPr="00CB65B9" w:rsidRDefault="008D59D6" w:rsidP="00CA31DE">
            <w:pPr>
              <w:spacing w:line="480" w:lineRule="auto"/>
              <w:jc w:val="center"/>
              <w:rPr>
                <w:rFonts w:ascii="Times New Roman" w:eastAsia="Calibri" w:hAnsi="Times New Roman"/>
                <w:sz w:val="24"/>
                <w:szCs w:val="24"/>
              </w:rPr>
            </w:pPr>
            <w:r w:rsidRPr="00CB65B9">
              <w:rPr>
                <w:rFonts w:ascii="Times New Roman" w:eastAsia="Calibri" w:hAnsi="Times New Roman"/>
                <w:sz w:val="24"/>
                <w:szCs w:val="24"/>
              </w:rPr>
              <w:t>20.52(4.91)</w:t>
            </w:r>
          </w:p>
        </w:tc>
        <w:tc>
          <w:tcPr>
            <w:tcW w:w="742" w:type="pct"/>
            <w:tcBorders>
              <w:top w:val="double" w:sz="4" w:space="0" w:color="auto"/>
            </w:tcBorders>
            <w:vAlign w:val="center"/>
          </w:tcPr>
          <w:p w14:paraId="078A95EF" w14:textId="77777777" w:rsidR="006C1C87" w:rsidRPr="00CB65B9" w:rsidRDefault="008D59D6" w:rsidP="00CA31DE">
            <w:pPr>
              <w:spacing w:line="480" w:lineRule="auto"/>
              <w:jc w:val="center"/>
              <w:rPr>
                <w:rFonts w:ascii="Times New Roman" w:eastAsia="Calibri" w:hAnsi="Times New Roman"/>
                <w:sz w:val="24"/>
                <w:szCs w:val="24"/>
              </w:rPr>
            </w:pPr>
            <w:r w:rsidRPr="00CB65B9">
              <w:rPr>
                <w:rFonts w:ascii="Times New Roman" w:eastAsia="Calibri" w:hAnsi="Times New Roman"/>
                <w:sz w:val="24"/>
                <w:szCs w:val="24"/>
              </w:rPr>
              <w:t>10.36(2.81)</w:t>
            </w:r>
          </w:p>
        </w:tc>
        <w:tc>
          <w:tcPr>
            <w:tcW w:w="742" w:type="pct"/>
            <w:tcBorders>
              <w:top w:val="double" w:sz="4" w:space="0" w:color="auto"/>
            </w:tcBorders>
            <w:vAlign w:val="center"/>
          </w:tcPr>
          <w:p w14:paraId="6AA6B5C8" w14:textId="77777777" w:rsidR="006C1C87" w:rsidRPr="00CB65B9" w:rsidRDefault="008D59D6" w:rsidP="00CA31DE">
            <w:pPr>
              <w:spacing w:line="480" w:lineRule="auto"/>
              <w:jc w:val="center"/>
              <w:rPr>
                <w:rFonts w:ascii="Times New Roman" w:eastAsia="Calibri" w:hAnsi="Times New Roman"/>
                <w:sz w:val="24"/>
                <w:szCs w:val="24"/>
              </w:rPr>
            </w:pPr>
            <w:r w:rsidRPr="00CB65B9">
              <w:rPr>
                <w:rFonts w:ascii="Times New Roman" w:eastAsia="Calibri" w:hAnsi="Times New Roman"/>
                <w:sz w:val="24"/>
                <w:szCs w:val="24"/>
              </w:rPr>
              <w:t>10.13(3.04)</w:t>
            </w:r>
          </w:p>
        </w:tc>
        <w:tc>
          <w:tcPr>
            <w:tcW w:w="742" w:type="pct"/>
            <w:tcBorders>
              <w:top w:val="double" w:sz="4" w:space="0" w:color="auto"/>
            </w:tcBorders>
            <w:vAlign w:val="center"/>
          </w:tcPr>
          <w:p w14:paraId="1898B032" w14:textId="77777777" w:rsidR="006C1C87" w:rsidRPr="00CB65B9" w:rsidRDefault="008D59D6" w:rsidP="00CA31DE">
            <w:pPr>
              <w:spacing w:line="480" w:lineRule="auto"/>
              <w:jc w:val="center"/>
              <w:rPr>
                <w:rFonts w:ascii="Times New Roman" w:eastAsia="Calibri" w:hAnsi="Times New Roman"/>
                <w:sz w:val="24"/>
                <w:szCs w:val="24"/>
              </w:rPr>
            </w:pPr>
            <w:r w:rsidRPr="00CB65B9">
              <w:rPr>
                <w:rFonts w:ascii="Times New Roman" w:eastAsia="Calibri" w:hAnsi="Times New Roman"/>
                <w:sz w:val="24"/>
                <w:szCs w:val="24"/>
              </w:rPr>
              <w:t>23.48(7.25)</w:t>
            </w:r>
          </w:p>
        </w:tc>
      </w:tr>
      <w:tr w:rsidR="003627F0" w:rsidRPr="00CB65B9" w14:paraId="3379014E" w14:textId="77777777" w:rsidTr="00CA31DE">
        <w:trPr>
          <w:jc w:val="center"/>
        </w:trPr>
        <w:tc>
          <w:tcPr>
            <w:tcW w:w="2032" w:type="pct"/>
          </w:tcPr>
          <w:p w14:paraId="4C9E8AB6" w14:textId="77777777" w:rsidR="006C1C87" w:rsidRPr="00CB65B9" w:rsidRDefault="006C1C87" w:rsidP="008853E4">
            <w:pPr>
              <w:spacing w:line="480" w:lineRule="auto"/>
              <w:rPr>
                <w:rFonts w:ascii="Times New Roman" w:eastAsia="Calibri" w:hAnsi="Times New Roman"/>
                <w:sz w:val="24"/>
                <w:szCs w:val="24"/>
              </w:rPr>
            </w:pPr>
            <w:r w:rsidRPr="00CB65B9">
              <w:rPr>
                <w:rFonts w:ascii="Times New Roman" w:eastAsia="Calibri" w:hAnsi="Times New Roman"/>
                <w:sz w:val="24"/>
                <w:szCs w:val="24"/>
              </w:rPr>
              <w:t>Males, M(SD)</w:t>
            </w:r>
          </w:p>
        </w:tc>
        <w:tc>
          <w:tcPr>
            <w:tcW w:w="742" w:type="pct"/>
            <w:vAlign w:val="center"/>
          </w:tcPr>
          <w:p w14:paraId="793C52BD" w14:textId="77777777" w:rsidR="006C1C87" w:rsidRPr="00CB65B9" w:rsidRDefault="003627F0" w:rsidP="00CA31DE">
            <w:pPr>
              <w:spacing w:line="480" w:lineRule="auto"/>
              <w:jc w:val="center"/>
              <w:rPr>
                <w:rFonts w:ascii="Times New Roman" w:eastAsia="Calibri" w:hAnsi="Times New Roman"/>
                <w:sz w:val="24"/>
                <w:szCs w:val="24"/>
              </w:rPr>
            </w:pPr>
            <w:r w:rsidRPr="00CB65B9">
              <w:rPr>
                <w:rFonts w:ascii="Times New Roman" w:eastAsia="Calibri" w:hAnsi="Times New Roman"/>
                <w:sz w:val="24"/>
                <w:szCs w:val="24"/>
              </w:rPr>
              <w:t>19.02(4.60)</w:t>
            </w:r>
          </w:p>
        </w:tc>
        <w:tc>
          <w:tcPr>
            <w:tcW w:w="742" w:type="pct"/>
            <w:vAlign w:val="center"/>
          </w:tcPr>
          <w:p w14:paraId="1A3F08B6" w14:textId="77777777" w:rsidR="006C1C87" w:rsidRPr="00CB65B9" w:rsidRDefault="003627F0" w:rsidP="00CA31DE">
            <w:pPr>
              <w:spacing w:line="480" w:lineRule="auto"/>
              <w:jc w:val="center"/>
              <w:rPr>
                <w:rFonts w:ascii="Times New Roman" w:eastAsia="Calibri" w:hAnsi="Times New Roman"/>
                <w:sz w:val="24"/>
                <w:szCs w:val="24"/>
              </w:rPr>
            </w:pPr>
            <w:r w:rsidRPr="00CB65B9">
              <w:rPr>
                <w:rFonts w:ascii="Times New Roman" w:eastAsia="Calibri" w:hAnsi="Times New Roman"/>
                <w:sz w:val="24"/>
                <w:szCs w:val="24"/>
              </w:rPr>
              <w:t>9.66(2.73)</w:t>
            </w:r>
          </w:p>
        </w:tc>
        <w:tc>
          <w:tcPr>
            <w:tcW w:w="742" w:type="pct"/>
            <w:vAlign w:val="center"/>
          </w:tcPr>
          <w:p w14:paraId="7F3DDEE4" w14:textId="77777777" w:rsidR="006C1C87" w:rsidRPr="00CB65B9" w:rsidRDefault="003627F0" w:rsidP="00CA31DE">
            <w:pPr>
              <w:spacing w:line="480" w:lineRule="auto"/>
              <w:jc w:val="center"/>
              <w:rPr>
                <w:rFonts w:ascii="Times New Roman" w:eastAsia="Calibri" w:hAnsi="Times New Roman"/>
                <w:sz w:val="24"/>
                <w:szCs w:val="24"/>
              </w:rPr>
            </w:pPr>
            <w:r w:rsidRPr="00CB65B9">
              <w:rPr>
                <w:rFonts w:ascii="Times New Roman" w:eastAsia="Calibri" w:hAnsi="Times New Roman"/>
                <w:sz w:val="24"/>
                <w:szCs w:val="24"/>
              </w:rPr>
              <w:t>9.34(2.80)</w:t>
            </w:r>
          </w:p>
        </w:tc>
        <w:tc>
          <w:tcPr>
            <w:tcW w:w="742" w:type="pct"/>
            <w:vAlign w:val="center"/>
          </w:tcPr>
          <w:p w14:paraId="039CDA8D" w14:textId="77777777" w:rsidR="006C1C87" w:rsidRPr="00CB65B9" w:rsidRDefault="003627F0" w:rsidP="00CA31DE">
            <w:pPr>
              <w:spacing w:line="480" w:lineRule="auto"/>
              <w:jc w:val="center"/>
              <w:rPr>
                <w:rFonts w:ascii="Times New Roman" w:eastAsia="Calibri" w:hAnsi="Times New Roman"/>
                <w:sz w:val="24"/>
                <w:szCs w:val="24"/>
              </w:rPr>
            </w:pPr>
            <w:r w:rsidRPr="00CB65B9">
              <w:rPr>
                <w:rFonts w:ascii="Times New Roman" w:eastAsia="Calibri" w:hAnsi="Times New Roman"/>
                <w:sz w:val="24"/>
                <w:szCs w:val="24"/>
              </w:rPr>
              <w:t>21.13(6.69)</w:t>
            </w:r>
          </w:p>
        </w:tc>
      </w:tr>
      <w:tr w:rsidR="003627F0" w:rsidRPr="00CB65B9" w14:paraId="093F14C2" w14:textId="77777777" w:rsidTr="00CA31DE">
        <w:trPr>
          <w:jc w:val="center"/>
        </w:trPr>
        <w:tc>
          <w:tcPr>
            <w:tcW w:w="2032" w:type="pct"/>
          </w:tcPr>
          <w:p w14:paraId="4433DC03" w14:textId="77777777" w:rsidR="006C1C87" w:rsidRPr="00CB65B9" w:rsidRDefault="006C1C87" w:rsidP="008853E4">
            <w:pPr>
              <w:spacing w:line="480" w:lineRule="auto"/>
              <w:rPr>
                <w:rFonts w:ascii="Times New Roman" w:eastAsia="Calibri" w:hAnsi="Times New Roman"/>
                <w:sz w:val="24"/>
                <w:szCs w:val="24"/>
              </w:rPr>
            </w:pPr>
            <w:r w:rsidRPr="00CB65B9">
              <w:rPr>
                <w:rFonts w:ascii="Times New Roman" w:eastAsia="Calibri" w:hAnsi="Times New Roman"/>
                <w:sz w:val="24"/>
                <w:szCs w:val="24"/>
              </w:rPr>
              <w:t>Females, M</w:t>
            </w:r>
            <w:r w:rsidR="00CA31DE" w:rsidRPr="00CB65B9">
              <w:rPr>
                <w:rFonts w:ascii="Times New Roman" w:eastAsia="Calibri" w:hAnsi="Times New Roman"/>
                <w:sz w:val="24"/>
                <w:szCs w:val="24"/>
              </w:rPr>
              <w:t>(</w:t>
            </w:r>
            <w:r w:rsidRPr="00CB65B9">
              <w:rPr>
                <w:rFonts w:ascii="Times New Roman" w:eastAsia="Calibri" w:hAnsi="Times New Roman"/>
                <w:sz w:val="24"/>
                <w:szCs w:val="24"/>
              </w:rPr>
              <w:t>SD)</w:t>
            </w:r>
          </w:p>
        </w:tc>
        <w:tc>
          <w:tcPr>
            <w:tcW w:w="742" w:type="pct"/>
            <w:vAlign w:val="center"/>
          </w:tcPr>
          <w:p w14:paraId="148C2E4B" w14:textId="77777777" w:rsidR="006C1C87" w:rsidRPr="00CB65B9" w:rsidRDefault="003627F0" w:rsidP="00CA31DE">
            <w:pPr>
              <w:spacing w:line="480" w:lineRule="auto"/>
              <w:jc w:val="center"/>
              <w:rPr>
                <w:rFonts w:ascii="Times New Roman" w:eastAsia="Calibri" w:hAnsi="Times New Roman"/>
                <w:sz w:val="24"/>
                <w:szCs w:val="24"/>
              </w:rPr>
            </w:pPr>
            <w:r w:rsidRPr="00CB65B9">
              <w:rPr>
                <w:rFonts w:ascii="Times New Roman" w:eastAsia="Calibri" w:hAnsi="Times New Roman"/>
                <w:sz w:val="24"/>
                <w:szCs w:val="24"/>
              </w:rPr>
              <w:t>21.57(4.84)</w:t>
            </w:r>
          </w:p>
        </w:tc>
        <w:tc>
          <w:tcPr>
            <w:tcW w:w="742" w:type="pct"/>
            <w:vAlign w:val="center"/>
          </w:tcPr>
          <w:p w14:paraId="60D8A67F" w14:textId="77777777" w:rsidR="006C1C87" w:rsidRPr="00CB65B9" w:rsidRDefault="003627F0" w:rsidP="00CA31DE">
            <w:pPr>
              <w:spacing w:line="480" w:lineRule="auto"/>
              <w:ind w:right="15"/>
              <w:jc w:val="center"/>
              <w:rPr>
                <w:rFonts w:ascii="Times New Roman" w:eastAsia="Calibri" w:hAnsi="Times New Roman"/>
                <w:sz w:val="24"/>
                <w:szCs w:val="24"/>
              </w:rPr>
            </w:pPr>
            <w:r w:rsidRPr="00CB65B9">
              <w:rPr>
                <w:rFonts w:ascii="Times New Roman" w:eastAsia="Calibri" w:hAnsi="Times New Roman"/>
                <w:sz w:val="24"/>
                <w:szCs w:val="24"/>
              </w:rPr>
              <w:t>10.85(2.77)</w:t>
            </w:r>
          </w:p>
        </w:tc>
        <w:tc>
          <w:tcPr>
            <w:tcW w:w="742" w:type="pct"/>
            <w:vAlign w:val="center"/>
          </w:tcPr>
          <w:p w14:paraId="72783944" w14:textId="77777777" w:rsidR="006C1C87" w:rsidRPr="00CB65B9" w:rsidRDefault="003627F0" w:rsidP="00CA31DE">
            <w:pPr>
              <w:spacing w:line="480" w:lineRule="auto"/>
              <w:jc w:val="center"/>
              <w:rPr>
                <w:rFonts w:ascii="Times New Roman" w:eastAsia="Calibri" w:hAnsi="Times New Roman"/>
                <w:sz w:val="24"/>
                <w:szCs w:val="24"/>
              </w:rPr>
            </w:pPr>
            <w:r w:rsidRPr="00CB65B9">
              <w:rPr>
                <w:rFonts w:ascii="Times New Roman" w:eastAsia="Calibri" w:hAnsi="Times New Roman"/>
                <w:sz w:val="24"/>
                <w:szCs w:val="24"/>
              </w:rPr>
              <w:t>10.68(3.08)</w:t>
            </w:r>
          </w:p>
        </w:tc>
        <w:tc>
          <w:tcPr>
            <w:tcW w:w="742" w:type="pct"/>
            <w:vAlign w:val="center"/>
          </w:tcPr>
          <w:p w14:paraId="0939CB76" w14:textId="77777777" w:rsidR="006C1C87" w:rsidRPr="00CB65B9" w:rsidRDefault="003627F0" w:rsidP="00CA31DE">
            <w:pPr>
              <w:spacing w:line="480" w:lineRule="auto"/>
              <w:jc w:val="center"/>
              <w:rPr>
                <w:rFonts w:ascii="Times New Roman" w:eastAsia="Calibri" w:hAnsi="Times New Roman"/>
                <w:sz w:val="24"/>
                <w:szCs w:val="24"/>
              </w:rPr>
            </w:pPr>
            <w:r w:rsidRPr="00CB65B9">
              <w:rPr>
                <w:rFonts w:ascii="Times New Roman" w:eastAsia="Calibri" w:hAnsi="Times New Roman"/>
                <w:sz w:val="24"/>
                <w:szCs w:val="24"/>
              </w:rPr>
              <w:t>25.12(7.17)</w:t>
            </w:r>
          </w:p>
        </w:tc>
      </w:tr>
      <w:tr w:rsidR="003627F0" w:rsidRPr="00CB65B9" w14:paraId="0B2EAFE5" w14:textId="77777777" w:rsidTr="00CA31DE">
        <w:trPr>
          <w:jc w:val="center"/>
        </w:trPr>
        <w:tc>
          <w:tcPr>
            <w:tcW w:w="2032" w:type="pct"/>
          </w:tcPr>
          <w:p w14:paraId="540C145E" w14:textId="77777777" w:rsidR="006C1C87" w:rsidRPr="00CB65B9" w:rsidRDefault="006C1C87" w:rsidP="008853E4">
            <w:pPr>
              <w:spacing w:line="480" w:lineRule="auto"/>
              <w:rPr>
                <w:rFonts w:ascii="Times New Roman" w:eastAsia="Calibri" w:hAnsi="Times New Roman"/>
                <w:sz w:val="24"/>
                <w:szCs w:val="24"/>
              </w:rPr>
            </w:pPr>
            <w:r w:rsidRPr="00CB65B9">
              <w:rPr>
                <w:rFonts w:ascii="Times New Roman" w:eastAsia="Calibri" w:hAnsi="Times New Roman"/>
                <w:sz w:val="24"/>
                <w:szCs w:val="24"/>
              </w:rPr>
              <w:t>t-statistics(p)</w:t>
            </w:r>
          </w:p>
        </w:tc>
        <w:tc>
          <w:tcPr>
            <w:tcW w:w="742" w:type="pct"/>
            <w:vAlign w:val="center"/>
          </w:tcPr>
          <w:p w14:paraId="6E763555" w14:textId="77777777" w:rsidR="006C1C87" w:rsidRPr="00CB65B9" w:rsidRDefault="008D59D6" w:rsidP="00CA31DE">
            <w:pPr>
              <w:spacing w:line="480" w:lineRule="auto"/>
              <w:jc w:val="center"/>
              <w:rPr>
                <w:rFonts w:ascii="Times New Roman" w:eastAsia="Calibri" w:hAnsi="Times New Roman"/>
                <w:sz w:val="24"/>
                <w:szCs w:val="24"/>
              </w:rPr>
            </w:pPr>
            <w:r w:rsidRPr="00CB65B9">
              <w:rPr>
                <w:rFonts w:ascii="Times New Roman" w:eastAsia="Calibri" w:hAnsi="Times New Roman"/>
                <w:sz w:val="24"/>
                <w:szCs w:val="24"/>
              </w:rPr>
              <w:t>7.79(&lt;.001)</w:t>
            </w:r>
          </w:p>
        </w:tc>
        <w:tc>
          <w:tcPr>
            <w:tcW w:w="742" w:type="pct"/>
            <w:vAlign w:val="center"/>
          </w:tcPr>
          <w:p w14:paraId="47E90041" w14:textId="77777777" w:rsidR="006C1C87" w:rsidRPr="00CB65B9" w:rsidRDefault="008D59D6" w:rsidP="00CA31DE">
            <w:pPr>
              <w:spacing w:line="480" w:lineRule="auto"/>
              <w:jc w:val="center"/>
              <w:rPr>
                <w:rFonts w:ascii="Times New Roman" w:eastAsia="Calibri" w:hAnsi="Times New Roman"/>
                <w:sz w:val="24"/>
                <w:szCs w:val="24"/>
              </w:rPr>
            </w:pPr>
            <w:r w:rsidRPr="00CB65B9">
              <w:rPr>
                <w:rFonts w:ascii="Times New Roman" w:eastAsia="Calibri" w:hAnsi="Times New Roman"/>
                <w:sz w:val="24"/>
                <w:szCs w:val="24"/>
              </w:rPr>
              <w:t>6.29(&lt;.001)</w:t>
            </w:r>
          </w:p>
        </w:tc>
        <w:tc>
          <w:tcPr>
            <w:tcW w:w="742" w:type="pct"/>
            <w:vAlign w:val="center"/>
          </w:tcPr>
          <w:p w14:paraId="50BB998D" w14:textId="77777777" w:rsidR="006C1C87" w:rsidRPr="00CB65B9" w:rsidRDefault="008D59D6" w:rsidP="00CA31DE">
            <w:pPr>
              <w:spacing w:line="480" w:lineRule="auto"/>
              <w:jc w:val="center"/>
              <w:rPr>
                <w:rFonts w:ascii="Times New Roman" w:eastAsia="Calibri" w:hAnsi="Times New Roman"/>
                <w:sz w:val="24"/>
                <w:szCs w:val="24"/>
              </w:rPr>
            </w:pPr>
            <w:r w:rsidRPr="00CB65B9">
              <w:rPr>
                <w:rFonts w:ascii="Times New Roman" w:eastAsia="Calibri" w:hAnsi="Times New Roman"/>
                <w:sz w:val="24"/>
                <w:szCs w:val="24"/>
              </w:rPr>
              <w:t>6.67(&lt;.001)</w:t>
            </w:r>
          </w:p>
        </w:tc>
        <w:tc>
          <w:tcPr>
            <w:tcW w:w="742" w:type="pct"/>
            <w:vAlign w:val="center"/>
          </w:tcPr>
          <w:p w14:paraId="47FE8B31" w14:textId="77777777" w:rsidR="006C1C87" w:rsidRPr="00CB65B9" w:rsidRDefault="008D59D6" w:rsidP="00CA31DE">
            <w:pPr>
              <w:spacing w:line="480" w:lineRule="auto"/>
              <w:jc w:val="center"/>
              <w:rPr>
                <w:rFonts w:ascii="Times New Roman" w:eastAsia="Calibri" w:hAnsi="Times New Roman"/>
                <w:sz w:val="24"/>
                <w:szCs w:val="24"/>
              </w:rPr>
            </w:pPr>
            <w:r w:rsidRPr="00CB65B9">
              <w:rPr>
                <w:rFonts w:ascii="Times New Roman" w:eastAsia="Calibri" w:hAnsi="Times New Roman"/>
                <w:sz w:val="24"/>
                <w:szCs w:val="24"/>
              </w:rPr>
              <w:t>8.41(&lt;.001)</w:t>
            </w:r>
          </w:p>
        </w:tc>
      </w:tr>
      <w:tr w:rsidR="003627F0" w:rsidRPr="00CB65B9" w14:paraId="594C06B7" w14:textId="77777777" w:rsidTr="00CA31DE">
        <w:trPr>
          <w:jc w:val="center"/>
        </w:trPr>
        <w:tc>
          <w:tcPr>
            <w:tcW w:w="2032" w:type="pct"/>
            <w:tcBorders>
              <w:bottom w:val="single" w:sz="4" w:space="0" w:color="auto"/>
            </w:tcBorders>
          </w:tcPr>
          <w:p w14:paraId="191E968C" w14:textId="77777777" w:rsidR="006C1C87" w:rsidRPr="00CB65B9" w:rsidRDefault="006C1C87" w:rsidP="008853E4">
            <w:pPr>
              <w:spacing w:line="480" w:lineRule="auto"/>
              <w:rPr>
                <w:rFonts w:ascii="Times New Roman" w:eastAsia="Calibri" w:hAnsi="Times New Roman"/>
                <w:sz w:val="24"/>
                <w:szCs w:val="24"/>
              </w:rPr>
            </w:pPr>
            <w:r w:rsidRPr="00CB65B9">
              <w:rPr>
                <w:rFonts w:ascii="Times New Roman" w:eastAsia="Calibri" w:hAnsi="Times New Roman"/>
                <w:sz w:val="24"/>
                <w:szCs w:val="24"/>
              </w:rPr>
              <w:t>Effect sizes</w:t>
            </w:r>
            <w:r w:rsidR="00CA31DE" w:rsidRPr="00CB65B9">
              <w:rPr>
                <w:rFonts w:ascii="Times New Roman" w:eastAsia="Calibri" w:hAnsi="Times New Roman"/>
                <w:sz w:val="24"/>
                <w:szCs w:val="24"/>
              </w:rPr>
              <w:t xml:space="preserve"> </w:t>
            </w:r>
            <w:r w:rsidRPr="00CB65B9">
              <w:rPr>
                <w:rFonts w:ascii="Times New Roman" w:eastAsia="Calibri" w:hAnsi="Times New Roman"/>
                <w:sz w:val="24"/>
                <w:szCs w:val="24"/>
              </w:rPr>
              <w:t>(Cohen’s d)</w:t>
            </w:r>
          </w:p>
        </w:tc>
        <w:tc>
          <w:tcPr>
            <w:tcW w:w="742" w:type="pct"/>
            <w:tcBorders>
              <w:bottom w:val="single" w:sz="4" w:space="0" w:color="auto"/>
            </w:tcBorders>
            <w:vAlign w:val="center"/>
          </w:tcPr>
          <w:p w14:paraId="45822EBC" w14:textId="77777777" w:rsidR="006C1C87" w:rsidRPr="00CB65B9" w:rsidRDefault="003627F0" w:rsidP="008853E4">
            <w:pPr>
              <w:spacing w:line="480" w:lineRule="auto"/>
              <w:jc w:val="center"/>
              <w:rPr>
                <w:rFonts w:ascii="Times New Roman" w:eastAsia="Calibri" w:hAnsi="Times New Roman"/>
                <w:sz w:val="24"/>
                <w:szCs w:val="24"/>
              </w:rPr>
            </w:pPr>
            <w:r w:rsidRPr="00CB65B9">
              <w:rPr>
                <w:rFonts w:ascii="Times New Roman" w:eastAsia="Calibri" w:hAnsi="Times New Roman"/>
                <w:sz w:val="24"/>
                <w:szCs w:val="24"/>
              </w:rPr>
              <w:t>0.54</w:t>
            </w:r>
          </w:p>
        </w:tc>
        <w:tc>
          <w:tcPr>
            <w:tcW w:w="742" w:type="pct"/>
            <w:tcBorders>
              <w:bottom w:val="single" w:sz="4" w:space="0" w:color="auto"/>
            </w:tcBorders>
            <w:vAlign w:val="center"/>
          </w:tcPr>
          <w:p w14:paraId="2E47ACC7" w14:textId="77777777" w:rsidR="006C1C87" w:rsidRPr="00CB65B9" w:rsidRDefault="003627F0" w:rsidP="008853E4">
            <w:pPr>
              <w:spacing w:line="480" w:lineRule="auto"/>
              <w:jc w:val="center"/>
              <w:rPr>
                <w:rFonts w:ascii="Times New Roman" w:eastAsia="Calibri" w:hAnsi="Times New Roman"/>
                <w:sz w:val="24"/>
                <w:szCs w:val="24"/>
              </w:rPr>
            </w:pPr>
            <w:r w:rsidRPr="00CB65B9">
              <w:rPr>
                <w:rFonts w:ascii="Times New Roman" w:eastAsia="Calibri" w:hAnsi="Times New Roman"/>
                <w:sz w:val="24"/>
                <w:szCs w:val="24"/>
              </w:rPr>
              <w:t>0.43</w:t>
            </w:r>
          </w:p>
        </w:tc>
        <w:tc>
          <w:tcPr>
            <w:tcW w:w="742" w:type="pct"/>
            <w:tcBorders>
              <w:bottom w:val="single" w:sz="4" w:space="0" w:color="auto"/>
            </w:tcBorders>
            <w:vAlign w:val="center"/>
          </w:tcPr>
          <w:p w14:paraId="0EBC16E7" w14:textId="77777777" w:rsidR="006C1C87" w:rsidRPr="00CB65B9" w:rsidRDefault="003627F0" w:rsidP="008853E4">
            <w:pPr>
              <w:spacing w:line="480" w:lineRule="auto"/>
              <w:jc w:val="center"/>
              <w:rPr>
                <w:rFonts w:ascii="Times New Roman" w:eastAsia="Calibri" w:hAnsi="Times New Roman"/>
                <w:sz w:val="24"/>
                <w:szCs w:val="24"/>
              </w:rPr>
            </w:pPr>
            <w:r w:rsidRPr="00CB65B9">
              <w:rPr>
                <w:rFonts w:ascii="Times New Roman" w:eastAsia="Calibri" w:hAnsi="Times New Roman"/>
                <w:sz w:val="24"/>
                <w:szCs w:val="24"/>
              </w:rPr>
              <w:t>0.45</w:t>
            </w:r>
          </w:p>
        </w:tc>
        <w:tc>
          <w:tcPr>
            <w:tcW w:w="742" w:type="pct"/>
            <w:tcBorders>
              <w:bottom w:val="single" w:sz="4" w:space="0" w:color="auto"/>
            </w:tcBorders>
            <w:vAlign w:val="center"/>
          </w:tcPr>
          <w:p w14:paraId="60C74FC4" w14:textId="77777777" w:rsidR="006C1C87" w:rsidRPr="00CB65B9" w:rsidRDefault="003627F0" w:rsidP="008853E4">
            <w:pPr>
              <w:spacing w:line="480" w:lineRule="auto"/>
              <w:jc w:val="center"/>
              <w:rPr>
                <w:rFonts w:ascii="Times New Roman" w:eastAsia="Calibri" w:hAnsi="Times New Roman"/>
                <w:sz w:val="24"/>
                <w:szCs w:val="24"/>
              </w:rPr>
            </w:pPr>
            <w:r w:rsidRPr="00CB65B9">
              <w:rPr>
                <w:rFonts w:ascii="Times New Roman" w:eastAsia="Calibri" w:hAnsi="Times New Roman"/>
                <w:sz w:val="24"/>
                <w:szCs w:val="24"/>
              </w:rPr>
              <w:t>0.57</w:t>
            </w:r>
          </w:p>
        </w:tc>
        <w:bookmarkStart w:id="4" w:name="_GoBack"/>
        <w:bookmarkEnd w:id="4"/>
      </w:tr>
    </w:tbl>
    <w:p w14:paraId="54AA85A1" w14:textId="77777777" w:rsidR="000C17E0" w:rsidRPr="00CB65B9" w:rsidRDefault="000C17E0" w:rsidP="000C17E0">
      <w:pPr>
        <w:spacing w:line="480" w:lineRule="auto"/>
        <w:jc w:val="both"/>
        <w:rPr>
          <w:rFonts w:ascii="Times New Roman" w:eastAsia="Calibri" w:hAnsi="Times New Roman" w:cs="Times New Roman"/>
          <w:i/>
          <w:sz w:val="24"/>
          <w:szCs w:val="24"/>
          <w:lang w:val="en-US"/>
        </w:rPr>
      </w:pPr>
      <w:r w:rsidRPr="00CB65B9">
        <w:rPr>
          <w:rFonts w:ascii="Times New Roman" w:eastAsia="Calibri" w:hAnsi="Times New Roman" w:cs="Times New Roman"/>
          <w:i/>
          <w:sz w:val="24"/>
          <w:szCs w:val="24"/>
          <w:lang w:val="en-US"/>
        </w:rPr>
        <w:t>Note. Total Sample: N=</w:t>
      </w:r>
      <w:r w:rsidR="006C1C87" w:rsidRPr="00CB65B9">
        <w:rPr>
          <w:rFonts w:ascii="Times New Roman" w:eastAsia="Calibri" w:hAnsi="Times New Roman" w:cs="Times New Roman"/>
          <w:i/>
          <w:sz w:val="24"/>
          <w:szCs w:val="24"/>
          <w:lang w:val="en-US"/>
        </w:rPr>
        <w:t>888</w:t>
      </w:r>
      <w:r w:rsidRPr="00CB65B9">
        <w:rPr>
          <w:rFonts w:ascii="Times New Roman" w:eastAsia="Calibri" w:hAnsi="Times New Roman" w:cs="Times New Roman"/>
          <w:i/>
          <w:sz w:val="24"/>
          <w:szCs w:val="24"/>
          <w:lang w:val="en-US"/>
        </w:rPr>
        <w:t>; Males:</w:t>
      </w:r>
      <w:r w:rsidR="007425B0" w:rsidRPr="00CB65B9">
        <w:rPr>
          <w:rFonts w:ascii="Times New Roman" w:eastAsia="Calibri" w:hAnsi="Times New Roman" w:cs="Times New Roman"/>
          <w:i/>
          <w:sz w:val="24"/>
          <w:szCs w:val="24"/>
          <w:lang w:val="en-US"/>
        </w:rPr>
        <w:t xml:space="preserve"> N=366</w:t>
      </w:r>
      <w:r w:rsidRPr="00CB65B9">
        <w:rPr>
          <w:rFonts w:ascii="Times New Roman" w:eastAsia="Calibri" w:hAnsi="Times New Roman" w:cs="Times New Roman"/>
          <w:i/>
          <w:sz w:val="24"/>
          <w:szCs w:val="24"/>
          <w:lang w:val="en-US"/>
        </w:rPr>
        <w:t>(</w:t>
      </w:r>
      <w:r w:rsidR="007425B0" w:rsidRPr="00CB65B9">
        <w:rPr>
          <w:rFonts w:ascii="Times New Roman" w:eastAsia="Calibri" w:hAnsi="Times New Roman" w:cs="Times New Roman"/>
          <w:i/>
          <w:sz w:val="24"/>
          <w:szCs w:val="24"/>
          <w:lang w:val="en-US"/>
        </w:rPr>
        <w:t>41%</w:t>
      </w:r>
      <w:r w:rsidRPr="00CB65B9">
        <w:rPr>
          <w:rFonts w:ascii="Times New Roman" w:eastAsia="Calibri" w:hAnsi="Times New Roman" w:cs="Times New Roman"/>
          <w:i/>
          <w:sz w:val="24"/>
          <w:szCs w:val="24"/>
          <w:lang w:val="en-US"/>
        </w:rPr>
        <w:t>); Females:</w:t>
      </w:r>
      <w:r w:rsidR="00E953DB" w:rsidRPr="00CB65B9">
        <w:rPr>
          <w:rFonts w:ascii="Times New Roman" w:eastAsia="Calibri" w:hAnsi="Times New Roman" w:cs="Times New Roman"/>
          <w:i/>
          <w:sz w:val="24"/>
          <w:szCs w:val="24"/>
          <w:lang w:val="en-US"/>
        </w:rPr>
        <w:t xml:space="preserve"> </w:t>
      </w:r>
      <w:r w:rsidRPr="00CB65B9">
        <w:rPr>
          <w:rFonts w:ascii="Times New Roman" w:eastAsia="Calibri" w:hAnsi="Times New Roman" w:cs="Times New Roman"/>
          <w:i/>
          <w:sz w:val="24"/>
          <w:szCs w:val="24"/>
          <w:lang w:val="en-US"/>
        </w:rPr>
        <w:t>N</w:t>
      </w:r>
      <w:r w:rsidR="007425B0" w:rsidRPr="00CB65B9">
        <w:rPr>
          <w:rFonts w:ascii="Times New Roman" w:eastAsia="Calibri" w:hAnsi="Times New Roman" w:cs="Times New Roman"/>
          <w:i/>
          <w:sz w:val="24"/>
          <w:szCs w:val="24"/>
          <w:lang w:val="en-US"/>
        </w:rPr>
        <w:t>=520</w:t>
      </w:r>
      <w:r w:rsidRPr="00CB65B9">
        <w:rPr>
          <w:rFonts w:ascii="Times New Roman" w:eastAsia="Calibri" w:hAnsi="Times New Roman" w:cs="Times New Roman"/>
          <w:i/>
          <w:sz w:val="24"/>
          <w:szCs w:val="24"/>
          <w:lang w:val="en-US"/>
        </w:rPr>
        <w:t>(</w:t>
      </w:r>
      <w:r w:rsidR="007425B0" w:rsidRPr="00CB65B9">
        <w:rPr>
          <w:rFonts w:ascii="Times New Roman" w:eastAsia="Calibri" w:hAnsi="Times New Roman" w:cs="Times New Roman"/>
          <w:i/>
          <w:sz w:val="24"/>
          <w:szCs w:val="24"/>
          <w:lang w:val="en-US"/>
        </w:rPr>
        <w:t>59%</w:t>
      </w:r>
      <w:r w:rsidRPr="00CB65B9">
        <w:rPr>
          <w:rFonts w:ascii="Times New Roman" w:eastAsia="Calibri" w:hAnsi="Times New Roman" w:cs="Times New Roman"/>
          <w:i/>
          <w:sz w:val="24"/>
          <w:szCs w:val="24"/>
          <w:lang w:val="en-US"/>
        </w:rPr>
        <w:t>);</w:t>
      </w:r>
      <w:r w:rsidR="006C1C87" w:rsidRPr="00CB65B9">
        <w:rPr>
          <w:rFonts w:ascii="Times New Roman" w:eastAsia="Calibri" w:hAnsi="Times New Roman" w:cs="Times New Roman"/>
          <w:i/>
          <w:sz w:val="24"/>
          <w:szCs w:val="24"/>
          <w:lang w:val="en-US"/>
        </w:rPr>
        <w:t xml:space="preserve"> </w:t>
      </w:r>
      <w:r w:rsidRPr="00CB65B9">
        <w:rPr>
          <w:rFonts w:ascii="Times New Roman" w:eastAsia="Calibri" w:hAnsi="Times New Roman" w:cs="Times New Roman"/>
          <w:i/>
          <w:sz w:val="24"/>
          <w:szCs w:val="24"/>
          <w:lang w:val="en-US"/>
        </w:rPr>
        <w:t>RRS=Ruminative Response Scale</w:t>
      </w:r>
      <w:r w:rsidR="006C1C87" w:rsidRPr="00CB65B9">
        <w:rPr>
          <w:rFonts w:ascii="Times New Roman" w:eastAsia="Calibri" w:hAnsi="Times New Roman" w:cs="Times New Roman"/>
          <w:i/>
          <w:sz w:val="24"/>
          <w:szCs w:val="24"/>
          <w:lang w:val="en-US"/>
        </w:rPr>
        <w:t xml:space="preserve"> (short version)</w:t>
      </w:r>
      <w:r w:rsidR="007425B0" w:rsidRPr="00CB65B9">
        <w:rPr>
          <w:rFonts w:ascii="Times New Roman" w:eastAsia="Calibri" w:hAnsi="Times New Roman" w:cs="Times New Roman"/>
          <w:i/>
          <w:sz w:val="24"/>
          <w:szCs w:val="24"/>
          <w:lang w:val="en-US"/>
        </w:rPr>
        <w:t xml:space="preserve">; </w:t>
      </w:r>
      <w:r w:rsidR="006C1C87" w:rsidRPr="00CB65B9">
        <w:rPr>
          <w:rFonts w:ascii="Times New Roman" w:eastAsia="Calibri" w:hAnsi="Times New Roman" w:cs="Times New Roman"/>
          <w:i/>
          <w:sz w:val="24"/>
          <w:szCs w:val="24"/>
          <w:lang w:val="en-US"/>
        </w:rPr>
        <w:t>Brooding=Brooding subscale of Ruminative Response Scale;</w:t>
      </w:r>
      <w:r w:rsidRPr="00CB65B9">
        <w:rPr>
          <w:rFonts w:ascii="Times New Roman" w:eastAsia="Calibri" w:hAnsi="Times New Roman" w:cs="Times New Roman"/>
          <w:i/>
          <w:sz w:val="24"/>
          <w:szCs w:val="24"/>
          <w:lang w:val="en-US"/>
        </w:rPr>
        <w:t xml:space="preserve"> </w:t>
      </w:r>
      <w:r w:rsidR="006C1C87" w:rsidRPr="00CB65B9">
        <w:rPr>
          <w:rFonts w:ascii="Times New Roman" w:eastAsia="Calibri" w:hAnsi="Times New Roman" w:cs="Times New Roman"/>
          <w:i/>
          <w:sz w:val="24"/>
          <w:szCs w:val="24"/>
          <w:lang w:val="en-US"/>
        </w:rPr>
        <w:t>Reflect</w:t>
      </w:r>
      <w:r w:rsidR="00CA31DE" w:rsidRPr="00CB65B9">
        <w:rPr>
          <w:rFonts w:ascii="Times New Roman" w:eastAsia="Calibri" w:hAnsi="Times New Roman" w:cs="Times New Roman"/>
          <w:i/>
          <w:sz w:val="24"/>
          <w:szCs w:val="24"/>
          <w:lang w:val="en-US"/>
        </w:rPr>
        <w:t>ion</w:t>
      </w:r>
      <w:r w:rsidR="006C1C87" w:rsidRPr="00CB65B9">
        <w:rPr>
          <w:rFonts w:ascii="Times New Roman" w:eastAsia="Calibri" w:hAnsi="Times New Roman" w:cs="Times New Roman"/>
          <w:i/>
          <w:sz w:val="24"/>
          <w:szCs w:val="24"/>
          <w:lang w:val="en-US"/>
        </w:rPr>
        <w:t xml:space="preserve">= </w:t>
      </w:r>
      <w:r w:rsidR="00CA31DE" w:rsidRPr="00CB65B9">
        <w:rPr>
          <w:rFonts w:ascii="Times New Roman" w:eastAsia="Calibri" w:hAnsi="Times New Roman" w:cs="Times New Roman"/>
          <w:i/>
          <w:sz w:val="24"/>
          <w:szCs w:val="24"/>
          <w:lang w:val="en-US"/>
        </w:rPr>
        <w:t>Reflection/</w:t>
      </w:r>
      <w:r w:rsidR="006C1C87" w:rsidRPr="00CB65B9">
        <w:rPr>
          <w:rFonts w:ascii="Times New Roman" w:eastAsia="Calibri" w:hAnsi="Times New Roman" w:cs="Times New Roman"/>
          <w:i/>
          <w:sz w:val="24"/>
          <w:szCs w:val="24"/>
          <w:lang w:val="en-US"/>
        </w:rPr>
        <w:t xml:space="preserve">Reflective pondering subscale of Ruminative Response Scale; SCRS= Self-Critical Rumination Scale; </w:t>
      </w:r>
      <w:r w:rsidRPr="00CB65B9">
        <w:rPr>
          <w:rFonts w:ascii="Times New Roman" w:eastAsia="Calibri" w:hAnsi="Times New Roman" w:cs="Times New Roman"/>
          <w:i/>
          <w:sz w:val="24"/>
          <w:szCs w:val="24"/>
          <w:lang w:val="en-US"/>
        </w:rPr>
        <w:t>M=mean; SD= standard deviation</w:t>
      </w:r>
      <w:r w:rsidR="006C1C87" w:rsidRPr="00CB65B9">
        <w:rPr>
          <w:rFonts w:ascii="Times New Roman" w:eastAsia="Calibri" w:hAnsi="Times New Roman" w:cs="Times New Roman"/>
          <w:i/>
          <w:sz w:val="24"/>
          <w:szCs w:val="24"/>
          <w:lang w:val="en-US"/>
        </w:rPr>
        <w:t>.</w:t>
      </w:r>
    </w:p>
    <w:p w14:paraId="2CD54197" w14:textId="77777777" w:rsidR="000C17E0" w:rsidRPr="00CB65B9" w:rsidRDefault="000C17E0">
      <w:pPr>
        <w:rPr>
          <w:lang w:val="en-US"/>
        </w:rPr>
      </w:pPr>
    </w:p>
    <w:p w14:paraId="0C41F801" w14:textId="77777777" w:rsidR="00111A52" w:rsidRPr="00CB65B9" w:rsidRDefault="00111A52">
      <w:pPr>
        <w:rPr>
          <w:lang w:val="en-US"/>
        </w:rPr>
      </w:pPr>
    </w:p>
    <w:p w14:paraId="59D3F00A" w14:textId="7DD8E3BF" w:rsidR="00111A52" w:rsidRPr="00CB65B9" w:rsidRDefault="00111A52">
      <w:pPr>
        <w:rPr>
          <w:lang w:val="en-US"/>
        </w:rPr>
      </w:pPr>
    </w:p>
    <w:p w14:paraId="04A609B5" w14:textId="077479BE" w:rsidR="00464B49" w:rsidRDefault="00464B49">
      <w:pPr>
        <w:rPr>
          <w:lang w:val="en-US"/>
        </w:rPr>
      </w:pPr>
    </w:p>
    <w:p w14:paraId="1A6F100B" w14:textId="31C73B4E" w:rsidR="000E470A" w:rsidRDefault="000E470A">
      <w:pPr>
        <w:rPr>
          <w:lang w:val="en-US"/>
        </w:rPr>
      </w:pPr>
    </w:p>
    <w:p w14:paraId="433AF9D9" w14:textId="488FE3DB" w:rsidR="000E470A" w:rsidRDefault="000E470A">
      <w:pPr>
        <w:rPr>
          <w:lang w:val="en-US"/>
        </w:rPr>
      </w:pPr>
    </w:p>
    <w:p w14:paraId="53252339" w14:textId="52C5134E" w:rsidR="000E470A" w:rsidRDefault="000E470A">
      <w:pPr>
        <w:rPr>
          <w:lang w:val="en-US"/>
        </w:rPr>
      </w:pPr>
    </w:p>
    <w:p w14:paraId="6D8269C1" w14:textId="3F2009D3" w:rsidR="000E470A" w:rsidRDefault="000E470A">
      <w:pPr>
        <w:rPr>
          <w:lang w:val="en-US"/>
        </w:rPr>
      </w:pPr>
    </w:p>
    <w:p w14:paraId="4B25AF1B" w14:textId="7FBB7546" w:rsidR="000E470A" w:rsidRDefault="000E470A">
      <w:pPr>
        <w:rPr>
          <w:lang w:val="en-US"/>
        </w:rPr>
      </w:pPr>
    </w:p>
    <w:p w14:paraId="558EEFCC" w14:textId="67923834" w:rsidR="000E470A" w:rsidRDefault="000E470A">
      <w:pPr>
        <w:rPr>
          <w:lang w:val="en-US"/>
        </w:rPr>
      </w:pPr>
    </w:p>
    <w:p w14:paraId="6F830D96" w14:textId="11AD2683" w:rsidR="000E470A" w:rsidRDefault="000E470A">
      <w:pPr>
        <w:rPr>
          <w:lang w:val="en-US"/>
        </w:rPr>
      </w:pPr>
    </w:p>
    <w:p w14:paraId="3AAB1C2C" w14:textId="5164A0BF" w:rsidR="000E470A" w:rsidRDefault="000E470A">
      <w:pPr>
        <w:rPr>
          <w:lang w:val="en-US"/>
        </w:rPr>
      </w:pPr>
    </w:p>
    <w:p w14:paraId="1C779448" w14:textId="32806047" w:rsidR="000E470A" w:rsidRDefault="000E470A">
      <w:pPr>
        <w:rPr>
          <w:lang w:val="en-US"/>
        </w:rPr>
      </w:pPr>
    </w:p>
    <w:p w14:paraId="01FA60A2" w14:textId="34EF2639" w:rsidR="000E470A" w:rsidRPr="000E470A" w:rsidRDefault="000E470A" w:rsidP="000E470A">
      <w:pPr>
        <w:jc w:val="both"/>
        <w:rPr>
          <w:rFonts w:ascii="Times New Roman" w:hAnsi="Times New Roman" w:cs="Times New Roman"/>
          <w:sz w:val="24"/>
          <w:szCs w:val="24"/>
          <w:lang w:val="en-US"/>
        </w:rPr>
      </w:pPr>
      <w:r w:rsidRPr="000E470A">
        <w:rPr>
          <w:rFonts w:ascii="Times New Roman" w:hAnsi="Times New Roman" w:cs="Times New Roman"/>
          <w:b/>
          <w:bCs/>
          <w:sz w:val="24"/>
          <w:szCs w:val="24"/>
          <w:lang w:val="en-US"/>
        </w:rPr>
        <w:t>References</w:t>
      </w:r>
      <w:r w:rsidRPr="000E470A">
        <w:rPr>
          <w:rFonts w:ascii="Times New Roman" w:hAnsi="Times New Roman" w:cs="Times New Roman"/>
          <w:sz w:val="24"/>
          <w:szCs w:val="24"/>
          <w:lang w:val="en-US"/>
        </w:rPr>
        <w:t>:</w:t>
      </w:r>
    </w:p>
    <w:p w14:paraId="5408B59C" w14:textId="72F6B1E8" w:rsidR="00F32CB7" w:rsidRPr="000E470A" w:rsidRDefault="00F32CB7" w:rsidP="000E470A">
      <w:pPr>
        <w:pStyle w:val="Irodalomjegyzk"/>
        <w:jc w:val="both"/>
        <w:rPr>
          <w:rFonts w:ascii="Times New Roman" w:hAnsi="Times New Roman" w:cs="Times New Roman"/>
          <w:sz w:val="24"/>
          <w:szCs w:val="24"/>
          <w:lang w:val="en-US"/>
        </w:rPr>
      </w:pPr>
      <w:r w:rsidRPr="000E470A">
        <w:rPr>
          <w:rFonts w:ascii="Times New Roman" w:hAnsi="Times New Roman" w:cs="Times New Roman"/>
          <w:sz w:val="24"/>
          <w:szCs w:val="24"/>
          <w:lang w:val="en-US"/>
        </w:rPr>
        <w:t xml:space="preserve">Smart, L. M., Peters, J. R., &amp; Baer, R. A. (2016). Development and Validation of a Measure of Self-Critical Rumination. </w:t>
      </w:r>
      <w:r w:rsidRPr="000E470A">
        <w:rPr>
          <w:rFonts w:ascii="Times New Roman" w:hAnsi="Times New Roman" w:cs="Times New Roman"/>
          <w:i/>
          <w:iCs/>
          <w:sz w:val="24"/>
          <w:szCs w:val="24"/>
          <w:lang w:val="en-US"/>
        </w:rPr>
        <w:t>Assessment</w:t>
      </w:r>
      <w:r w:rsidRPr="000E470A">
        <w:rPr>
          <w:rFonts w:ascii="Times New Roman" w:hAnsi="Times New Roman" w:cs="Times New Roman"/>
          <w:sz w:val="24"/>
          <w:szCs w:val="24"/>
          <w:lang w:val="en-US"/>
        </w:rPr>
        <w:t xml:space="preserve">, </w:t>
      </w:r>
      <w:r w:rsidRPr="000E470A">
        <w:rPr>
          <w:rFonts w:ascii="Times New Roman" w:hAnsi="Times New Roman" w:cs="Times New Roman"/>
          <w:i/>
          <w:iCs/>
          <w:sz w:val="24"/>
          <w:szCs w:val="24"/>
          <w:lang w:val="en-US"/>
        </w:rPr>
        <w:t>23</w:t>
      </w:r>
      <w:r w:rsidRPr="000E470A">
        <w:rPr>
          <w:rFonts w:ascii="Times New Roman" w:hAnsi="Times New Roman" w:cs="Times New Roman"/>
          <w:sz w:val="24"/>
          <w:szCs w:val="24"/>
          <w:lang w:val="en-US"/>
        </w:rPr>
        <w:t>(3), 321–332. https://doi.org/10.1177/1073191115573300</w:t>
      </w:r>
    </w:p>
    <w:p w14:paraId="6D2BFE95" w14:textId="77777777" w:rsidR="00F32CB7" w:rsidRPr="000E470A" w:rsidRDefault="00F32CB7" w:rsidP="000E470A">
      <w:pPr>
        <w:pStyle w:val="Irodalomjegyzk"/>
        <w:jc w:val="both"/>
        <w:rPr>
          <w:rFonts w:ascii="Times New Roman" w:hAnsi="Times New Roman" w:cs="Times New Roman"/>
          <w:sz w:val="24"/>
          <w:szCs w:val="24"/>
          <w:lang w:val="en-US"/>
        </w:rPr>
      </w:pPr>
      <w:r w:rsidRPr="000E470A">
        <w:rPr>
          <w:rFonts w:ascii="Times New Roman" w:hAnsi="Times New Roman" w:cs="Times New Roman"/>
          <w:sz w:val="24"/>
          <w:szCs w:val="24"/>
          <w:lang w:val="en-US"/>
        </w:rPr>
        <w:t xml:space="preserve">Treynor, W., Gonzalez, R., &amp; Nolen-Hoeksema, S. (2003). Rumination Reconsidered: A Psychometric Analysis. </w:t>
      </w:r>
      <w:r w:rsidRPr="000E470A">
        <w:rPr>
          <w:rFonts w:ascii="Times New Roman" w:hAnsi="Times New Roman" w:cs="Times New Roman"/>
          <w:i/>
          <w:iCs/>
          <w:sz w:val="24"/>
          <w:szCs w:val="24"/>
          <w:lang w:val="en-US"/>
        </w:rPr>
        <w:t>Cognitive Therapy and Research</w:t>
      </w:r>
      <w:r w:rsidRPr="000E470A">
        <w:rPr>
          <w:rFonts w:ascii="Times New Roman" w:hAnsi="Times New Roman" w:cs="Times New Roman"/>
          <w:sz w:val="24"/>
          <w:szCs w:val="24"/>
          <w:lang w:val="en-US"/>
        </w:rPr>
        <w:t xml:space="preserve">, </w:t>
      </w:r>
      <w:r w:rsidRPr="000E470A">
        <w:rPr>
          <w:rFonts w:ascii="Times New Roman" w:hAnsi="Times New Roman" w:cs="Times New Roman"/>
          <w:i/>
          <w:iCs/>
          <w:sz w:val="24"/>
          <w:szCs w:val="24"/>
          <w:lang w:val="en-US"/>
        </w:rPr>
        <w:t>27</w:t>
      </w:r>
      <w:r w:rsidRPr="000E470A">
        <w:rPr>
          <w:rFonts w:ascii="Times New Roman" w:hAnsi="Times New Roman" w:cs="Times New Roman"/>
          <w:sz w:val="24"/>
          <w:szCs w:val="24"/>
          <w:lang w:val="en-US"/>
        </w:rPr>
        <w:t>(3), 247–259. https://doi.org/10.1023/A:1023910315561</w:t>
      </w:r>
    </w:p>
    <w:p w14:paraId="51467F1C" w14:textId="0AA18EFA" w:rsidR="00464B49" w:rsidRPr="00CB65B9" w:rsidRDefault="00464B49">
      <w:pPr>
        <w:rPr>
          <w:lang w:val="en-US"/>
        </w:rPr>
      </w:pPr>
    </w:p>
    <w:sectPr w:rsidR="00464B49" w:rsidRPr="00CB65B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Natália Kocsel" w:date="2020-07-29T10:39:00Z" w:initials="NK">
    <w:p w14:paraId="430CB15C" w14:textId="77777777" w:rsidR="00D50FF8" w:rsidRDefault="00D50FF8">
      <w:pPr>
        <w:pStyle w:val="Jegyzetszveg"/>
      </w:pPr>
      <w:r>
        <w:rPr>
          <w:rStyle w:val="Jegyzethivatkozs"/>
        </w:rPr>
        <w:annotationRef/>
      </w:r>
      <w:r>
        <w:t xml:space="preserve">ha a </w:t>
      </w:r>
      <w:proofErr w:type="spellStart"/>
      <w:r>
        <w:t>Behavioral</w:t>
      </w:r>
      <w:proofErr w:type="spellEnd"/>
      <w:r>
        <w:t xml:space="preserve"> Research </w:t>
      </w:r>
      <w:proofErr w:type="spellStart"/>
      <w:r>
        <w:t>Methods-ba</w:t>
      </w:r>
      <w:proofErr w:type="spellEnd"/>
      <w:r>
        <w:t xml:space="preserve"> akarjuk beadni, akkor mindenképpen kell valamilyen </w:t>
      </w:r>
      <w:proofErr w:type="spellStart"/>
      <w:r>
        <w:t>power</w:t>
      </w:r>
      <w:proofErr w:type="spellEnd"/>
      <w:r>
        <w:t xml:space="preserve"> elemzés. Nem tudom, hogy hálózat elemzés esetén ez hogyan működik. Tamás, tudsz ebben segíteni?</w:t>
      </w:r>
    </w:p>
  </w:comment>
  <w:comment w:id="1" w:author="Natália Kocsel" w:date="2020-07-29T10:44:00Z" w:initials="NK">
    <w:p w14:paraId="58FCFB93" w14:textId="7A93D2DF" w:rsidR="005B1C75" w:rsidRDefault="005B1C75">
      <w:pPr>
        <w:pStyle w:val="Jegyzetszveg"/>
      </w:pPr>
      <w:r>
        <w:rPr>
          <w:rStyle w:val="Jegyzethivatkozs"/>
        </w:rPr>
        <w:annotationRef/>
      </w:r>
      <w:r>
        <w:t>2 főnél hiányzik a nem</w:t>
      </w:r>
      <w:r w:rsidR="00753971">
        <w:br/>
      </w:r>
      <w:r w:rsidR="00753971">
        <w:br/>
        <w:t xml:space="preserve">Gyöngyi, szerinted kellene valamilyen </w:t>
      </w:r>
      <w:proofErr w:type="spellStart"/>
      <w:r w:rsidR="00753971">
        <w:t>refusal</w:t>
      </w:r>
      <w:proofErr w:type="spellEnd"/>
      <w:r w:rsidR="00753971">
        <w:t xml:space="preserve"> </w:t>
      </w:r>
      <w:proofErr w:type="spellStart"/>
      <w:r w:rsidR="00753971">
        <w:t>rate-et</w:t>
      </w:r>
      <w:proofErr w:type="spellEnd"/>
      <w:r w:rsidR="00753971">
        <w:t xml:space="preserve"> számolni? </w:t>
      </w:r>
      <w:r w:rsidR="00CB65B9">
        <w:t>Azt hiszem e</w:t>
      </w:r>
      <w:r w:rsidR="00753971">
        <w:t>zek az infók</w:t>
      </w:r>
      <w:r w:rsidR="00CB65B9">
        <w:t xml:space="preserve"> </w:t>
      </w:r>
      <w:r w:rsidR="00753971">
        <w:t>valahol papíron</w:t>
      </w:r>
      <w:r w:rsidR="00CB65B9">
        <w:t xml:space="preserve"> vannak meg</w:t>
      </w:r>
      <w:r w:rsidR="00753971">
        <w:t xml:space="preserve"> az IZU-ban.</w:t>
      </w:r>
    </w:p>
  </w:comment>
  <w:comment w:id="2" w:author="Natália Kocsel" w:date="2020-07-29T10:42:00Z" w:initials="NK">
    <w:p w14:paraId="7C4C187B" w14:textId="77777777" w:rsidR="00D50FF8" w:rsidRDefault="00D50FF8" w:rsidP="00D50FF8">
      <w:pPr>
        <w:spacing w:line="480" w:lineRule="auto"/>
        <w:jc w:val="both"/>
        <w:rPr>
          <w:rFonts w:ascii="Times New Roman" w:hAnsi="Times New Roman" w:cs="Times New Roman"/>
          <w:sz w:val="24"/>
          <w:szCs w:val="24"/>
          <w:lang w:val="en-GB"/>
        </w:rPr>
      </w:pPr>
      <w:proofErr w:type="spellStart"/>
      <w:r>
        <w:rPr>
          <w:rFonts w:ascii="Times New Roman" w:hAnsi="Times New Roman" w:cs="Times New Roman"/>
          <w:sz w:val="24"/>
          <w:szCs w:val="24"/>
          <w:lang w:val="en-GB"/>
        </w:rPr>
        <w:t>vagy</w:t>
      </w:r>
      <w:proofErr w:type="spellEnd"/>
      <w:r>
        <w:rPr>
          <w:rFonts w:ascii="Times New Roman" w:hAnsi="Times New Roman" w:cs="Times New Roman"/>
          <w:sz w:val="24"/>
          <w:szCs w:val="24"/>
          <w:lang w:val="en-GB"/>
        </w:rPr>
        <w:t xml:space="preserve"> ha </w:t>
      </w:r>
      <w:proofErr w:type="spellStart"/>
      <w:r>
        <w:rPr>
          <w:rFonts w:ascii="Times New Roman" w:hAnsi="Times New Roman" w:cs="Times New Roman"/>
          <w:sz w:val="24"/>
          <w:szCs w:val="24"/>
          <w:lang w:val="en-GB"/>
        </w:rPr>
        <w:t>nem</w:t>
      </w:r>
      <w:proofErr w:type="spellEnd"/>
      <w:r>
        <w:rPr>
          <w:rFonts w:ascii="Times New Roman" w:hAnsi="Times New Roman" w:cs="Times New Roman"/>
          <w:sz w:val="24"/>
          <w:szCs w:val="24"/>
          <w:lang w:val="en-GB"/>
        </w:rPr>
        <w:t xml:space="preserve"> masked review-</w:t>
      </w:r>
      <w:proofErr w:type="spellStart"/>
      <w:r>
        <w:rPr>
          <w:rFonts w:ascii="Times New Roman" w:hAnsi="Times New Roman" w:cs="Times New Roman"/>
          <w:sz w:val="24"/>
          <w:szCs w:val="24"/>
          <w:lang w:val="en-GB"/>
        </w:rPr>
        <w:t>ba</w:t>
      </w:r>
      <w:proofErr w:type="spellEnd"/>
      <w:r>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megy</w:t>
      </w:r>
      <w:proofErr w:type="spellEnd"/>
      <w:r>
        <w:rPr>
          <w:rFonts w:ascii="Times New Roman" w:hAnsi="Times New Roman" w:cs="Times New Roman"/>
          <w:sz w:val="24"/>
          <w:szCs w:val="24"/>
          <w:lang w:val="en-GB"/>
        </w:rPr>
        <w:t>:</w:t>
      </w:r>
      <w:r>
        <w:rPr>
          <w:rFonts w:ascii="Times New Roman" w:hAnsi="Times New Roman" w:cs="Times New Roman"/>
          <w:sz w:val="24"/>
          <w:szCs w:val="24"/>
          <w:lang w:val="en-GB"/>
        </w:rPr>
        <w:br/>
      </w:r>
      <w:r>
        <w:rPr>
          <w:rStyle w:val="Jegyzethivatkozs"/>
        </w:rPr>
        <w:annotationRef/>
      </w:r>
      <w:r>
        <w:rPr>
          <w:rFonts w:ascii="Times New Roman" w:hAnsi="Times New Roman" w:cs="Times New Roman"/>
          <w:sz w:val="24"/>
          <w:szCs w:val="24"/>
          <w:lang w:val="en-GB"/>
        </w:rPr>
        <w:t xml:space="preserve">of ELTE </w:t>
      </w:r>
      <w:proofErr w:type="spellStart"/>
      <w:r>
        <w:rPr>
          <w:rFonts w:ascii="Times New Roman" w:hAnsi="Times New Roman" w:cs="Times New Roman"/>
          <w:sz w:val="24"/>
          <w:szCs w:val="24"/>
          <w:lang w:val="en-GB"/>
        </w:rPr>
        <w:t>Eötvös</w:t>
      </w:r>
      <w:proofErr w:type="spellEnd"/>
      <w:r>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Loránd</w:t>
      </w:r>
      <w:proofErr w:type="spellEnd"/>
      <w:r>
        <w:rPr>
          <w:rFonts w:ascii="Times New Roman" w:hAnsi="Times New Roman" w:cs="Times New Roman"/>
          <w:sz w:val="24"/>
          <w:szCs w:val="24"/>
          <w:lang w:val="en-GB"/>
        </w:rPr>
        <w:t xml:space="preserve"> University.</w:t>
      </w:r>
    </w:p>
    <w:p w14:paraId="0E541DF9" w14:textId="77777777" w:rsidR="00D50FF8" w:rsidRDefault="00D50FF8">
      <w:pPr>
        <w:pStyle w:val="Jegyzetszveg"/>
      </w:pPr>
    </w:p>
  </w:comment>
  <w:comment w:id="3" w:author="Natália Kocsel" w:date="2020-08-07T10:30:00Z" w:initials="NK">
    <w:p w14:paraId="45ADD070" w14:textId="6E93D4B4" w:rsidR="00AC4F81" w:rsidRDefault="00AC4F81">
      <w:pPr>
        <w:pStyle w:val="Jegyzetszveg"/>
      </w:pPr>
      <w:r>
        <w:rPr>
          <w:rStyle w:val="Jegyzethivatkozs"/>
        </w:rPr>
        <w:annotationRef/>
      </w:r>
      <w:r>
        <w:t xml:space="preserve">számoltam </w:t>
      </w:r>
      <w:proofErr w:type="spellStart"/>
      <w:r>
        <w:t>omegát</w:t>
      </w:r>
      <w:proofErr w:type="spellEnd"/>
      <w:r>
        <w:t xml:space="preserve"> is, az az SCRS-nél 0.894.</w:t>
      </w:r>
      <w:r>
        <w:br/>
      </w:r>
      <w:r>
        <w:br/>
        <w:t xml:space="preserve">Nem tudom, hogy megéri-e feltüntetni, mert az RRS-nél viszont nem valami jók a CFA eredmények.  A </w:t>
      </w:r>
      <w:proofErr w:type="spellStart"/>
      <w:r>
        <w:t>bifaktoros</w:t>
      </w:r>
      <w:proofErr w:type="spellEnd"/>
      <w:r>
        <w:t xml:space="preserve"> modell nem fut le hiba nélkül, de a </w:t>
      </w:r>
      <w:proofErr w:type="spellStart"/>
      <w:r>
        <w:t>second-order</w:t>
      </w:r>
      <w:proofErr w:type="spellEnd"/>
      <w:r>
        <w:t xml:space="preserve"> modell, illetve sima kétfaktoros modell illeszkedései sem jók.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30CB15C" w15:done="0"/>
  <w15:commentEx w15:paraId="58FCFB93" w15:done="0"/>
  <w15:commentEx w15:paraId="0E541DF9" w15:done="0"/>
  <w15:commentEx w15:paraId="45ADD07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30CB15C" w16cid:durableId="22CBD04E"/>
  <w16cid:commentId w16cid:paraId="58FCFB93" w16cid:durableId="22CBD188"/>
  <w16cid:commentId w16cid:paraId="0E541DF9" w16cid:durableId="22CBD119"/>
  <w16cid:commentId w16cid:paraId="45ADD070" w16cid:durableId="22D7ABB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atália Kocsel">
    <w15:presenceInfo w15:providerId="Windows Live" w15:userId="09bc6d1dd4ed80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7E0"/>
    <w:rsid w:val="000C17E0"/>
    <w:rsid w:val="000E470A"/>
    <w:rsid w:val="00111A52"/>
    <w:rsid w:val="00145951"/>
    <w:rsid w:val="00183B74"/>
    <w:rsid w:val="002040F9"/>
    <w:rsid w:val="002055C5"/>
    <w:rsid w:val="002061EA"/>
    <w:rsid w:val="00282D1E"/>
    <w:rsid w:val="002F6C72"/>
    <w:rsid w:val="003627F0"/>
    <w:rsid w:val="00464B49"/>
    <w:rsid w:val="00464D75"/>
    <w:rsid w:val="004C15CA"/>
    <w:rsid w:val="004F0406"/>
    <w:rsid w:val="00592857"/>
    <w:rsid w:val="005B1C75"/>
    <w:rsid w:val="006475E2"/>
    <w:rsid w:val="006C1C87"/>
    <w:rsid w:val="006F19BE"/>
    <w:rsid w:val="007425B0"/>
    <w:rsid w:val="00753971"/>
    <w:rsid w:val="007C110D"/>
    <w:rsid w:val="007E0D9D"/>
    <w:rsid w:val="00896EAB"/>
    <w:rsid w:val="008D59D6"/>
    <w:rsid w:val="009D0FDC"/>
    <w:rsid w:val="00AC4F81"/>
    <w:rsid w:val="00B009C1"/>
    <w:rsid w:val="00B41D9C"/>
    <w:rsid w:val="00BF6FB9"/>
    <w:rsid w:val="00CA2709"/>
    <w:rsid w:val="00CA31DE"/>
    <w:rsid w:val="00CB65B9"/>
    <w:rsid w:val="00D50FF8"/>
    <w:rsid w:val="00E44669"/>
    <w:rsid w:val="00E906E0"/>
    <w:rsid w:val="00E953DB"/>
    <w:rsid w:val="00E9753C"/>
    <w:rsid w:val="00F32CB7"/>
    <w:rsid w:val="00F46323"/>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30DE9"/>
  <w15:chartTrackingRefBased/>
  <w15:docId w15:val="{AB7A128F-9D4F-4B59-9D9C-2FCAE92DA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HAnsi"/>
        <w:sz w:val="24"/>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0C17E0"/>
    <w:rPr>
      <w:rFonts w:asciiTheme="minorHAnsi" w:hAnsiTheme="minorHAnsi" w:cstheme="minorBidi"/>
      <w:sz w:val="22"/>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Buborkszveg">
    <w:name w:val="Balloon Text"/>
    <w:basedOn w:val="Norml"/>
    <w:link w:val="BuborkszvegChar"/>
    <w:uiPriority w:val="99"/>
    <w:semiHidden/>
    <w:unhideWhenUsed/>
    <w:rsid w:val="000C17E0"/>
    <w:pPr>
      <w:spacing w:after="0" w:line="240" w:lineRule="auto"/>
    </w:pPr>
    <w:rPr>
      <w:rFonts w:ascii="Segoe UI" w:hAnsi="Segoe UI" w:cs="Segoe UI"/>
      <w:sz w:val="18"/>
      <w:szCs w:val="18"/>
    </w:rPr>
  </w:style>
  <w:style w:type="character" w:customStyle="1" w:styleId="BuborkszvegChar">
    <w:name w:val="Buborékszöveg Char"/>
    <w:basedOn w:val="Bekezdsalapbettpusa"/>
    <w:link w:val="Buborkszveg"/>
    <w:uiPriority w:val="99"/>
    <w:semiHidden/>
    <w:rsid w:val="000C17E0"/>
    <w:rPr>
      <w:rFonts w:ascii="Segoe UI" w:hAnsi="Segoe UI" w:cs="Segoe UI"/>
      <w:sz w:val="18"/>
      <w:szCs w:val="18"/>
    </w:rPr>
  </w:style>
  <w:style w:type="table" w:customStyle="1" w:styleId="Rcsostblzat2">
    <w:name w:val="Rácsos táblázat2"/>
    <w:basedOn w:val="Normltblzat"/>
    <w:next w:val="Rcsostblzat"/>
    <w:rsid w:val="000C17E0"/>
    <w:pPr>
      <w:spacing w:after="0" w:line="240" w:lineRule="auto"/>
    </w:pPr>
    <w:rPr>
      <w:rFonts w:asciiTheme="minorHAnsi" w:hAnsiTheme="minorHAnsi" w:cstheme="minorBid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csostblzat">
    <w:name w:val="Table Grid"/>
    <w:basedOn w:val="Normltblzat"/>
    <w:uiPriority w:val="39"/>
    <w:rsid w:val="000C17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csostblzat3">
    <w:name w:val="Rácsos táblázat3"/>
    <w:basedOn w:val="Normltblzat"/>
    <w:next w:val="Rcsostblzat"/>
    <w:uiPriority w:val="39"/>
    <w:rsid w:val="000C17E0"/>
    <w:pPr>
      <w:spacing w:after="0" w:line="240" w:lineRule="auto"/>
    </w:pPr>
    <w:rPr>
      <w:rFonts w:ascii="Calibri" w:hAnsi="Calibri" w:cs="Times New Roman"/>
      <w:sz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iemels">
    <w:name w:val="Emphasis"/>
    <w:basedOn w:val="Bekezdsalapbettpusa"/>
    <w:uiPriority w:val="20"/>
    <w:qFormat/>
    <w:rsid w:val="00E44669"/>
    <w:rPr>
      <w:i/>
      <w:iCs/>
    </w:rPr>
  </w:style>
  <w:style w:type="character" w:styleId="Hiperhivatkozs">
    <w:name w:val="Hyperlink"/>
    <w:basedOn w:val="Bekezdsalapbettpusa"/>
    <w:uiPriority w:val="99"/>
    <w:semiHidden/>
    <w:unhideWhenUsed/>
    <w:rsid w:val="00E44669"/>
    <w:rPr>
      <w:color w:val="0000FF"/>
      <w:u w:val="single"/>
    </w:rPr>
  </w:style>
  <w:style w:type="character" w:styleId="Jegyzethivatkozs">
    <w:name w:val="annotation reference"/>
    <w:basedOn w:val="Bekezdsalapbettpusa"/>
    <w:uiPriority w:val="99"/>
    <w:semiHidden/>
    <w:unhideWhenUsed/>
    <w:rsid w:val="00D50FF8"/>
    <w:rPr>
      <w:sz w:val="16"/>
      <w:szCs w:val="16"/>
    </w:rPr>
  </w:style>
  <w:style w:type="paragraph" w:styleId="Jegyzetszveg">
    <w:name w:val="annotation text"/>
    <w:basedOn w:val="Norml"/>
    <w:link w:val="JegyzetszvegChar"/>
    <w:uiPriority w:val="99"/>
    <w:semiHidden/>
    <w:unhideWhenUsed/>
    <w:rsid w:val="00D50FF8"/>
    <w:pPr>
      <w:spacing w:line="240" w:lineRule="auto"/>
    </w:pPr>
    <w:rPr>
      <w:sz w:val="20"/>
      <w:szCs w:val="20"/>
    </w:rPr>
  </w:style>
  <w:style w:type="character" w:customStyle="1" w:styleId="JegyzetszvegChar">
    <w:name w:val="Jegyzetszöveg Char"/>
    <w:basedOn w:val="Bekezdsalapbettpusa"/>
    <w:link w:val="Jegyzetszveg"/>
    <w:uiPriority w:val="99"/>
    <w:semiHidden/>
    <w:rsid w:val="00D50FF8"/>
    <w:rPr>
      <w:rFonts w:asciiTheme="minorHAnsi" w:hAnsiTheme="minorHAnsi" w:cstheme="minorBidi"/>
      <w:sz w:val="20"/>
      <w:szCs w:val="20"/>
    </w:rPr>
  </w:style>
  <w:style w:type="paragraph" w:styleId="Megjegyzstrgya">
    <w:name w:val="annotation subject"/>
    <w:basedOn w:val="Jegyzetszveg"/>
    <w:next w:val="Jegyzetszveg"/>
    <w:link w:val="MegjegyzstrgyaChar"/>
    <w:uiPriority w:val="99"/>
    <w:semiHidden/>
    <w:unhideWhenUsed/>
    <w:rsid w:val="00D50FF8"/>
    <w:rPr>
      <w:b/>
      <w:bCs/>
    </w:rPr>
  </w:style>
  <w:style w:type="character" w:customStyle="1" w:styleId="MegjegyzstrgyaChar">
    <w:name w:val="Megjegyzés tárgya Char"/>
    <w:basedOn w:val="JegyzetszvegChar"/>
    <w:link w:val="Megjegyzstrgya"/>
    <w:uiPriority w:val="99"/>
    <w:semiHidden/>
    <w:rsid w:val="00D50FF8"/>
    <w:rPr>
      <w:rFonts w:asciiTheme="minorHAnsi" w:hAnsiTheme="minorHAnsi" w:cstheme="minorBidi"/>
      <w:b/>
      <w:bCs/>
      <w:sz w:val="20"/>
      <w:szCs w:val="20"/>
    </w:rPr>
  </w:style>
  <w:style w:type="character" w:styleId="Helyrzszveg">
    <w:name w:val="Placeholder Text"/>
    <w:basedOn w:val="Bekezdsalapbettpusa"/>
    <w:uiPriority w:val="99"/>
    <w:semiHidden/>
    <w:rsid w:val="00E906E0"/>
    <w:rPr>
      <w:color w:val="808080"/>
    </w:rPr>
  </w:style>
  <w:style w:type="paragraph" w:customStyle="1" w:styleId="APA6">
    <w:name w:val="APA6"/>
    <w:qFormat/>
    <w:rsid w:val="00F46323"/>
    <w:pPr>
      <w:autoSpaceDE w:val="0"/>
      <w:autoSpaceDN w:val="0"/>
      <w:adjustRightInd w:val="0"/>
      <w:spacing w:before="120" w:after="120" w:line="480" w:lineRule="auto"/>
      <w:ind w:firstLine="720"/>
      <w:jc w:val="both"/>
    </w:pPr>
    <w:rPr>
      <w:rFonts w:cs="Times New Roman"/>
      <w:szCs w:val="24"/>
    </w:rPr>
  </w:style>
  <w:style w:type="paragraph" w:styleId="Irodalomjegyzk">
    <w:name w:val="Bibliography"/>
    <w:basedOn w:val="Norml"/>
    <w:next w:val="Norml"/>
    <w:uiPriority w:val="37"/>
    <w:unhideWhenUsed/>
    <w:rsid w:val="00464B49"/>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4" Type="http://schemas.openxmlformats.org/officeDocument/2006/relationships/comments" Target="comments.xml"/><Relationship Id="rId9"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625</Words>
  <Characters>4320</Characters>
  <Application>Microsoft Office Word</Application>
  <DocSecurity>0</DocSecurity>
  <Lines>36</Lines>
  <Paragraphs>9</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Natália Kocsel</dc:creator>
  <cp:keywords/>
  <dc:description/>
  <cp:lastModifiedBy>Natália Kocsel</cp:lastModifiedBy>
  <cp:revision>2</cp:revision>
  <dcterms:created xsi:type="dcterms:W3CDTF">2020-08-07T08:34:00Z</dcterms:created>
  <dcterms:modified xsi:type="dcterms:W3CDTF">2020-08-07T08:34:00Z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zotero-version="5.0.89"&gt;&lt;session id="jRV5yZmw"/&gt;&lt;style id="http://www.zotero.org/styles/apa" locale="en-US" hasBibliography="1" bibliographyStyleHasBeenSet="1"/&gt;&lt;prefs&gt;&lt;pref name="fieldType" value="Field"/&gt;&lt;/prefs&gt;&lt;/data&gt;</vt:lpwstr>
  </property>
</Properties>
</file>