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B33099" w14:textId="77777777" w:rsidR="000018E9" w:rsidRDefault="006D25A3" w:rsidP="000018E9">
      <w:pPr>
        <w:rPr>
          <w:b/>
          <w:bCs/>
        </w:rPr>
      </w:pPr>
      <w:r w:rsidRPr="3D677A5F">
        <w:rPr>
          <w:b/>
          <w:bCs/>
        </w:rPr>
        <w:t xml:space="preserve">Case: </w:t>
      </w:r>
    </w:p>
    <w:p w14:paraId="141F0CF1" w14:textId="0D0CCB0A" w:rsidR="000018E9" w:rsidRDefault="000018E9" w:rsidP="000018E9">
      <w:r>
        <w:rPr>
          <w:bCs/>
        </w:rPr>
        <w:t>Ms. Cardi Beat is a</w:t>
      </w:r>
      <w:r>
        <w:t xml:space="preserve"> 42 year-old woman </w:t>
      </w:r>
      <w:r>
        <w:t xml:space="preserve">who </w:t>
      </w:r>
      <w:bookmarkStart w:id="0" w:name="_GoBack"/>
      <w:bookmarkEnd w:id="0"/>
      <w:r>
        <w:t xml:space="preserve">presents for evaluation of palpitations.  She reports a sensation of a rapid beating in the chest that lasts for a brief period and then resolves spontaneously.  This has been ongoing for the last 2-3 months, but is now happening more frequently now compared to when she first noticed her symptoms.  She reports occasional lightheadedness when she experiences symptoms that resolve if she lays down.  Overall reports her stress level is high.  She recently lost her job due to layoffs related to COVID-19 and is awaiting her first unemployment check which has not arrived.  She is currently staying at home to care for her two young children, notes they are exhausting and she feels tired all of the time.   She otherwise denies chest pain, shortness of breath, cough, or fever.  Her appetite is decreased and she reports a 4lb weight loss over the last 2 months.  </w:t>
      </w:r>
    </w:p>
    <w:p w14:paraId="06402E61" w14:textId="77777777" w:rsidR="000018E9" w:rsidRDefault="000018E9" w:rsidP="000018E9">
      <w:r>
        <w:t>Her past history is otherwise unremarkable.  She takes no medications and has no allergies to any medications.  She has smoked cigarettes, ½ ppd, for the last 20 years.  She drinks alcohol occasionally.  She denies illicit drug use.  She is unmarried and lives in an apartment with her 2 children.  Up until recently she was working as a hairstylist.</w:t>
      </w:r>
    </w:p>
    <w:p w14:paraId="673FF4E3" w14:textId="77777777" w:rsidR="000018E9" w:rsidRDefault="000018E9" w:rsidP="000018E9">
      <w:r>
        <w:t>On physical exam, her blood pressure is 145/90, HR 90, RR 16, weight is 60kg, BMI 22.5.  HEENT reveal normal pupillary exam, moist oral mucosa, and no pharyngeal erythema or exudate.  Her neck is supple and her thyroid gland is mildly enlarged without any discrete nodules.  Her lungs are clear to auscultation bilaterally without wheezing.  Her cardiac exam reveals a regular rate.  S1 and S2 appear normal.  Her rhythm is notable for 1 skipped beat.  There is no peripheral edema noted.  Her abdominal exam shows no tenderness to palpations.  Neurologic exam reveals 3+ patellar reflexes bilaterally.  The remainder of her neurologic exam is normal.</w:t>
      </w:r>
    </w:p>
    <w:p w14:paraId="2B4B60C4" w14:textId="0A4F027C" w:rsidR="3D677A5F" w:rsidRDefault="3D677A5F" w:rsidP="000018E9">
      <w:pPr>
        <w:rPr>
          <w:b/>
          <w:bCs/>
        </w:rPr>
      </w:pPr>
    </w:p>
    <w:p w14:paraId="3317AE5B" w14:textId="247350C5" w:rsidR="1DDCBF10" w:rsidRDefault="1DDCBF10" w:rsidP="1DDCBF10">
      <w:pPr>
        <w:rPr>
          <w:b/>
          <w:bCs/>
        </w:rPr>
      </w:pPr>
    </w:p>
    <w:p w14:paraId="03DE716F" w14:textId="77777777" w:rsidR="00B227F6" w:rsidRDefault="00B227F6">
      <w:r>
        <w:t xml:space="preserve">1. Provide a short </w:t>
      </w:r>
      <w:r w:rsidRPr="005D34A0">
        <w:rPr>
          <w:b/>
        </w:rPr>
        <w:t>summary/assessment</w:t>
      </w:r>
      <w:r>
        <w:t xml:space="preserve"> including the pertinent positive and negative details that affect the differential diagnosis.</w:t>
      </w:r>
    </w:p>
    <w:p w14:paraId="07B2528B" w14:textId="77777777" w:rsidR="005D34A0" w:rsidRDefault="005D34A0"/>
    <w:p w14:paraId="5F156035" w14:textId="77777777" w:rsidR="005D34A0" w:rsidRDefault="005D34A0"/>
    <w:p w14:paraId="5218B68E" w14:textId="77777777" w:rsidR="00B227F6" w:rsidRDefault="00B227F6">
      <w:r>
        <w:t xml:space="preserve">2. Create a </w:t>
      </w:r>
      <w:r w:rsidRPr="005D34A0">
        <w:rPr>
          <w:b/>
        </w:rPr>
        <w:t>differential diagnosis</w:t>
      </w:r>
      <w:r>
        <w:t xml:space="preserve"> </w:t>
      </w:r>
      <w:r w:rsidR="005D34A0">
        <w:t xml:space="preserve">in order from most likely to least likely </w:t>
      </w:r>
      <w:r>
        <w:t>with three diagnoses</w:t>
      </w:r>
      <w:r w:rsidR="005D34A0">
        <w:t>, including the supportive and unsupportive features for each</w:t>
      </w:r>
      <w:r>
        <w:t>:</w:t>
      </w:r>
    </w:p>
    <w:p w14:paraId="1920559B" w14:textId="77777777" w:rsidR="00B227F6" w:rsidRDefault="00B227F6"/>
    <w:tbl>
      <w:tblPr>
        <w:tblStyle w:val="TableGrid"/>
        <w:tblW w:w="0" w:type="auto"/>
        <w:tblLook w:val="04A0" w:firstRow="1" w:lastRow="0" w:firstColumn="1" w:lastColumn="0" w:noHBand="0" w:noVBand="1"/>
      </w:tblPr>
      <w:tblGrid>
        <w:gridCol w:w="2337"/>
        <w:gridCol w:w="2337"/>
        <w:gridCol w:w="2338"/>
        <w:gridCol w:w="2338"/>
      </w:tblGrid>
      <w:tr w:rsidR="00B227F6" w14:paraId="4E1E1539" w14:textId="77777777" w:rsidTr="00B227F6">
        <w:tc>
          <w:tcPr>
            <w:tcW w:w="2337" w:type="dxa"/>
          </w:tcPr>
          <w:p w14:paraId="0880E3FE" w14:textId="77777777" w:rsidR="00B227F6" w:rsidRDefault="00B227F6"/>
        </w:tc>
        <w:tc>
          <w:tcPr>
            <w:tcW w:w="2337" w:type="dxa"/>
          </w:tcPr>
          <w:p w14:paraId="53B74217" w14:textId="77777777" w:rsidR="00B227F6" w:rsidRDefault="00B227F6">
            <w:r>
              <w:t>DDx #1</w:t>
            </w:r>
            <w:r w:rsidR="005D34A0">
              <w:t>:___________</w:t>
            </w:r>
          </w:p>
        </w:tc>
        <w:tc>
          <w:tcPr>
            <w:tcW w:w="2338" w:type="dxa"/>
          </w:tcPr>
          <w:p w14:paraId="386F5CC0" w14:textId="77777777" w:rsidR="00B227F6" w:rsidRDefault="00B227F6">
            <w:r>
              <w:t xml:space="preserve">DDx </w:t>
            </w:r>
            <w:r w:rsidR="005D34A0">
              <w:t xml:space="preserve"> #2: ___________</w:t>
            </w:r>
          </w:p>
        </w:tc>
        <w:tc>
          <w:tcPr>
            <w:tcW w:w="2338" w:type="dxa"/>
          </w:tcPr>
          <w:p w14:paraId="2345F6E9" w14:textId="77777777" w:rsidR="00B227F6" w:rsidRDefault="005D34A0">
            <w:r>
              <w:t>DDx #3: ___________</w:t>
            </w:r>
          </w:p>
        </w:tc>
      </w:tr>
      <w:tr w:rsidR="005D34A0" w14:paraId="5143CA1E" w14:textId="77777777" w:rsidTr="00B227F6">
        <w:tc>
          <w:tcPr>
            <w:tcW w:w="2337" w:type="dxa"/>
          </w:tcPr>
          <w:p w14:paraId="7320F79B" w14:textId="77777777" w:rsidR="005D34A0" w:rsidRDefault="005D34A0" w:rsidP="005D34A0">
            <w:r>
              <w:t>Supportive features</w:t>
            </w:r>
          </w:p>
        </w:tc>
        <w:tc>
          <w:tcPr>
            <w:tcW w:w="2337" w:type="dxa"/>
          </w:tcPr>
          <w:p w14:paraId="52C7F596" w14:textId="77777777" w:rsidR="005D34A0" w:rsidRDefault="005D34A0" w:rsidP="005D34A0">
            <w:r>
              <w:t>-</w:t>
            </w:r>
          </w:p>
          <w:p w14:paraId="5C255422" w14:textId="77777777" w:rsidR="005D34A0" w:rsidRDefault="005D34A0" w:rsidP="005D34A0">
            <w:r>
              <w:t>-</w:t>
            </w:r>
          </w:p>
          <w:p w14:paraId="1F19719F" w14:textId="77777777" w:rsidR="005D34A0" w:rsidRDefault="005D34A0" w:rsidP="005D34A0">
            <w:r>
              <w:t>-</w:t>
            </w:r>
          </w:p>
        </w:tc>
        <w:tc>
          <w:tcPr>
            <w:tcW w:w="2338" w:type="dxa"/>
          </w:tcPr>
          <w:p w14:paraId="2E28AF5D" w14:textId="77777777" w:rsidR="005D34A0" w:rsidRDefault="005D34A0" w:rsidP="005D34A0">
            <w:r>
              <w:t>-</w:t>
            </w:r>
          </w:p>
          <w:p w14:paraId="69DC4B04" w14:textId="77777777" w:rsidR="005D34A0" w:rsidRDefault="005D34A0" w:rsidP="005D34A0">
            <w:r>
              <w:t>-</w:t>
            </w:r>
          </w:p>
          <w:p w14:paraId="4336B630" w14:textId="77777777" w:rsidR="005D34A0" w:rsidRDefault="005D34A0" w:rsidP="005D34A0">
            <w:r>
              <w:t>-</w:t>
            </w:r>
          </w:p>
        </w:tc>
        <w:tc>
          <w:tcPr>
            <w:tcW w:w="2338" w:type="dxa"/>
          </w:tcPr>
          <w:p w14:paraId="24F83232" w14:textId="77777777" w:rsidR="005D34A0" w:rsidRDefault="005D34A0" w:rsidP="005D34A0">
            <w:r>
              <w:t>-</w:t>
            </w:r>
          </w:p>
          <w:p w14:paraId="60AA6B13" w14:textId="77777777" w:rsidR="005D34A0" w:rsidRDefault="005D34A0" w:rsidP="005D34A0">
            <w:r>
              <w:t>-</w:t>
            </w:r>
          </w:p>
          <w:p w14:paraId="04DA999D" w14:textId="77777777" w:rsidR="005D34A0" w:rsidRDefault="005D34A0" w:rsidP="005D34A0">
            <w:r>
              <w:t>-</w:t>
            </w:r>
          </w:p>
        </w:tc>
      </w:tr>
      <w:tr w:rsidR="005D34A0" w14:paraId="667B7B70" w14:textId="77777777" w:rsidTr="00B227F6">
        <w:tc>
          <w:tcPr>
            <w:tcW w:w="2337" w:type="dxa"/>
          </w:tcPr>
          <w:p w14:paraId="30ADAF93" w14:textId="77777777" w:rsidR="005D34A0" w:rsidRDefault="005D34A0" w:rsidP="005D34A0">
            <w:r>
              <w:t>Unsupportive features</w:t>
            </w:r>
          </w:p>
        </w:tc>
        <w:tc>
          <w:tcPr>
            <w:tcW w:w="2337" w:type="dxa"/>
          </w:tcPr>
          <w:p w14:paraId="1235699B" w14:textId="77777777" w:rsidR="005D34A0" w:rsidRDefault="005D34A0" w:rsidP="005D34A0">
            <w:r>
              <w:t>-</w:t>
            </w:r>
          </w:p>
          <w:p w14:paraId="26211290" w14:textId="77777777" w:rsidR="005D34A0" w:rsidRDefault="005D34A0" w:rsidP="005D34A0">
            <w:r>
              <w:t>-</w:t>
            </w:r>
          </w:p>
          <w:p w14:paraId="5DD1DB14" w14:textId="77777777" w:rsidR="005D34A0" w:rsidRDefault="005D34A0" w:rsidP="005D34A0">
            <w:r>
              <w:t>-</w:t>
            </w:r>
          </w:p>
        </w:tc>
        <w:tc>
          <w:tcPr>
            <w:tcW w:w="2338" w:type="dxa"/>
          </w:tcPr>
          <w:p w14:paraId="56CE7404" w14:textId="77777777" w:rsidR="005D34A0" w:rsidRDefault="005D34A0" w:rsidP="005D34A0">
            <w:r>
              <w:t>-</w:t>
            </w:r>
          </w:p>
          <w:p w14:paraId="4945B0EB" w14:textId="77777777" w:rsidR="005D34A0" w:rsidRDefault="005D34A0" w:rsidP="005D34A0">
            <w:r>
              <w:t>-</w:t>
            </w:r>
          </w:p>
          <w:p w14:paraId="11A0FDB1" w14:textId="77777777" w:rsidR="005D34A0" w:rsidRDefault="005D34A0" w:rsidP="005D34A0">
            <w:r>
              <w:t>-</w:t>
            </w:r>
          </w:p>
        </w:tc>
        <w:tc>
          <w:tcPr>
            <w:tcW w:w="2338" w:type="dxa"/>
          </w:tcPr>
          <w:p w14:paraId="68312C5D" w14:textId="77777777" w:rsidR="005D34A0" w:rsidRDefault="005D34A0" w:rsidP="005D34A0">
            <w:r>
              <w:t>-</w:t>
            </w:r>
          </w:p>
          <w:p w14:paraId="417FED69" w14:textId="77777777" w:rsidR="005D34A0" w:rsidRDefault="005D34A0" w:rsidP="005D34A0">
            <w:r>
              <w:t>-</w:t>
            </w:r>
          </w:p>
          <w:p w14:paraId="63C3B81F" w14:textId="77777777" w:rsidR="005D34A0" w:rsidRDefault="005D34A0" w:rsidP="005D34A0">
            <w:r>
              <w:t>-</w:t>
            </w:r>
          </w:p>
        </w:tc>
      </w:tr>
    </w:tbl>
    <w:p w14:paraId="2A3B7365" w14:textId="77777777" w:rsidR="00B227F6" w:rsidRDefault="00B227F6"/>
    <w:p w14:paraId="45C6BF42" w14:textId="77777777" w:rsidR="00B227F6" w:rsidRPr="005D34A0" w:rsidRDefault="005D34A0">
      <w:r>
        <w:t xml:space="preserve">3. Using the differential diagnosis you created in #2 above, create an </w:t>
      </w:r>
      <w:r w:rsidRPr="005D34A0">
        <w:rPr>
          <w:b/>
        </w:rPr>
        <w:t>illness script</w:t>
      </w:r>
      <w:r>
        <w:t xml:space="preserve"> including the following information in the table that can be applied to future similar cases.</w:t>
      </w:r>
    </w:p>
    <w:tbl>
      <w:tblPr>
        <w:tblW w:w="93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10"/>
        <w:gridCol w:w="2055"/>
        <w:gridCol w:w="2340"/>
        <w:gridCol w:w="2340"/>
      </w:tblGrid>
      <w:tr w:rsidR="005D34A0" w:rsidRPr="00B227F6" w14:paraId="3DA1F43F" w14:textId="77777777" w:rsidTr="005D34A0">
        <w:tc>
          <w:tcPr>
            <w:tcW w:w="2610" w:type="dxa"/>
            <w:tcBorders>
              <w:top w:val="single" w:sz="6" w:space="0" w:color="000000"/>
              <w:left w:val="single" w:sz="6" w:space="0" w:color="000000"/>
              <w:bottom w:val="single" w:sz="6" w:space="0" w:color="000000"/>
              <w:right w:val="single" w:sz="6" w:space="0" w:color="000000"/>
            </w:tcBorders>
            <w:shd w:val="clear" w:color="auto" w:fill="auto"/>
            <w:hideMark/>
          </w:tcPr>
          <w:p w14:paraId="74A43172" w14:textId="77777777" w:rsidR="005D34A0" w:rsidRPr="00B227F6" w:rsidRDefault="005D34A0" w:rsidP="005D34A0">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b/>
                <w:bCs/>
              </w:rPr>
              <w:t>Illness Script</w:t>
            </w:r>
          </w:p>
        </w:tc>
        <w:tc>
          <w:tcPr>
            <w:tcW w:w="2055" w:type="dxa"/>
            <w:tcBorders>
              <w:top w:val="single" w:sz="6" w:space="0" w:color="000000"/>
              <w:left w:val="nil"/>
              <w:bottom w:val="single" w:sz="6" w:space="0" w:color="000000"/>
              <w:right w:val="single" w:sz="6" w:space="0" w:color="000000"/>
            </w:tcBorders>
            <w:shd w:val="clear" w:color="auto" w:fill="auto"/>
            <w:hideMark/>
          </w:tcPr>
          <w:p w14:paraId="5A09E6E3" w14:textId="77777777" w:rsidR="005D34A0" w:rsidRPr="00BD0171" w:rsidRDefault="005D34A0" w:rsidP="005D34A0">
            <w:r w:rsidRPr="00BD0171">
              <w:t>DDx #1:___________</w:t>
            </w:r>
          </w:p>
        </w:tc>
        <w:tc>
          <w:tcPr>
            <w:tcW w:w="2340" w:type="dxa"/>
            <w:tcBorders>
              <w:top w:val="single" w:sz="6" w:space="0" w:color="000000"/>
              <w:left w:val="nil"/>
              <w:bottom w:val="single" w:sz="6" w:space="0" w:color="000000"/>
              <w:right w:val="single" w:sz="6" w:space="0" w:color="000000"/>
            </w:tcBorders>
            <w:shd w:val="clear" w:color="auto" w:fill="auto"/>
            <w:hideMark/>
          </w:tcPr>
          <w:p w14:paraId="48EB71B3" w14:textId="77777777" w:rsidR="005D34A0" w:rsidRPr="00BD0171" w:rsidRDefault="005D34A0" w:rsidP="005D34A0">
            <w:r w:rsidRPr="00BD0171">
              <w:t>DDx  #2: ___________</w:t>
            </w:r>
          </w:p>
        </w:tc>
        <w:tc>
          <w:tcPr>
            <w:tcW w:w="2340" w:type="dxa"/>
            <w:tcBorders>
              <w:top w:val="single" w:sz="6" w:space="0" w:color="000000"/>
              <w:left w:val="nil"/>
              <w:bottom w:val="single" w:sz="6" w:space="0" w:color="000000"/>
              <w:right w:val="single" w:sz="6" w:space="0" w:color="000000"/>
            </w:tcBorders>
            <w:shd w:val="clear" w:color="auto" w:fill="auto"/>
            <w:hideMark/>
          </w:tcPr>
          <w:p w14:paraId="0B75B4B3" w14:textId="77777777" w:rsidR="005D34A0" w:rsidRDefault="005D34A0" w:rsidP="005D34A0">
            <w:r w:rsidRPr="00BD0171">
              <w:t>DDx #3: ___________</w:t>
            </w:r>
          </w:p>
        </w:tc>
      </w:tr>
      <w:tr w:rsidR="00B227F6" w:rsidRPr="00B227F6" w14:paraId="3D14C445" w14:textId="77777777" w:rsidTr="005D34A0">
        <w:tc>
          <w:tcPr>
            <w:tcW w:w="2610" w:type="dxa"/>
            <w:tcBorders>
              <w:top w:val="nil"/>
              <w:left w:val="single" w:sz="6" w:space="0" w:color="000000"/>
              <w:bottom w:val="single" w:sz="6" w:space="0" w:color="000000"/>
              <w:right w:val="single" w:sz="6" w:space="0" w:color="000000"/>
            </w:tcBorders>
            <w:shd w:val="clear" w:color="auto" w:fill="auto"/>
            <w:hideMark/>
          </w:tcPr>
          <w:p w14:paraId="0923D7BA" w14:textId="77777777" w:rsidR="00B227F6" w:rsidRPr="00B227F6" w:rsidRDefault="005D34A0" w:rsidP="005D34A0">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rPr>
              <w:t>Epidemiology (age, sex, etc)</w:t>
            </w:r>
          </w:p>
        </w:tc>
        <w:tc>
          <w:tcPr>
            <w:tcW w:w="2055" w:type="dxa"/>
            <w:tcBorders>
              <w:top w:val="nil"/>
              <w:left w:val="nil"/>
              <w:bottom w:val="single" w:sz="6" w:space="0" w:color="000000"/>
              <w:right w:val="single" w:sz="6" w:space="0" w:color="000000"/>
            </w:tcBorders>
            <w:shd w:val="clear" w:color="auto" w:fill="auto"/>
            <w:hideMark/>
          </w:tcPr>
          <w:p w14:paraId="3F17AEF2" w14:textId="77777777" w:rsidR="00B227F6" w:rsidRPr="00B227F6" w:rsidRDefault="00B227F6" w:rsidP="00B227F6">
            <w:pPr>
              <w:spacing w:after="0" w:line="240" w:lineRule="auto"/>
              <w:textAlignment w:val="baseline"/>
              <w:rPr>
                <w:rFonts w:ascii="Times New Roman" w:eastAsia="Times New Roman" w:hAnsi="Times New Roman" w:cs="Times New Roman"/>
                <w:sz w:val="24"/>
                <w:szCs w:val="24"/>
              </w:rPr>
            </w:pPr>
            <w:r w:rsidRPr="00B227F6">
              <w:rPr>
                <w:rFonts w:ascii="Calibri" w:eastAsia="Times New Roman" w:hAnsi="Calibri" w:cs="Calibri"/>
              </w:rPr>
              <w:t> </w:t>
            </w:r>
          </w:p>
        </w:tc>
        <w:tc>
          <w:tcPr>
            <w:tcW w:w="2340" w:type="dxa"/>
            <w:tcBorders>
              <w:top w:val="nil"/>
              <w:left w:val="nil"/>
              <w:bottom w:val="single" w:sz="6" w:space="0" w:color="000000"/>
              <w:right w:val="single" w:sz="6" w:space="0" w:color="000000"/>
            </w:tcBorders>
            <w:shd w:val="clear" w:color="auto" w:fill="auto"/>
            <w:hideMark/>
          </w:tcPr>
          <w:p w14:paraId="0A9F527C" w14:textId="77777777" w:rsidR="00B227F6" w:rsidRPr="00B227F6" w:rsidRDefault="00B227F6" w:rsidP="00B227F6">
            <w:pPr>
              <w:spacing w:after="0" w:line="240" w:lineRule="auto"/>
              <w:textAlignment w:val="baseline"/>
              <w:rPr>
                <w:rFonts w:ascii="Times New Roman" w:eastAsia="Times New Roman" w:hAnsi="Times New Roman" w:cs="Times New Roman"/>
                <w:sz w:val="24"/>
                <w:szCs w:val="24"/>
              </w:rPr>
            </w:pPr>
            <w:r w:rsidRPr="00B227F6">
              <w:rPr>
                <w:rFonts w:ascii="Calibri" w:eastAsia="Times New Roman" w:hAnsi="Calibri" w:cs="Calibri"/>
              </w:rPr>
              <w:t> </w:t>
            </w:r>
          </w:p>
        </w:tc>
        <w:tc>
          <w:tcPr>
            <w:tcW w:w="2340" w:type="dxa"/>
            <w:tcBorders>
              <w:top w:val="nil"/>
              <w:left w:val="nil"/>
              <w:bottom w:val="single" w:sz="6" w:space="0" w:color="000000"/>
              <w:right w:val="single" w:sz="6" w:space="0" w:color="000000"/>
            </w:tcBorders>
            <w:shd w:val="clear" w:color="auto" w:fill="auto"/>
            <w:hideMark/>
          </w:tcPr>
          <w:p w14:paraId="1D2C06FC" w14:textId="77777777" w:rsidR="00B227F6" w:rsidRPr="00B227F6" w:rsidRDefault="00B227F6" w:rsidP="00B227F6">
            <w:pPr>
              <w:spacing w:after="0" w:line="240" w:lineRule="auto"/>
              <w:textAlignment w:val="baseline"/>
              <w:rPr>
                <w:rFonts w:ascii="Times New Roman" w:eastAsia="Times New Roman" w:hAnsi="Times New Roman" w:cs="Times New Roman"/>
                <w:sz w:val="24"/>
                <w:szCs w:val="24"/>
              </w:rPr>
            </w:pPr>
            <w:r w:rsidRPr="00B227F6">
              <w:rPr>
                <w:rFonts w:ascii="Calibri" w:eastAsia="Times New Roman" w:hAnsi="Calibri" w:cs="Calibri"/>
              </w:rPr>
              <w:t> </w:t>
            </w:r>
          </w:p>
        </w:tc>
      </w:tr>
      <w:tr w:rsidR="00B227F6" w:rsidRPr="00B227F6" w14:paraId="31501F8C" w14:textId="77777777" w:rsidTr="005D34A0">
        <w:tc>
          <w:tcPr>
            <w:tcW w:w="2610" w:type="dxa"/>
            <w:tcBorders>
              <w:top w:val="nil"/>
              <w:left w:val="single" w:sz="6" w:space="0" w:color="000000"/>
              <w:bottom w:val="single" w:sz="6" w:space="0" w:color="000000"/>
              <w:right w:val="single" w:sz="6" w:space="0" w:color="000000"/>
            </w:tcBorders>
            <w:shd w:val="clear" w:color="auto" w:fill="auto"/>
            <w:hideMark/>
          </w:tcPr>
          <w:p w14:paraId="60BA52EC" w14:textId="77777777" w:rsidR="00B227F6" w:rsidRPr="00B227F6" w:rsidRDefault="00B227F6" w:rsidP="00B227F6">
            <w:pPr>
              <w:spacing w:after="0" w:line="240" w:lineRule="auto"/>
              <w:textAlignment w:val="baseline"/>
              <w:rPr>
                <w:rFonts w:ascii="Times New Roman" w:eastAsia="Times New Roman" w:hAnsi="Times New Roman" w:cs="Times New Roman"/>
                <w:sz w:val="24"/>
                <w:szCs w:val="24"/>
              </w:rPr>
            </w:pPr>
            <w:r w:rsidRPr="00B227F6">
              <w:rPr>
                <w:rFonts w:ascii="Calibri" w:eastAsia="Times New Roman" w:hAnsi="Calibri" w:cs="Calibri"/>
              </w:rPr>
              <w:t>Time course </w:t>
            </w:r>
            <w:r w:rsidR="005D34A0">
              <w:rPr>
                <w:rFonts w:ascii="Calibri" w:eastAsia="Times New Roman" w:hAnsi="Calibri" w:cs="Calibri"/>
              </w:rPr>
              <w:t>(acute, subacute, chronic)</w:t>
            </w:r>
          </w:p>
        </w:tc>
        <w:tc>
          <w:tcPr>
            <w:tcW w:w="2055" w:type="dxa"/>
            <w:tcBorders>
              <w:top w:val="nil"/>
              <w:left w:val="nil"/>
              <w:bottom w:val="single" w:sz="6" w:space="0" w:color="000000"/>
              <w:right w:val="single" w:sz="6" w:space="0" w:color="000000"/>
            </w:tcBorders>
            <w:shd w:val="clear" w:color="auto" w:fill="auto"/>
            <w:hideMark/>
          </w:tcPr>
          <w:p w14:paraId="670C08FD" w14:textId="77777777" w:rsidR="00B227F6" w:rsidRPr="00B227F6" w:rsidRDefault="00B227F6" w:rsidP="00B227F6">
            <w:pPr>
              <w:spacing w:after="0" w:line="240" w:lineRule="auto"/>
              <w:textAlignment w:val="baseline"/>
              <w:rPr>
                <w:rFonts w:ascii="Times New Roman" w:eastAsia="Times New Roman" w:hAnsi="Times New Roman" w:cs="Times New Roman"/>
                <w:sz w:val="24"/>
                <w:szCs w:val="24"/>
              </w:rPr>
            </w:pPr>
            <w:r w:rsidRPr="00B227F6">
              <w:rPr>
                <w:rFonts w:ascii="Calibri" w:eastAsia="Times New Roman" w:hAnsi="Calibri" w:cs="Calibri"/>
              </w:rPr>
              <w:t> </w:t>
            </w:r>
          </w:p>
        </w:tc>
        <w:tc>
          <w:tcPr>
            <w:tcW w:w="2340" w:type="dxa"/>
            <w:tcBorders>
              <w:top w:val="nil"/>
              <w:left w:val="nil"/>
              <w:bottom w:val="single" w:sz="6" w:space="0" w:color="000000"/>
              <w:right w:val="single" w:sz="6" w:space="0" w:color="000000"/>
            </w:tcBorders>
            <w:shd w:val="clear" w:color="auto" w:fill="auto"/>
            <w:hideMark/>
          </w:tcPr>
          <w:p w14:paraId="53C1C945" w14:textId="77777777" w:rsidR="00B227F6" w:rsidRPr="00B227F6" w:rsidRDefault="00B227F6" w:rsidP="00B227F6">
            <w:pPr>
              <w:spacing w:after="0" w:line="240" w:lineRule="auto"/>
              <w:textAlignment w:val="baseline"/>
              <w:rPr>
                <w:rFonts w:ascii="Times New Roman" w:eastAsia="Times New Roman" w:hAnsi="Times New Roman" w:cs="Times New Roman"/>
                <w:sz w:val="24"/>
                <w:szCs w:val="24"/>
              </w:rPr>
            </w:pPr>
            <w:r w:rsidRPr="00B227F6">
              <w:rPr>
                <w:rFonts w:ascii="Calibri" w:eastAsia="Times New Roman" w:hAnsi="Calibri" w:cs="Calibri"/>
              </w:rPr>
              <w:t> </w:t>
            </w:r>
          </w:p>
        </w:tc>
        <w:tc>
          <w:tcPr>
            <w:tcW w:w="2340" w:type="dxa"/>
            <w:tcBorders>
              <w:top w:val="nil"/>
              <w:left w:val="nil"/>
              <w:bottom w:val="single" w:sz="6" w:space="0" w:color="000000"/>
              <w:right w:val="single" w:sz="6" w:space="0" w:color="000000"/>
            </w:tcBorders>
            <w:shd w:val="clear" w:color="auto" w:fill="auto"/>
            <w:hideMark/>
          </w:tcPr>
          <w:p w14:paraId="4C534378" w14:textId="77777777" w:rsidR="00B227F6" w:rsidRPr="00B227F6" w:rsidRDefault="00B227F6" w:rsidP="00B227F6">
            <w:pPr>
              <w:spacing w:after="0" w:line="240" w:lineRule="auto"/>
              <w:textAlignment w:val="baseline"/>
              <w:rPr>
                <w:rFonts w:ascii="Times New Roman" w:eastAsia="Times New Roman" w:hAnsi="Times New Roman" w:cs="Times New Roman"/>
                <w:sz w:val="24"/>
                <w:szCs w:val="24"/>
              </w:rPr>
            </w:pPr>
            <w:r w:rsidRPr="00B227F6">
              <w:rPr>
                <w:rFonts w:ascii="Calibri" w:eastAsia="Times New Roman" w:hAnsi="Calibri" w:cs="Calibri"/>
              </w:rPr>
              <w:t> </w:t>
            </w:r>
          </w:p>
        </w:tc>
      </w:tr>
      <w:tr w:rsidR="00B227F6" w:rsidRPr="00B227F6" w14:paraId="22F3A7DC" w14:textId="77777777" w:rsidTr="005D34A0">
        <w:tc>
          <w:tcPr>
            <w:tcW w:w="2610" w:type="dxa"/>
            <w:tcBorders>
              <w:top w:val="nil"/>
              <w:left w:val="single" w:sz="6" w:space="0" w:color="000000"/>
              <w:bottom w:val="single" w:sz="6" w:space="0" w:color="000000"/>
              <w:right w:val="single" w:sz="6" w:space="0" w:color="000000"/>
            </w:tcBorders>
            <w:shd w:val="clear" w:color="auto" w:fill="auto"/>
            <w:hideMark/>
          </w:tcPr>
          <w:p w14:paraId="69D7063D" w14:textId="77777777" w:rsidR="00B227F6" w:rsidRPr="00B227F6" w:rsidRDefault="00B227F6" w:rsidP="00B227F6">
            <w:pPr>
              <w:spacing w:after="0" w:line="240" w:lineRule="auto"/>
              <w:textAlignment w:val="baseline"/>
              <w:rPr>
                <w:rFonts w:ascii="Times New Roman" w:eastAsia="Times New Roman" w:hAnsi="Times New Roman" w:cs="Times New Roman"/>
                <w:sz w:val="24"/>
                <w:szCs w:val="24"/>
              </w:rPr>
            </w:pPr>
            <w:r w:rsidRPr="00B227F6">
              <w:rPr>
                <w:rFonts w:ascii="Calibri" w:eastAsia="Times New Roman" w:hAnsi="Calibri" w:cs="Calibri"/>
              </w:rPr>
              <w:lastRenderedPageBreak/>
              <w:t>Clinical presentation </w:t>
            </w:r>
            <w:r w:rsidR="005D34A0">
              <w:rPr>
                <w:rFonts w:ascii="Calibri" w:eastAsia="Times New Roman" w:hAnsi="Calibri" w:cs="Calibri"/>
              </w:rPr>
              <w:t>(history and exam)</w:t>
            </w:r>
          </w:p>
        </w:tc>
        <w:tc>
          <w:tcPr>
            <w:tcW w:w="2055" w:type="dxa"/>
            <w:tcBorders>
              <w:top w:val="nil"/>
              <w:left w:val="nil"/>
              <w:bottom w:val="single" w:sz="6" w:space="0" w:color="000000"/>
              <w:right w:val="single" w:sz="6" w:space="0" w:color="000000"/>
            </w:tcBorders>
            <w:shd w:val="clear" w:color="auto" w:fill="auto"/>
            <w:hideMark/>
          </w:tcPr>
          <w:p w14:paraId="79173DD4" w14:textId="77777777" w:rsidR="00B227F6" w:rsidRPr="00B227F6" w:rsidRDefault="00B227F6" w:rsidP="00B227F6">
            <w:pPr>
              <w:spacing w:after="0" w:line="240" w:lineRule="auto"/>
              <w:textAlignment w:val="baseline"/>
              <w:rPr>
                <w:rFonts w:ascii="Times New Roman" w:eastAsia="Times New Roman" w:hAnsi="Times New Roman" w:cs="Times New Roman"/>
                <w:sz w:val="24"/>
                <w:szCs w:val="24"/>
              </w:rPr>
            </w:pPr>
            <w:r w:rsidRPr="00B227F6">
              <w:rPr>
                <w:rFonts w:ascii="Calibri" w:eastAsia="Times New Roman" w:hAnsi="Calibri" w:cs="Calibri"/>
              </w:rPr>
              <w:t> </w:t>
            </w:r>
          </w:p>
        </w:tc>
        <w:tc>
          <w:tcPr>
            <w:tcW w:w="2340" w:type="dxa"/>
            <w:tcBorders>
              <w:top w:val="nil"/>
              <w:left w:val="nil"/>
              <w:bottom w:val="single" w:sz="6" w:space="0" w:color="000000"/>
              <w:right w:val="single" w:sz="6" w:space="0" w:color="000000"/>
            </w:tcBorders>
            <w:shd w:val="clear" w:color="auto" w:fill="auto"/>
            <w:hideMark/>
          </w:tcPr>
          <w:p w14:paraId="0BABEEE5" w14:textId="77777777" w:rsidR="00B227F6" w:rsidRPr="00B227F6" w:rsidRDefault="00B227F6" w:rsidP="00B227F6">
            <w:pPr>
              <w:spacing w:after="0" w:line="240" w:lineRule="auto"/>
              <w:textAlignment w:val="baseline"/>
              <w:rPr>
                <w:rFonts w:ascii="Times New Roman" w:eastAsia="Times New Roman" w:hAnsi="Times New Roman" w:cs="Times New Roman"/>
                <w:sz w:val="24"/>
                <w:szCs w:val="24"/>
              </w:rPr>
            </w:pPr>
            <w:r w:rsidRPr="00B227F6">
              <w:rPr>
                <w:rFonts w:ascii="Calibri" w:eastAsia="Times New Roman" w:hAnsi="Calibri" w:cs="Calibri"/>
              </w:rPr>
              <w:t> </w:t>
            </w:r>
          </w:p>
        </w:tc>
        <w:tc>
          <w:tcPr>
            <w:tcW w:w="2340" w:type="dxa"/>
            <w:tcBorders>
              <w:top w:val="nil"/>
              <w:left w:val="nil"/>
              <w:bottom w:val="single" w:sz="6" w:space="0" w:color="000000"/>
              <w:right w:val="single" w:sz="6" w:space="0" w:color="000000"/>
            </w:tcBorders>
            <w:shd w:val="clear" w:color="auto" w:fill="auto"/>
            <w:hideMark/>
          </w:tcPr>
          <w:p w14:paraId="5DF88ADA" w14:textId="77777777" w:rsidR="00B227F6" w:rsidRPr="00B227F6" w:rsidRDefault="00B227F6" w:rsidP="00B227F6">
            <w:pPr>
              <w:spacing w:after="0" w:line="240" w:lineRule="auto"/>
              <w:textAlignment w:val="baseline"/>
              <w:rPr>
                <w:rFonts w:ascii="Times New Roman" w:eastAsia="Times New Roman" w:hAnsi="Times New Roman" w:cs="Times New Roman"/>
                <w:sz w:val="24"/>
                <w:szCs w:val="24"/>
              </w:rPr>
            </w:pPr>
            <w:r w:rsidRPr="00B227F6">
              <w:rPr>
                <w:rFonts w:ascii="Calibri" w:eastAsia="Times New Roman" w:hAnsi="Calibri" w:cs="Calibri"/>
              </w:rPr>
              <w:t> </w:t>
            </w:r>
          </w:p>
        </w:tc>
      </w:tr>
      <w:tr w:rsidR="00B227F6" w:rsidRPr="00B227F6" w14:paraId="151B144F" w14:textId="77777777" w:rsidTr="005D34A0">
        <w:tc>
          <w:tcPr>
            <w:tcW w:w="2610" w:type="dxa"/>
            <w:tcBorders>
              <w:top w:val="nil"/>
              <w:left w:val="single" w:sz="6" w:space="0" w:color="000000"/>
              <w:bottom w:val="single" w:sz="6" w:space="0" w:color="000000"/>
              <w:right w:val="single" w:sz="6" w:space="0" w:color="000000"/>
            </w:tcBorders>
            <w:shd w:val="clear" w:color="auto" w:fill="auto"/>
            <w:hideMark/>
          </w:tcPr>
          <w:p w14:paraId="787B7484" w14:textId="77777777" w:rsidR="00B227F6" w:rsidRPr="00B227F6" w:rsidRDefault="005D34A0" w:rsidP="005D34A0">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rPr>
              <w:t>Pathophysiology (brief)</w:t>
            </w:r>
          </w:p>
        </w:tc>
        <w:tc>
          <w:tcPr>
            <w:tcW w:w="2055" w:type="dxa"/>
            <w:tcBorders>
              <w:top w:val="nil"/>
              <w:left w:val="nil"/>
              <w:bottom w:val="single" w:sz="6" w:space="0" w:color="000000"/>
              <w:right w:val="single" w:sz="6" w:space="0" w:color="000000"/>
            </w:tcBorders>
            <w:shd w:val="clear" w:color="auto" w:fill="auto"/>
            <w:hideMark/>
          </w:tcPr>
          <w:p w14:paraId="3331E4BD" w14:textId="77777777" w:rsidR="00B227F6" w:rsidRPr="00B227F6" w:rsidRDefault="00B227F6" w:rsidP="00B227F6">
            <w:pPr>
              <w:spacing w:after="0" w:line="240" w:lineRule="auto"/>
              <w:textAlignment w:val="baseline"/>
              <w:rPr>
                <w:rFonts w:ascii="Times New Roman" w:eastAsia="Times New Roman" w:hAnsi="Times New Roman" w:cs="Times New Roman"/>
                <w:sz w:val="24"/>
                <w:szCs w:val="24"/>
              </w:rPr>
            </w:pPr>
            <w:r w:rsidRPr="00B227F6">
              <w:rPr>
                <w:rFonts w:ascii="Calibri" w:eastAsia="Times New Roman" w:hAnsi="Calibri" w:cs="Calibri"/>
              </w:rPr>
              <w:t> </w:t>
            </w:r>
          </w:p>
        </w:tc>
        <w:tc>
          <w:tcPr>
            <w:tcW w:w="2340" w:type="dxa"/>
            <w:tcBorders>
              <w:top w:val="nil"/>
              <w:left w:val="nil"/>
              <w:bottom w:val="single" w:sz="6" w:space="0" w:color="000000"/>
              <w:right w:val="single" w:sz="6" w:space="0" w:color="000000"/>
            </w:tcBorders>
            <w:shd w:val="clear" w:color="auto" w:fill="auto"/>
            <w:hideMark/>
          </w:tcPr>
          <w:p w14:paraId="1C20F902" w14:textId="77777777" w:rsidR="00B227F6" w:rsidRPr="00B227F6" w:rsidRDefault="00B227F6" w:rsidP="00B227F6">
            <w:pPr>
              <w:spacing w:after="0" w:line="240" w:lineRule="auto"/>
              <w:textAlignment w:val="baseline"/>
              <w:rPr>
                <w:rFonts w:ascii="Times New Roman" w:eastAsia="Times New Roman" w:hAnsi="Times New Roman" w:cs="Times New Roman"/>
                <w:sz w:val="24"/>
                <w:szCs w:val="24"/>
              </w:rPr>
            </w:pPr>
            <w:r w:rsidRPr="00B227F6">
              <w:rPr>
                <w:rFonts w:ascii="Calibri" w:eastAsia="Times New Roman" w:hAnsi="Calibri" w:cs="Calibri"/>
              </w:rPr>
              <w:t> </w:t>
            </w:r>
          </w:p>
        </w:tc>
        <w:tc>
          <w:tcPr>
            <w:tcW w:w="2340" w:type="dxa"/>
            <w:tcBorders>
              <w:top w:val="nil"/>
              <w:left w:val="nil"/>
              <w:bottom w:val="single" w:sz="6" w:space="0" w:color="000000"/>
              <w:right w:val="single" w:sz="6" w:space="0" w:color="000000"/>
            </w:tcBorders>
            <w:shd w:val="clear" w:color="auto" w:fill="auto"/>
            <w:hideMark/>
          </w:tcPr>
          <w:p w14:paraId="37FD8D1B" w14:textId="77777777" w:rsidR="00B227F6" w:rsidRPr="00B227F6" w:rsidRDefault="00B227F6" w:rsidP="00B227F6">
            <w:pPr>
              <w:spacing w:after="0" w:line="240" w:lineRule="auto"/>
              <w:textAlignment w:val="baseline"/>
              <w:rPr>
                <w:rFonts w:ascii="Times New Roman" w:eastAsia="Times New Roman" w:hAnsi="Times New Roman" w:cs="Times New Roman"/>
                <w:sz w:val="24"/>
                <w:szCs w:val="24"/>
              </w:rPr>
            </w:pPr>
            <w:r w:rsidRPr="00B227F6">
              <w:rPr>
                <w:rFonts w:ascii="Calibri" w:eastAsia="Times New Roman" w:hAnsi="Calibri" w:cs="Calibri"/>
              </w:rPr>
              <w:t> </w:t>
            </w:r>
          </w:p>
        </w:tc>
      </w:tr>
    </w:tbl>
    <w:p w14:paraId="4AE6E9D3" w14:textId="77777777" w:rsidR="00B227F6" w:rsidRPr="00B227F6" w:rsidRDefault="00B227F6" w:rsidP="00B227F6">
      <w:pPr>
        <w:spacing w:after="0" w:line="240" w:lineRule="auto"/>
        <w:ind w:left="720"/>
        <w:textAlignment w:val="baseline"/>
        <w:rPr>
          <w:rFonts w:ascii="Segoe UI" w:eastAsia="Times New Roman" w:hAnsi="Segoe UI" w:cs="Segoe UI"/>
          <w:sz w:val="18"/>
          <w:szCs w:val="18"/>
        </w:rPr>
      </w:pPr>
      <w:r w:rsidRPr="00B227F6">
        <w:rPr>
          <w:rFonts w:ascii="Calibri" w:eastAsia="Times New Roman" w:hAnsi="Calibri" w:cs="Calibri"/>
        </w:rPr>
        <w:t> </w:t>
      </w:r>
    </w:p>
    <w:p w14:paraId="17A5164D" w14:textId="77777777" w:rsidR="00B227F6" w:rsidRDefault="005D34A0">
      <w:r>
        <w:t xml:space="preserve">4. Back to the case, what labs/imaging are needed to confirm/refute diagnoses on your differential diagnosis list (your </w:t>
      </w:r>
      <w:r w:rsidRPr="00860FA3">
        <w:rPr>
          <w:b/>
        </w:rPr>
        <w:t>diagnostic plan</w:t>
      </w:r>
      <w:r>
        <w:t>)?</w:t>
      </w:r>
    </w:p>
    <w:p w14:paraId="335548DD" w14:textId="77777777" w:rsidR="005D34A0" w:rsidRDefault="005D34A0">
      <w:r>
        <w:t xml:space="preserve">5. What is your </w:t>
      </w:r>
      <w:r w:rsidRPr="00860FA3">
        <w:rPr>
          <w:b/>
        </w:rPr>
        <w:t>treatment plan</w:t>
      </w:r>
      <w:r>
        <w:t xml:space="preserve"> for this patient?</w:t>
      </w:r>
    </w:p>
    <w:p w14:paraId="69D9054C" w14:textId="77777777" w:rsidR="005D34A0" w:rsidRPr="006D25A3" w:rsidRDefault="005D34A0"/>
    <w:sectPr w:rsidR="005D34A0" w:rsidRPr="006D25A3" w:rsidSect="005D34A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25A3"/>
    <w:rsid w:val="000018E9"/>
    <w:rsid w:val="0020773E"/>
    <w:rsid w:val="005D34A0"/>
    <w:rsid w:val="006D25A3"/>
    <w:rsid w:val="007824F4"/>
    <w:rsid w:val="00860FA3"/>
    <w:rsid w:val="0090579F"/>
    <w:rsid w:val="00A76EBB"/>
    <w:rsid w:val="00B227F6"/>
    <w:rsid w:val="00B43BDA"/>
    <w:rsid w:val="1DDCBF10"/>
    <w:rsid w:val="3D677A5F"/>
    <w:rsid w:val="40E3B3D2"/>
    <w:rsid w:val="76E2A4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DDD8F"/>
  <w15:chartTrackingRefBased/>
  <w15:docId w15:val="{B7C93519-86D7-4934-9F99-0C3F0425C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B227F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227F6"/>
  </w:style>
  <w:style w:type="character" w:customStyle="1" w:styleId="eop">
    <w:name w:val="eop"/>
    <w:basedOn w:val="DefaultParagraphFont"/>
    <w:rsid w:val="00B227F6"/>
  </w:style>
  <w:style w:type="paragraph" w:styleId="ListParagraph">
    <w:name w:val="List Paragraph"/>
    <w:basedOn w:val="Normal"/>
    <w:uiPriority w:val="34"/>
    <w:qFormat/>
    <w:rsid w:val="00B227F6"/>
    <w:pPr>
      <w:ind w:left="720"/>
      <w:contextualSpacing/>
    </w:pPr>
  </w:style>
  <w:style w:type="table" w:styleId="TableGrid">
    <w:name w:val="Table Grid"/>
    <w:basedOn w:val="TableNormal"/>
    <w:uiPriority w:val="39"/>
    <w:rsid w:val="00B227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5298946">
      <w:bodyDiv w:val="1"/>
      <w:marLeft w:val="0"/>
      <w:marRight w:val="0"/>
      <w:marTop w:val="0"/>
      <w:marBottom w:val="0"/>
      <w:divBdr>
        <w:top w:val="none" w:sz="0" w:space="0" w:color="auto"/>
        <w:left w:val="none" w:sz="0" w:space="0" w:color="auto"/>
        <w:bottom w:val="none" w:sz="0" w:space="0" w:color="auto"/>
        <w:right w:val="none" w:sz="0" w:space="0" w:color="auto"/>
      </w:divBdr>
      <w:divsChild>
        <w:div w:id="1698194774">
          <w:marLeft w:val="0"/>
          <w:marRight w:val="0"/>
          <w:marTop w:val="0"/>
          <w:marBottom w:val="0"/>
          <w:divBdr>
            <w:top w:val="none" w:sz="0" w:space="0" w:color="auto"/>
            <w:left w:val="none" w:sz="0" w:space="0" w:color="auto"/>
            <w:bottom w:val="none" w:sz="0" w:space="0" w:color="auto"/>
            <w:right w:val="none" w:sz="0" w:space="0" w:color="auto"/>
          </w:divBdr>
          <w:divsChild>
            <w:div w:id="749697429">
              <w:marLeft w:val="-75"/>
              <w:marRight w:val="0"/>
              <w:marTop w:val="30"/>
              <w:marBottom w:val="30"/>
              <w:divBdr>
                <w:top w:val="none" w:sz="0" w:space="0" w:color="auto"/>
                <w:left w:val="none" w:sz="0" w:space="0" w:color="auto"/>
                <w:bottom w:val="none" w:sz="0" w:space="0" w:color="auto"/>
                <w:right w:val="none" w:sz="0" w:space="0" w:color="auto"/>
              </w:divBdr>
              <w:divsChild>
                <w:div w:id="304890701">
                  <w:marLeft w:val="0"/>
                  <w:marRight w:val="0"/>
                  <w:marTop w:val="0"/>
                  <w:marBottom w:val="0"/>
                  <w:divBdr>
                    <w:top w:val="none" w:sz="0" w:space="0" w:color="auto"/>
                    <w:left w:val="none" w:sz="0" w:space="0" w:color="auto"/>
                    <w:bottom w:val="none" w:sz="0" w:space="0" w:color="auto"/>
                    <w:right w:val="none" w:sz="0" w:space="0" w:color="auto"/>
                  </w:divBdr>
                  <w:divsChild>
                    <w:div w:id="1780175498">
                      <w:marLeft w:val="0"/>
                      <w:marRight w:val="0"/>
                      <w:marTop w:val="0"/>
                      <w:marBottom w:val="0"/>
                      <w:divBdr>
                        <w:top w:val="none" w:sz="0" w:space="0" w:color="auto"/>
                        <w:left w:val="none" w:sz="0" w:space="0" w:color="auto"/>
                        <w:bottom w:val="none" w:sz="0" w:space="0" w:color="auto"/>
                        <w:right w:val="none" w:sz="0" w:space="0" w:color="auto"/>
                      </w:divBdr>
                    </w:div>
                  </w:divsChild>
                </w:div>
                <w:div w:id="2115326135">
                  <w:marLeft w:val="0"/>
                  <w:marRight w:val="0"/>
                  <w:marTop w:val="0"/>
                  <w:marBottom w:val="0"/>
                  <w:divBdr>
                    <w:top w:val="none" w:sz="0" w:space="0" w:color="auto"/>
                    <w:left w:val="none" w:sz="0" w:space="0" w:color="auto"/>
                    <w:bottom w:val="none" w:sz="0" w:space="0" w:color="auto"/>
                    <w:right w:val="none" w:sz="0" w:space="0" w:color="auto"/>
                  </w:divBdr>
                  <w:divsChild>
                    <w:div w:id="167402299">
                      <w:marLeft w:val="0"/>
                      <w:marRight w:val="0"/>
                      <w:marTop w:val="0"/>
                      <w:marBottom w:val="0"/>
                      <w:divBdr>
                        <w:top w:val="none" w:sz="0" w:space="0" w:color="auto"/>
                        <w:left w:val="none" w:sz="0" w:space="0" w:color="auto"/>
                        <w:bottom w:val="none" w:sz="0" w:space="0" w:color="auto"/>
                        <w:right w:val="none" w:sz="0" w:space="0" w:color="auto"/>
                      </w:divBdr>
                    </w:div>
                  </w:divsChild>
                </w:div>
                <w:div w:id="291592235">
                  <w:marLeft w:val="0"/>
                  <w:marRight w:val="0"/>
                  <w:marTop w:val="0"/>
                  <w:marBottom w:val="0"/>
                  <w:divBdr>
                    <w:top w:val="none" w:sz="0" w:space="0" w:color="auto"/>
                    <w:left w:val="none" w:sz="0" w:space="0" w:color="auto"/>
                    <w:bottom w:val="none" w:sz="0" w:space="0" w:color="auto"/>
                    <w:right w:val="none" w:sz="0" w:space="0" w:color="auto"/>
                  </w:divBdr>
                  <w:divsChild>
                    <w:div w:id="474492268">
                      <w:marLeft w:val="0"/>
                      <w:marRight w:val="0"/>
                      <w:marTop w:val="0"/>
                      <w:marBottom w:val="0"/>
                      <w:divBdr>
                        <w:top w:val="none" w:sz="0" w:space="0" w:color="auto"/>
                        <w:left w:val="none" w:sz="0" w:space="0" w:color="auto"/>
                        <w:bottom w:val="none" w:sz="0" w:space="0" w:color="auto"/>
                        <w:right w:val="none" w:sz="0" w:space="0" w:color="auto"/>
                      </w:divBdr>
                    </w:div>
                  </w:divsChild>
                </w:div>
                <w:div w:id="2100443879">
                  <w:marLeft w:val="0"/>
                  <w:marRight w:val="0"/>
                  <w:marTop w:val="0"/>
                  <w:marBottom w:val="0"/>
                  <w:divBdr>
                    <w:top w:val="none" w:sz="0" w:space="0" w:color="auto"/>
                    <w:left w:val="none" w:sz="0" w:space="0" w:color="auto"/>
                    <w:bottom w:val="none" w:sz="0" w:space="0" w:color="auto"/>
                    <w:right w:val="none" w:sz="0" w:space="0" w:color="auto"/>
                  </w:divBdr>
                  <w:divsChild>
                    <w:div w:id="88623289">
                      <w:marLeft w:val="0"/>
                      <w:marRight w:val="0"/>
                      <w:marTop w:val="0"/>
                      <w:marBottom w:val="0"/>
                      <w:divBdr>
                        <w:top w:val="none" w:sz="0" w:space="0" w:color="auto"/>
                        <w:left w:val="none" w:sz="0" w:space="0" w:color="auto"/>
                        <w:bottom w:val="none" w:sz="0" w:space="0" w:color="auto"/>
                        <w:right w:val="none" w:sz="0" w:space="0" w:color="auto"/>
                      </w:divBdr>
                    </w:div>
                  </w:divsChild>
                </w:div>
                <w:div w:id="399524641">
                  <w:marLeft w:val="0"/>
                  <w:marRight w:val="0"/>
                  <w:marTop w:val="0"/>
                  <w:marBottom w:val="0"/>
                  <w:divBdr>
                    <w:top w:val="none" w:sz="0" w:space="0" w:color="auto"/>
                    <w:left w:val="none" w:sz="0" w:space="0" w:color="auto"/>
                    <w:bottom w:val="none" w:sz="0" w:space="0" w:color="auto"/>
                    <w:right w:val="none" w:sz="0" w:space="0" w:color="auto"/>
                  </w:divBdr>
                  <w:divsChild>
                    <w:div w:id="1305113839">
                      <w:marLeft w:val="0"/>
                      <w:marRight w:val="0"/>
                      <w:marTop w:val="0"/>
                      <w:marBottom w:val="0"/>
                      <w:divBdr>
                        <w:top w:val="none" w:sz="0" w:space="0" w:color="auto"/>
                        <w:left w:val="none" w:sz="0" w:space="0" w:color="auto"/>
                        <w:bottom w:val="none" w:sz="0" w:space="0" w:color="auto"/>
                        <w:right w:val="none" w:sz="0" w:space="0" w:color="auto"/>
                      </w:divBdr>
                    </w:div>
                  </w:divsChild>
                </w:div>
                <w:div w:id="824928728">
                  <w:marLeft w:val="0"/>
                  <w:marRight w:val="0"/>
                  <w:marTop w:val="0"/>
                  <w:marBottom w:val="0"/>
                  <w:divBdr>
                    <w:top w:val="none" w:sz="0" w:space="0" w:color="auto"/>
                    <w:left w:val="none" w:sz="0" w:space="0" w:color="auto"/>
                    <w:bottom w:val="none" w:sz="0" w:space="0" w:color="auto"/>
                    <w:right w:val="none" w:sz="0" w:space="0" w:color="auto"/>
                  </w:divBdr>
                  <w:divsChild>
                    <w:div w:id="1441996343">
                      <w:marLeft w:val="0"/>
                      <w:marRight w:val="0"/>
                      <w:marTop w:val="0"/>
                      <w:marBottom w:val="0"/>
                      <w:divBdr>
                        <w:top w:val="none" w:sz="0" w:space="0" w:color="auto"/>
                        <w:left w:val="none" w:sz="0" w:space="0" w:color="auto"/>
                        <w:bottom w:val="none" w:sz="0" w:space="0" w:color="auto"/>
                        <w:right w:val="none" w:sz="0" w:space="0" w:color="auto"/>
                      </w:divBdr>
                    </w:div>
                  </w:divsChild>
                </w:div>
                <w:div w:id="1364332217">
                  <w:marLeft w:val="0"/>
                  <w:marRight w:val="0"/>
                  <w:marTop w:val="0"/>
                  <w:marBottom w:val="0"/>
                  <w:divBdr>
                    <w:top w:val="none" w:sz="0" w:space="0" w:color="auto"/>
                    <w:left w:val="none" w:sz="0" w:space="0" w:color="auto"/>
                    <w:bottom w:val="none" w:sz="0" w:space="0" w:color="auto"/>
                    <w:right w:val="none" w:sz="0" w:space="0" w:color="auto"/>
                  </w:divBdr>
                  <w:divsChild>
                    <w:div w:id="555550869">
                      <w:marLeft w:val="0"/>
                      <w:marRight w:val="0"/>
                      <w:marTop w:val="0"/>
                      <w:marBottom w:val="0"/>
                      <w:divBdr>
                        <w:top w:val="none" w:sz="0" w:space="0" w:color="auto"/>
                        <w:left w:val="none" w:sz="0" w:space="0" w:color="auto"/>
                        <w:bottom w:val="none" w:sz="0" w:space="0" w:color="auto"/>
                        <w:right w:val="none" w:sz="0" w:space="0" w:color="auto"/>
                      </w:divBdr>
                    </w:div>
                  </w:divsChild>
                </w:div>
                <w:div w:id="98062001">
                  <w:marLeft w:val="0"/>
                  <w:marRight w:val="0"/>
                  <w:marTop w:val="0"/>
                  <w:marBottom w:val="0"/>
                  <w:divBdr>
                    <w:top w:val="none" w:sz="0" w:space="0" w:color="auto"/>
                    <w:left w:val="none" w:sz="0" w:space="0" w:color="auto"/>
                    <w:bottom w:val="none" w:sz="0" w:space="0" w:color="auto"/>
                    <w:right w:val="none" w:sz="0" w:space="0" w:color="auto"/>
                  </w:divBdr>
                  <w:divsChild>
                    <w:div w:id="1777289975">
                      <w:marLeft w:val="0"/>
                      <w:marRight w:val="0"/>
                      <w:marTop w:val="0"/>
                      <w:marBottom w:val="0"/>
                      <w:divBdr>
                        <w:top w:val="none" w:sz="0" w:space="0" w:color="auto"/>
                        <w:left w:val="none" w:sz="0" w:space="0" w:color="auto"/>
                        <w:bottom w:val="none" w:sz="0" w:space="0" w:color="auto"/>
                        <w:right w:val="none" w:sz="0" w:space="0" w:color="auto"/>
                      </w:divBdr>
                    </w:div>
                  </w:divsChild>
                </w:div>
                <w:div w:id="865679594">
                  <w:marLeft w:val="0"/>
                  <w:marRight w:val="0"/>
                  <w:marTop w:val="0"/>
                  <w:marBottom w:val="0"/>
                  <w:divBdr>
                    <w:top w:val="none" w:sz="0" w:space="0" w:color="auto"/>
                    <w:left w:val="none" w:sz="0" w:space="0" w:color="auto"/>
                    <w:bottom w:val="none" w:sz="0" w:space="0" w:color="auto"/>
                    <w:right w:val="none" w:sz="0" w:space="0" w:color="auto"/>
                  </w:divBdr>
                  <w:divsChild>
                    <w:div w:id="2105419760">
                      <w:marLeft w:val="0"/>
                      <w:marRight w:val="0"/>
                      <w:marTop w:val="0"/>
                      <w:marBottom w:val="0"/>
                      <w:divBdr>
                        <w:top w:val="none" w:sz="0" w:space="0" w:color="auto"/>
                        <w:left w:val="none" w:sz="0" w:space="0" w:color="auto"/>
                        <w:bottom w:val="none" w:sz="0" w:space="0" w:color="auto"/>
                        <w:right w:val="none" w:sz="0" w:space="0" w:color="auto"/>
                      </w:divBdr>
                    </w:div>
                  </w:divsChild>
                </w:div>
                <w:div w:id="912588981">
                  <w:marLeft w:val="0"/>
                  <w:marRight w:val="0"/>
                  <w:marTop w:val="0"/>
                  <w:marBottom w:val="0"/>
                  <w:divBdr>
                    <w:top w:val="none" w:sz="0" w:space="0" w:color="auto"/>
                    <w:left w:val="none" w:sz="0" w:space="0" w:color="auto"/>
                    <w:bottom w:val="none" w:sz="0" w:space="0" w:color="auto"/>
                    <w:right w:val="none" w:sz="0" w:space="0" w:color="auto"/>
                  </w:divBdr>
                  <w:divsChild>
                    <w:div w:id="1901481694">
                      <w:marLeft w:val="0"/>
                      <w:marRight w:val="0"/>
                      <w:marTop w:val="0"/>
                      <w:marBottom w:val="0"/>
                      <w:divBdr>
                        <w:top w:val="none" w:sz="0" w:space="0" w:color="auto"/>
                        <w:left w:val="none" w:sz="0" w:space="0" w:color="auto"/>
                        <w:bottom w:val="none" w:sz="0" w:space="0" w:color="auto"/>
                        <w:right w:val="none" w:sz="0" w:space="0" w:color="auto"/>
                      </w:divBdr>
                    </w:div>
                  </w:divsChild>
                </w:div>
                <w:div w:id="1458182078">
                  <w:marLeft w:val="0"/>
                  <w:marRight w:val="0"/>
                  <w:marTop w:val="0"/>
                  <w:marBottom w:val="0"/>
                  <w:divBdr>
                    <w:top w:val="none" w:sz="0" w:space="0" w:color="auto"/>
                    <w:left w:val="none" w:sz="0" w:space="0" w:color="auto"/>
                    <w:bottom w:val="none" w:sz="0" w:space="0" w:color="auto"/>
                    <w:right w:val="none" w:sz="0" w:space="0" w:color="auto"/>
                  </w:divBdr>
                  <w:divsChild>
                    <w:div w:id="486289514">
                      <w:marLeft w:val="0"/>
                      <w:marRight w:val="0"/>
                      <w:marTop w:val="0"/>
                      <w:marBottom w:val="0"/>
                      <w:divBdr>
                        <w:top w:val="none" w:sz="0" w:space="0" w:color="auto"/>
                        <w:left w:val="none" w:sz="0" w:space="0" w:color="auto"/>
                        <w:bottom w:val="none" w:sz="0" w:space="0" w:color="auto"/>
                        <w:right w:val="none" w:sz="0" w:space="0" w:color="auto"/>
                      </w:divBdr>
                    </w:div>
                  </w:divsChild>
                </w:div>
                <w:div w:id="1977098883">
                  <w:marLeft w:val="0"/>
                  <w:marRight w:val="0"/>
                  <w:marTop w:val="0"/>
                  <w:marBottom w:val="0"/>
                  <w:divBdr>
                    <w:top w:val="none" w:sz="0" w:space="0" w:color="auto"/>
                    <w:left w:val="none" w:sz="0" w:space="0" w:color="auto"/>
                    <w:bottom w:val="none" w:sz="0" w:space="0" w:color="auto"/>
                    <w:right w:val="none" w:sz="0" w:space="0" w:color="auto"/>
                  </w:divBdr>
                  <w:divsChild>
                    <w:div w:id="1519149846">
                      <w:marLeft w:val="0"/>
                      <w:marRight w:val="0"/>
                      <w:marTop w:val="0"/>
                      <w:marBottom w:val="0"/>
                      <w:divBdr>
                        <w:top w:val="none" w:sz="0" w:space="0" w:color="auto"/>
                        <w:left w:val="none" w:sz="0" w:space="0" w:color="auto"/>
                        <w:bottom w:val="none" w:sz="0" w:space="0" w:color="auto"/>
                        <w:right w:val="none" w:sz="0" w:space="0" w:color="auto"/>
                      </w:divBdr>
                    </w:div>
                  </w:divsChild>
                </w:div>
                <w:div w:id="1239941624">
                  <w:marLeft w:val="0"/>
                  <w:marRight w:val="0"/>
                  <w:marTop w:val="0"/>
                  <w:marBottom w:val="0"/>
                  <w:divBdr>
                    <w:top w:val="none" w:sz="0" w:space="0" w:color="auto"/>
                    <w:left w:val="none" w:sz="0" w:space="0" w:color="auto"/>
                    <w:bottom w:val="none" w:sz="0" w:space="0" w:color="auto"/>
                    <w:right w:val="none" w:sz="0" w:space="0" w:color="auto"/>
                  </w:divBdr>
                  <w:divsChild>
                    <w:div w:id="507984168">
                      <w:marLeft w:val="0"/>
                      <w:marRight w:val="0"/>
                      <w:marTop w:val="0"/>
                      <w:marBottom w:val="0"/>
                      <w:divBdr>
                        <w:top w:val="none" w:sz="0" w:space="0" w:color="auto"/>
                        <w:left w:val="none" w:sz="0" w:space="0" w:color="auto"/>
                        <w:bottom w:val="none" w:sz="0" w:space="0" w:color="auto"/>
                        <w:right w:val="none" w:sz="0" w:space="0" w:color="auto"/>
                      </w:divBdr>
                    </w:div>
                  </w:divsChild>
                </w:div>
                <w:div w:id="1278491682">
                  <w:marLeft w:val="0"/>
                  <w:marRight w:val="0"/>
                  <w:marTop w:val="0"/>
                  <w:marBottom w:val="0"/>
                  <w:divBdr>
                    <w:top w:val="none" w:sz="0" w:space="0" w:color="auto"/>
                    <w:left w:val="none" w:sz="0" w:space="0" w:color="auto"/>
                    <w:bottom w:val="none" w:sz="0" w:space="0" w:color="auto"/>
                    <w:right w:val="none" w:sz="0" w:space="0" w:color="auto"/>
                  </w:divBdr>
                  <w:divsChild>
                    <w:div w:id="280645679">
                      <w:marLeft w:val="0"/>
                      <w:marRight w:val="0"/>
                      <w:marTop w:val="0"/>
                      <w:marBottom w:val="0"/>
                      <w:divBdr>
                        <w:top w:val="none" w:sz="0" w:space="0" w:color="auto"/>
                        <w:left w:val="none" w:sz="0" w:space="0" w:color="auto"/>
                        <w:bottom w:val="none" w:sz="0" w:space="0" w:color="auto"/>
                        <w:right w:val="none" w:sz="0" w:space="0" w:color="auto"/>
                      </w:divBdr>
                    </w:div>
                  </w:divsChild>
                </w:div>
                <w:div w:id="236719426">
                  <w:marLeft w:val="0"/>
                  <w:marRight w:val="0"/>
                  <w:marTop w:val="0"/>
                  <w:marBottom w:val="0"/>
                  <w:divBdr>
                    <w:top w:val="none" w:sz="0" w:space="0" w:color="auto"/>
                    <w:left w:val="none" w:sz="0" w:space="0" w:color="auto"/>
                    <w:bottom w:val="none" w:sz="0" w:space="0" w:color="auto"/>
                    <w:right w:val="none" w:sz="0" w:space="0" w:color="auto"/>
                  </w:divBdr>
                  <w:divsChild>
                    <w:div w:id="18438414">
                      <w:marLeft w:val="0"/>
                      <w:marRight w:val="0"/>
                      <w:marTop w:val="0"/>
                      <w:marBottom w:val="0"/>
                      <w:divBdr>
                        <w:top w:val="none" w:sz="0" w:space="0" w:color="auto"/>
                        <w:left w:val="none" w:sz="0" w:space="0" w:color="auto"/>
                        <w:bottom w:val="none" w:sz="0" w:space="0" w:color="auto"/>
                        <w:right w:val="none" w:sz="0" w:space="0" w:color="auto"/>
                      </w:divBdr>
                    </w:div>
                  </w:divsChild>
                </w:div>
                <w:div w:id="1243026434">
                  <w:marLeft w:val="0"/>
                  <w:marRight w:val="0"/>
                  <w:marTop w:val="0"/>
                  <w:marBottom w:val="0"/>
                  <w:divBdr>
                    <w:top w:val="none" w:sz="0" w:space="0" w:color="auto"/>
                    <w:left w:val="none" w:sz="0" w:space="0" w:color="auto"/>
                    <w:bottom w:val="none" w:sz="0" w:space="0" w:color="auto"/>
                    <w:right w:val="none" w:sz="0" w:space="0" w:color="auto"/>
                  </w:divBdr>
                  <w:divsChild>
                    <w:div w:id="585654217">
                      <w:marLeft w:val="0"/>
                      <w:marRight w:val="0"/>
                      <w:marTop w:val="0"/>
                      <w:marBottom w:val="0"/>
                      <w:divBdr>
                        <w:top w:val="none" w:sz="0" w:space="0" w:color="auto"/>
                        <w:left w:val="none" w:sz="0" w:space="0" w:color="auto"/>
                        <w:bottom w:val="none" w:sz="0" w:space="0" w:color="auto"/>
                        <w:right w:val="none" w:sz="0" w:space="0" w:color="auto"/>
                      </w:divBdr>
                    </w:div>
                  </w:divsChild>
                </w:div>
                <w:div w:id="151914444">
                  <w:marLeft w:val="0"/>
                  <w:marRight w:val="0"/>
                  <w:marTop w:val="0"/>
                  <w:marBottom w:val="0"/>
                  <w:divBdr>
                    <w:top w:val="none" w:sz="0" w:space="0" w:color="auto"/>
                    <w:left w:val="none" w:sz="0" w:space="0" w:color="auto"/>
                    <w:bottom w:val="none" w:sz="0" w:space="0" w:color="auto"/>
                    <w:right w:val="none" w:sz="0" w:space="0" w:color="auto"/>
                  </w:divBdr>
                  <w:divsChild>
                    <w:div w:id="717583398">
                      <w:marLeft w:val="0"/>
                      <w:marRight w:val="0"/>
                      <w:marTop w:val="0"/>
                      <w:marBottom w:val="0"/>
                      <w:divBdr>
                        <w:top w:val="none" w:sz="0" w:space="0" w:color="auto"/>
                        <w:left w:val="none" w:sz="0" w:space="0" w:color="auto"/>
                        <w:bottom w:val="none" w:sz="0" w:space="0" w:color="auto"/>
                        <w:right w:val="none" w:sz="0" w:space="0" w:color="auto"/>
                      </w:divBdr>
                    </w:div>
                  </w:divsChild>
                </w:div>
                <w:div w:id="414325541">
                  <w:marLeft w:val="0"/>
                  <w:marRight w:val="0"/>
                  <w:marTop w:val="0"/>
                  <w:marBottom w:val="0"/>
                  <w:divBdr>
                    <w:top w:val="none" w:sz="0" w:space="0" w:color="auto"/>
                    <w:left w:val="none" w:sz="0" w:space="0" w:color="auto"/>
                    <w:bottom w:val="none" w:sz="0" w:space="0" w:color="auto"/>
                    <w:right w:val="none" w:sz="0" w:space="0" w:color="auto"/>
                  </w:divBdr>
                  <w:divsChild>
                    <w:div w:id="725035345">
                      <w:marLeft w:val="0"/>
                      <w:marRight w:val="0"/>
                      <w:marTop w:val="0"/>
                      <w:marBottom w:val="0"/>
                      <w:divBdr>
                        <w:top w:val="none" w:sz="0" w:space="0" w:color="auto"/>
                        <w:left w:val="none" w:sz="0" w:space="0" w:color="auto"/>
                        <w:bottom w:val="none" w:sz="0" w:space="0" w:color="auto"/>
                        <w:right w:val="none" w:sz="0" w:space="0" w:color="auto"/>
                      </w:divBdr>
                    </w:div>
                  </w:divsChild>
                </w:div>
                <w:div w:id="1945765827">
                  <w:marLeft w:val="0"/>
                  <w:marRight w:val="0"/>
                  <w:marTop w:val="0"/>
                  <w:marBottom w:val="0"/>
                  <w:divBdr>
                    <w:top w:val="none" w:sz="0" w:space="0" w:color="auto"/>
                    <w:left w:val="none" w:sz="0" w:space="0" w:color="auto"/>
                    <w:bottom w:val="none" w:sz="0" w:space="0" w:color="auto"/>
                    <w:right w:val="none" w:sz="0" w:space="0" w:color="auto"/>
                  </w:divBdr>
                  <w:divsChild>
                    <w:div w:id="1489055190">
                      <w:marLeft w:val="0"/>
                      <w:marRight w:val="0"/>
                      <w:marTop w:val="0"/>
                      <w:marBottom w:val="0"/>
                      <w:divBdr>
                        <w:top w:val="none" w:sz="0" w:space="0" w:color="auto"/>
                        <w:left w:val="none" w:sz="0" w:space="0" w:color="auto"/>
                        <w:bottom w:val="none" w:sz="0" w:space="0" w:color="auto"/>
                        <w:right w:val="none" w:sz="0" w:space="0" w:color="auto"/>
                      </w:divBdr>
                    </w:div>
                  </w:divsChild>
                </w:div>
                <w:div w:id="103767568">
                  <w:marLeft w:val="0"/>
                  <w:marRight w:val="0"/>
                  <w:marTop w:val="0"/>
                  <w:marBottom w:val="0"/>
                  <w:divBdr>
                    <w:top w:val="none" w:sz="0" w:space="0" w:color="auto"/>
                    <w:left w:val="none" w:sz="0" w:space="0" w:color="auto"/>
                    <w:bottom w:val="none" w:sz="0" w:space="0" w:color="auto"/>
                    <w:right w:val="none" w:sz="0" w:space="0" w:color="auto"/>
                  </w:divBdr>
                  <w:divsChild>
                    <w:div w:id="120127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4456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F65B65718767345935611D951FEAD62" ma:contentTypeVersion="12" ma:contentTypeDescription="Create a new document." ma:contentTypeScope="" ma:versionID="399f4e9c89171ea7932f72c974caac2b">
  <xsd:schema xmlns:xsd="http://www.w3.org/2001/XMLSchema" xmlns:xs="http://www.w3.org/2001/XMLSchema" xmlns:p="http://schemas.microsoft.com/office/2006/metadata/properties" xmlns:ns3="2ef53749-08c8-496b-a62e-f724fb08dbcd" xmlns:ns4="deedf785-67ee-43e7-b440-ea4f78a61ea1" targetNamespace="http://schemas.microsoft.com/office/2006/metadata/properties" ma:root="true" ma:fieldsID="fb90f12d21edf9801c5558c2bb81fbc3" ns3:_="" ns4:_="">
    <xsd:import namespace="2ef53749-08c8-496b-a62e-f724fb08dbcd"/>
    <xsd:import namespace="deedf785-67ee-43e7-b440-ea4f78a61ea1"/>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Tags" minOccurs="0"/>
                <xsd:element ref="ns3:MediaServiceEventHashCode" minOccurs="0"/>
                <xsd:element ref="ns3:MediaServiceGenerationTime" minOccurs="0"/>
                <xsd:element ref="ns3:MediaServiceOCR"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3749-08c8-496b-a62e-f724fb08db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eedf785-67ee-43e7-b440-ea4f78a61ea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42553FF-8939-48A4-A3DD-D5A57B5266E0}">
  <ds:schemaRefs>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purl.org/dc/elements/1.1/"/>
    <ds:schemaRef ds:uri="http://purl.org/dc/dcmitype/"/>
    <ds:schemaRef ds:uri="2ef53749-08c8-496b-a62e-f724fb08dbcd"/>
    <ds:schemaRef ds:uri="http://schemas.microsoft.com/office/infopath/2007/PartnerControls"/>
    <ds:schemaRef ds:uri="deedf785-67ee-43e7-b440-ea4f78a61ea1"/>
    <ds:schemaRef ds:uri="http://www.w3.org/XML/1998/namespace"/>
  </ds:schemaRefs>
</ds:datastoreItem>
</file>

<file path=customXml/itemProps2.xml><?xml version="1.0" encoding="utf-8"?>
<ds:datastoreItem xmlns:ds="http://schemas.openxmlformats.org/officeDocument/2006/customXml" ds:itemID="{0D7EE15E-6EDD-453F-9816-41FC66971873}">
  <ds:schemaRefs>
    <ds:schemaRef ds:uri="http://schemas.microsoft.com/sharepoint/v3/contenttype/forms"/>
  </ds:schemaRefs>
</ds:datastoreItem>
</file>

<file path=customXml/itemProps3.xml><?xml version="1.0" encoding="utf-8"?>
<ds:datastoreItem xmlns:ds="http://schemas.openxmlformats.org/officeDocument/2006/customXml" ds:itemID="{EE57F85C-2C64-43F4-8CF6-754CAF8C96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3749-08c8-496b-a62e-f724fb08dbcd"/>
    <ds:schemaRef ds:uri="deedf785-67ee-43e7-b440-ea4f78a61e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442</Words>
  <Characters>2523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University of Kentucky</Company>
  <LinksUpToDate>false</LinksUpToDate>
  <CharactersWithSpaces>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Hall, Alan</dc:creator>
  <cp:keywords/>
  <dc:description/>
  <cp:lastModifiedBy>Stewart, John</cp:lastModifiedBy>
  <cp:revision>3</cp:revision>
  <dcterms:created xsi:type="dcterms:W3CDTF">2020-04-28T19:31:00Z</dcterms:created>
  <dcterms:modified xsi:type="dcterms:W3CDTF">2020-04-28T19:33:00Z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0x0101001F65B65718767345935611D951FEAD62</vt:lpwstr>
  </property>
</Properties>
</file>