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r>
        <w:rPr/>
        <w:pict>
          <v:group id="shape_0" alt="Groupe 2" style="position:absolute;margin-left:0.05pt;margin-top:61.65pt;width:172.8pt;height:718.55pt" coordorigin="1,1233" coordsize="3456,14371">
            <v:rect id="shape_0" fillcolor="#44546a" stroked="f" style="position:absolute;left:1;top:1233;width:305;height:14370;mso-position-horizontal-relative:page;mso-position-vertical:center;mso-position-vertical-relative:page">
              <v:wrap v:type="none"/>
              <v:fill type="solid" color2="#bbab95" detectmouseclick="t"/>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5b9bd5" stroked="f" style="position:absolute;left:1;top:3543;width:3455;height:869;mso-position-horizontal-relative:page;mso-position-vertical:center;mso-position-vertical-relative:page" type="shapetype_15">
              <v:wrap v:type="none"/>
              <v:fill type="solid" color2="#a4642a" detectmouseclick="t"/>
              <v:stroke color="#3465a4" joinstyle="round" endcap="flat"/>
            </v:shape>
            <v:group id="shape_0" alt="Groupe 5" style="position:absolute;left:121;top:7863;width:3239;height:7732">
              <v:group id="shape_0" alt="Groupe 6" style="position:absolute;left:270;top:7863;width:2600;height:7732">
                <v:shape id="shape_0" coordsize="481,1732" path="m0,0l154,598l330,1196l480,1640l480,1731l299,1204l154,708l24,209l0,0e" fillcolor="#44546a" stroked="t" style="position:absolute;left:837;top:12831;width:479;height:1730;mso-position-horizontal-relative:page;mso-position-vertical:center;mso-position-vertical-relative:page">
                  <v:wrap v:type="none"/>
                  <v:fill type="solid" color2="#bbab95" detectmouseclick="t"/>
                  <v:stroke color="#44546a" joinstyle="round" endcap="flat"/>
                </v:shape>
                <v:shape id="shape_0" coordsize="458,1059" path="m0,0l32,75l146,366l264,657l457,1058l425,1058l236,665l118,386l4,98l0,0e" fillcolor="#44546a" stroked="t" style="position:absolute;left:1341;top:14538;width:456;height:1057;mso-position-horizontal-relative:page;mso-position-vertical:center;mso-position-vertical-relative:page">
                  <v:wrap v:type="none"/>
                  <v:fill type="solid" color2="#bbab95" detectmouseclick="t"/>
                  <v:stroke color="#44546a" joinstyle="round" endcap="flat"/>
                </v:shape>
                <v:shape id="shape_0" coordsize="553,5004" path="m0,0l0,0l4,311l12,625l47,1247l91,1872l154,2494l229,3115l327,3729l422,4272l532,4810l552,5003l544,4964l414,4350l304,3733l209,3115l138,2494l79,1872l36,1247l8,625l0,311l0,0e" fillcolor="#44546a" stroked="t" style="position:absolute;left:270;top:7863;width:551;height:5002;mso-position-horizontal-relative:page;mso-position-vertical:center;mso-position-vertical-relative:page">
                  <v:wrap v:type="none"/>
                  <v:fill type="solid" color2="#bbab95" detectmouseclick="t"/>
                  <v:stroke color="#44546a" joinstyle="round" endcap="flat"/>
                </v:shape>
                <v:shape id="shape_0" coordsize="178,3360" path="m177,0l177,0l137,260l102,523l55,1050l24,1577l12,2100l24,2631l55,3158l71,3359l71,3347l36,3201l32,3158l4,2631l0,2100l12,1577l47,1050l98,519l133,260l177,0e" fillcolor="#44546a" stroked="t" style="position:absolute;left:766;top:9472;width:176;height:3358;mso-position-horizontal-relative:page;mso-position-vertical:center;mso-position-vertical-relative:page">
                  <v:wrap v:type="none"/>
                  <v:fill type="solid" color2="#bbab95" detectmouseclick="t"/>
                  <v:stroke color="#44546a" joinstyle="round" endcap="flat"/>
                </v:shape>
                <v:shape id="shape_0" coordsize="607,2475" path="m0,0l39,173l83,495l134,814l209,1153l295,1494l393,1833l472,2049l555,2265l598,2431l606,2474l551,2340l452,2092l366,1841l264,1506l185,1160l110,814l47,409l0,0e" fillcolor="#44546a" stroked="t" style="position:absolute;left:822;top:12866;width:605;height:2473;mso-position-horizontal-relative:page;mso-position-vertical:center;mso-position-vertical-relative:page">
                  <v:wrap v:type="none"/>
                  <v:fill type="solid" color2="#bbab95" detectmouseclick="t"/>
                  <v:stroke color="#44546a" joinstyle="round" endcap="flat"/>
                </v:shape>
                <v:shape id="shape_0" coordsize="131,273" path="m0,0l130,272l95,272l47,138l0,0e" fillcolor="#44546a" stroked="t" style="position:absolute;left:1460;top:15324;width:129;height:271;mso-position-horizontal-relative:page;mso-position-vertical:center;mso-position-vertical-relative:page">
                  <v:wrap v:type="none"/>
                  <v:fill type="solid" color2="#bbab95" detectmouseclick="t"/>
                  <v:stroke color="#44546a" joinstyle="round" endcap="flat"/>
                </v:shape>
                <v:shape id="shape_0" coordsize="60,367" path="m0,0l35,146l35,157l59,366l20,193l0,0e" fillcolor="#44546a" stroked="t" style="position:absolute;left:802;top:12673;width:58;height:365;mso-position-horizontal-relative:page;mso-position-vertical:center;mso-position-vertical-relative:page">
                  <v:wrap v:type="none"/>
                  <v:fill type="solid" color2="#bbab95" detectmouseclick="t"/>
                  <v:stroke color="#44546a" joinstyle="round" endcap="flat"/>
                </v:shape>
                <v:shape id="shape_0" coordsize="1553,3014" path="m1552,0l1552,0l1402,150l1257,303l1119,460l981,629l815,858l662,1086l516,1333l386,1581l272,1837l177,2104l103,2376l55,2647l28,2934l24,3013l0,2946l4,2926l28,2647l83,2372l158,2096l256,1833l370,1573l500,1321l646,1082l804,846l977,621l1111,456l1253,299l1394,146l1552,0e" fillcolor="#44546a" stroked="t" style="position:absolute;left:1318;top:11524;width:1551;height:3012;mso-position-horizontal-relative:page;mso-position-vertical:center;mso-position-vertical-relative:page">
                  <v:wrap v:type="none"/>
                  <v:fill type="solid" color2="#bbab95" detectmouseclick="t"/>
                  <v:stroke color="#44546a" joinstyle="round" endcap="flat"/>
                </v:shape>
                <v:shape id="shape_0" coordsize="143,764" path="m0,0l24,63l28,75l43,315l79,519l130,728l142,763l83,633l59,570l20,319l4,161l0,0e" fillcolor="#44546a" stroked="t" style="position:absolute;left:1318;top:14561;width:141;height:762;mso-position-horizontal-relative:page;mso-position-vertical:center;mso-position-vertical-relative:page">
                  <v:wrap v:type="none"/>
                  <v:fill type="solid" color2="#bbab95" detectmouseclick="t"/>
                  <v:stroke color="#44546a" joinstyle="round" endcap="flat"/>
                </v:shape>
                <v:shape id="shape_0" coordsize="123,257" path="m0,0l122,256l90,256l0,0e" fillcolor="#44546a" stroked="t" style="position:absolute;left:1428;top:15340;width:121;height:255;mso-position-horizontal-relative:page;mso-position-vertical:center;mso-position-vertical-relative:page">
                  <v:wrap v:type="none"/>
                  <v:fill type="solid" color2="#bbab95" detectmouseclick="t"/>
                  <v:stroke color="#44546a" joinstyle="round" endcap="flat"/>
                </v:shape>
                <v:shape id="shape_0" coordsize="29,166" path="m0,0l24,67l28,165l24,153l0,90l0,0e" fillcolor="#44546a" stroked="t" style="position:absolute;left:1318;top:14471;width:27;height:164;mso-position-horizontal-relative:page;mso-position-vertical:center;mso-position-vertical-relative:page">
                  <v:wrap v:type="none"/>
                  <v:fill type="solid" color2="#bbab95" detectmouseclick="t"/>
                  <v:stroke color="#44546a" joinstyle="round" endcap="flat"/>
                </v:shape>
                <v:shape id="shape_0" coordsize="178,465" path="m0,0l24,63l83,193l130,330l177,464l173,464l51,208l43,165l0,0e" fillcolor="#44546a" stroked="t" style="position:absolute;left:1377;top:15131;width:176;height:463;mso-position-horizontal-relative:page;mso-position-vertical:center;mso-position-vertical-relative:page">
                  <v:wrap v:type="none"/>
                  <v:fill type="solid" color2="#bbab95" detectmouseclick="t"/>
                  <v:stroke color="#44546a" joinstyle="round" endcap="flat"/>
                </v:shape>
              </v:group>
              <v:group id="shape_0" alt="Groupe 7" style="position:absolute;left:121;top:9387;width:3239;height:6208">
                <v:shape id="shape_0" coordsize="736,2644" path="m0,0l241,910l506,1815l735,2496l735,2643l464,1827l241,1075l41,317l0,0e" fillcolor="#44546a" stroked="t" style="position:absolute;left:262;top:11384;width:734;height:2642;mso-position-horizontal-relative:page;mso-position-vertical:center;mso-position-vertical-relative:page">
                  <v:wrap v:type="none"/>
                  <v:fill type="solid" color2="#bbab95" detectmouseclick="t" opacity="0.19"/>
                  <v:stroke color="#44546a" joinstyle="round" endcap="flat"/>
                </v:shape>
                <v:shape id="shape_0" coordsize="695,1617" path="m0,0l47,117l218,564l406,999l694,1616l641,1616l359,1022l176,587l0,153l0,0e" fillcolor="#44546a" stroked="t" style="position:absolute;left:1038;top:13980;width:693;height:1615;mso-position-horizontal-relative:page;mso-position-vertical:center;mso-position-vertical-relative:page">
                  <v:wrap v:type="none"/>
                  <v:fill type="solid" color2="#bbab95" detectmouseclick="t" opacity="0.19"/>
                  <v:stroke color="#44546a" joinstyle="round" endcap="flat"/>
                </v:shape>
                <v:shape id="shape_0" coordsize="118,712" path="m0,0l94,423l117,711l105,658l0,182l0,0e" fillcolor="#44546a" stroked="t" style="position:absolute;left:121;top:10720;width:116;height:710;mso-position-horizontal-relative:page;mso-position-vertical:center;mso-position-vertical-relative:page">
                  <v:wrap v:type="none"/>
                  <v:fill type="solid" color2="#bbab95" detectmouseclick="t" opacity="0.19"/>
                  <v:stroke color="#44546a" joinstyle="round" endcap="flat"/>
                </v:shape>
                <v:shape id="shape_0" coordsize="930,3778" path="m0,0l65,270l129,758l211,1239l324,1768l447,2285l605,2796l723,3131l847,3454l911,3712l929,3777l835,3571l694,3195l558,2808l406,2297l277,1774l171,1245l77,629l0,0e" fillcolor="#44546a" stroked="t" style="position:absolute;left:238;top:11431;width:928;height:3776;mso-position-horizontal-relative:page;mso-position-vertical:center;mso-position-vertical-relative:page">
                  <v:wrap v:type="none"/>
                  <v:fill type="solid" color2="#bbab95" detectmouseclick="t" opacity="0.19"/>
                  <v:stroke color="#44546a" joinstyle="round" endcap="flat"/>
                </v:shape>
                <v:shape id="shape_0" coordsize="195,418" path="m0,0l194,417l141,417l65,211l0,0e" fillcolor="#44546a" stroked="t" style="position:absolute;left:1214;top:15179;width:193;height:416;mso-position-horizontal-relative:page;mso-position-vertical:center;mso-position-vertical-relative:page">
                  <v:wrap v:type="none"/>
                  <v:fill type="solid" color2="#bbab95" detectmouseclick="t" opacity="0.19"/>
                  <v:stroke color="#44546a" joinstyle="round" endcap="flat"/>
                </v:shape>
                <v:shape id="shape_0" coordsize="89,559" path="m0,0l47,217l47,241l88,558l24,288l0,0e" fillcolor="#44546a" stroked="t" style="position:absolute;left:215;top:11143;width:87;height:557;mso-position-horizontal-relative:page;mso-position-vertical:center;mso-position-vertical-relative:page">
                  <v:wrap v:type="none"/>
                  <v:fill type="solid" color2="#bbab95" detectmouseclick="t" opacity="0.19"/>
                  <v:stroke color="#44546a" joinstyle="round" endcap="flat"/>
                </v:shape>
                <v:shape id="shape_0" coordsize="2365,4595" path="m2364,0l2364,6l2134,229l1911,464l1705,711l1499,963l1241,1304l1006,1669l782,2033l588,2415l417,2808l265,3208l159,3625l77,4047l41,4470l41,4594l0,4494l6,4470l41,4042l124,3619l235,3202l388,2791l558,2403l765,2015l982,1651l1229,1293l1488,958l1688,705l1905,458l2129,223l2364,0e" fillcolor="#44546a" stroked="t" style="position:absolute;left:997;top:9387;width:2363;height:4593;mso-position-horizontal-relative:page;mso-position-vertical:center;mso-position-vertical-relative:page">
                  <v:wrap v:type="none"/>
                  <v:fill type="solid" color2="#bbab95" detectmouseclick="t" opacity="0.19"/>
                  <v:stroke color="#44546a" joinstyle="round" endcap="flat"/>
                </v:shape>
                <v:shape id="shape_0" coordsize="219,1152" path="m0,0l35,88l41,106l71,470l124,787l194,1104l218,1151l129,952l89,857l30,475l6,235l0,0e" fillcolor="#44546a" stroked="t" style="position:absolute;left:997;top:14027;width:217;height:1150;mso-position-horizontal-relative:page;mso-position-vertical:center;mso-position-vertical-relative:page">
                  <v:wrap v:type="none"/>
                  <v:fill type="solid" color2="#bbab95" detectmouseclick="t" opacity="0.19"/>
                  <v:stroke color="#44546a" joinstyle="round" endcap="flat"/>
                </v:shape>
                <v:shape id="shape_0" coordsize="183,389" path="m0,0l182,388l141,388l0,0e" fillcolor="#44546a" stroked="t" style="position:absolute;left:1167;top:15208;width:181;height:387;mso-position-horizontal-relative:page;mso-position-vertical:center;mso-position-vertical-relative:page">
                  <v:wrap v:type="none"/>
                  <v:fill type="solid" color2="#bbab95" detectmouseclick="t" opacity="0.19"/>
                  <v:stroke color="#44546a" joinstyle="round" endcap="flat"/>
                </v:shape>
                <v:shape id="shape_0" coordsize="42,253" path="m0,0l41,100l41,252l35,234l0,147l0,0e" fillcolor="#44546a" stroked="t" style="position:absolute;left:997;top:13881;width:40;height:251;mso-position-horizontal-relative:page;mso-position-vertical:center;mso-position-vertical-relative:page">
                  <v:wrap v:type="none"/>
                  <v:fill type="solid" color2="#bbab95" detectmouseclick="t" opacity="0.19"/>
                  <v:stroke color="#44546a" joinstyle="round" endcap="flat"/>
                </v:shape>
                <v:shape id="shape_0" coordsize="272,712" path="m0,0l41,94l130,294l194,505l271,711l265,711l82,323l65,259l0,0e" fillcolor="#44546a" stroked="t" style="position:absolute;left:1085;top:14885;width:270;height:710;mso-position-horizontal-relative:page;mso-position-vertical:center;mso-position-vertical-relative:page">
                  <v:wrap v:type="none"/>
                  <v:fill type="solid" color2="#bbab95" detectmouseclick="t" opacity="0.19"/>
                  <v:stroke color="#44546a" joinstyle="round" endcap="flat"/>
                </v:shape>
              </v:group>
            </v:group>
          </v:group>
        </w:pict>
      </w:r>
      <w:r>
        <w:pict>
          <v:rect stroked="f" strokeweight="0pt" style="position:absolute;width:288pt;height:115.85pt;mso-wrap-distance-left:9pt;mso-wrap-distance-right:9pt;mso-wrap-distance-top:0pt;mso-wrap-distance-bottom:0pt;margin-top:0pt;margin-left:0.05pt">
            <v:textbox inset="0in,0in,0in,0in">
              <w:txbxContent>
                <w:p>
                  <w:pPr>
                    <w:pStyle w:val="NoSpacing"/>
                    <w:rPr>
                      <w:rFonts w:cs="" w:ascii="Calibri Light" w:hAnsi="Calibri Light"/>
                      <w:color w:val="262626"/>
                      <w:sz w:val="72"/>
                      <w:szCs w:val="72"/>
                    </w:rPr>
                  </w:pPr>
                  <w:r>
                    <w:rPr>
                      <w:rFonts w:cs="" w:ascii="Calibri Light" w:hAnsi="Calibri Light"/>
                      <w:color w:val="262626"/>
                      <w:sz w:val="72"/>
                      <w:szCs w:val="72"/>
                    </w:rPr>
                    <w:t>Projet de modélisation</w:t>
                  </w:r>
                </w:p>
                <w:p>
                  <w:pPr>
                    <w:pStyle w:val="Contenudecadre"/>
                    <w:spacing w:before="120" w:after="160"/>
                    <w:rPr>
                      <w:color w:val="404040"/>
                      <w:sz w:val="36"/>
                      <w:szCs w:val="36"/>
                    </w:rPr>
                  </w:pPr>
                  <w:r>
                    <w:rPr>
                      <w:color w:val="404040"/>
                      <w:sz w:val="36"/>
                      <w:szCs w:val="36"/>
                    </w:rPr>
                    <w:t>Analyse en composantes principales</w:t>
                  </w:r>
                </w:p>
              </w:txbxContent>
            </v:textbox>
          </v:rect>
        </w:pict>
      </w:r>
    </w:p>
    <w:p>
      <w:pPr>
        <w:sectPr>
          <w:type w:val="nextPage"/>
          <w:pgSz w:w="11906" w:h="16838"/>
          <w:pgMar w:left="1417" w:right="1417" w:header="0" w:top="1417" w:footer="0" w:bottom="1417" w:gutter="0"/>
          <w:pgNumType w:start="0" w:fmt="decimal"/>
          <w:formProt w:val="false"/>
          <w:titlePg/>
          <w:textDirection w:val="lrTb"/>
          <w:docGrid w:type="default" w:linePitch="360" w:charSpace="4294965247"/>
        </w:sectPr>
        <w:pStyle w:val="Normal"/>
        <w:rPr/>
      </w:pPr>
      <w:r>
        <w:rPr/>
      </w:r>
      <w:r>
        <w:pict>
          <v:rect stroked="f" strokeweight="0pt" style="position:absolute;width:288pt;height:78.75pt;mso-wrap-distance-left:9pt;mso-wrap-distance-right:9pt;mso-wrap-distance-top:0pt;mso-wrap-distance-bottom:0pt;margin-top:329.25pt;margin-left:236.8pt">
            <v:textbox inset="0in,0in,0in,0in">
              <w:txbxContent>
                <w:p>
                  <w:pPr>
                    <w:pStyle w:val="NoSpacing"/>
                    <w:rPr>
                      <w:color w:val="0D0D0D"/>
                      <w:sz w:val="32"/>
                      <w:szCs w:val="32"/>
                    </w:rPr>
                  </w:pPr>
                  <w:r>
                    <w:rPr>
                      <w:color w:val="0D0D0D"/>
                      <w:sz w:val="32"/>
                      <w:szCs w:val="32"/>
                    </w:rPr>
                    <w:t>Corentin BERTHELET</w:t>
                  </w:r>
                </w:p>
                <w:p>
                  <w:pPr>
                    <w:pStyle w:val="NoSpacing"/>
                    <w:rPr>
                      <w:color w:val="0D0D0D"/>
                      <w:sz w:val="32"/>
                      <w:szCs w:val="32"/>
                    </w:rPr>
                  </w:pPr>
                  <w:r>
                    <w:rPr>
                      <w:color w:val="0D0D0D"/>
                      <w:sz w:val="32"/>
                      <w:szCs w:val="32"/>
                    </w:rPr>
                    <w:t>Elisa LESCARRET</w:t>
                  </w:r>
                </w:p>
                <w:p>
                  <w:pPr>
                    <w:pStyle w:val="NoSpacing"/>
                    <w:rPr>
                      <w:color w:val="0D0D0D"/>
                      <w:sz w:val="32"/>
                      <w:szCs w:val="32"/>
                    </w:rPr>
                  </w:pPr>
                  <w:r>
                    <w:rPr>
                      <w:color w:val="0D0D0D"/>
                      <w:sz w:val="32"/>
                      <w:szCs w:val="32"/>
                    </w:rPr>
                    <w:t>Racel MOSHIUR</w:t>
                  </w:r>
                </w:p>
                <w:p>
                  <w:pPr>
                    <w:pStyle w:val="NoSpacing"/>
                    <w:rPr>
                      <w:color w:val="0D0D0D"/>
                      <w:sz w:val="32"/>
                      <w:szCs w:val="32"/>
                    </w:rPr>
                  </w:pPr>
                  <w:r>
                    <w:rPr>
                      <w:color w:val="0D0D0D"/>
                      <w:sz w:val="32"/>
                      <w:szCs w:val="32"/>
                    </w:rPr>
                    <w:t>Jérôme PIPINO</w:t>
                  </w:r>
                </w:p>
              </w:txbxContent>
            </v:textbox>
          </v:rect>
        </w:pict>
      </w:r>
    </w:p>
    <w:p>
      <w:pPr>
        <w:pStyle w:val="Titredetabledesmatires"/>
        <w:pageBreakBefore/>
        <w:rPr/>
      </w:pPr>
      <w:r>
        <w:rPr/>
        <w:t>Table des matières</w:t>
      </w:r>
    </w:p>
    <w:p>
      <w:pPr>
        <w:pStyle w:val="Tabledesmatiresniveau1"/>
        <w:tabs>
          <w:tab w:val="right" w:pos="9062" w:leader="dot"/>
        </w:tabs>
        <w:rPr>
          <w:rStyle w:val="Sautdindex"/>
          <w:vanish w:val="false"/>
        </w:rPr>
      </w:pPr>
      <w:r>
        <w:fldChar w:fldCharType="begin"/>
      </w:r>
      <w:r>
        <w:instrText> TOC </w:instrText>
      </w:r>
      <w:r>
        <w:fldChar w:fldCharType="separate"/>
      </w:r>
      <w:hyperlink w:anchor="_Toc412550727">
        <w:r>
          <w:rPr>
            <w:rStyle w:val="Sautdindex"/>
          </w:rPr>
          <w:t>I – Tableau de données</w:t>
        </w:r>
        <w:r>
          <w:rPr>
            <w:rStyle w:val="Sautdindex"/>
            <w:vanish w:val="false"/>
          </w:rPr>
          <w:tab/>
          <w:t>2</w:t>
        </w:r>
      </w:hyperlink>
    </w:p>
    <w:p>
      <w:pPr>
        <w:pStyle w:val="Tabledesmatiresniveau1"/>
        <w:tabs>
          <w:tab w:val="right" w:pos="9062" w:leader="dot"/>
        </w:tabs>
        <w:rPr>
          <w:rStyle w:val="Sautdindex"/>
          <w:vanish w:val="false"/>
        </w:rPr>
      </w:pPr>
      <w:hyperlink w:anchor="_Toc412550728">
        <w:r>
          <w:rPr>
            <w:rStyle w:val="Sautdindex"/>
          </w:rPr>
          <w:t>II – Le Code : Répartition des tâches</w:t>
        </w:r>
        <w:r>
          <w:rPr>
            <w:rStyle w:val="Sautdindex"/>
            <w:vanish w:val="false"/>
          </w:rPr>
          <w:tab/>
          <w:t>3</w:t>
        </w:r>
      </w:hyperlink>
    </w:p>
    <w:p>
      <w:pPr>
        <w:pStyle w:val="Tabledesmatiresniveau1"/>
        <w:tabs>
          <w:tab w:val="right" w:pos="9062" w:leader="dot"/>
        </w:tabs>
        <w:rPr>
          <w:rStyle w:val="Sautdindex"/>
          <w:vanish w:val="false"/>
        </w:rPr>
      </w:pPr>
      <w:hyperlink w:anchor="_Toc412550729">
        <w:r>
          <w:rPr>
            <w:rStyle w:val="Sautdindex"/>
          </w:rPr>
          <w:t>III – Présentation des résultats de la première ACP</w:t>
        </w:r>
        <w:r>
          <w:rPr>
            <w:rStyle w:val="Sautdindex"/>
            <w:vanish w:val="false"/>
          </w:rPr>
          <w:tab/>
          <w:t>4</w:t>
        </w:r>
      </w:hyperlink>
    </w:p>
    <w:p>
      <w:pPr>
        <w:pStyle w:val="Tabledesmatiresniveau2"/>
        <w:tabs>
          <w:tab w:val="left" w:pos="660" w:leader="none"/>
          <w:tab w:val="right" w:pos="9062" w:leader="dot"/>
        </w:tabs>
        <w:rPr>
          <w:rStyle w:val="Sautdindex"/>
          <w:vanish w:val="false"/>
        </w:rPr>
      </w:pPr>
      <w:hyperlink w:anchor="_Toc412550730">
        <w:r>
          <w:rPr>
            <w:rStyle w:val="Sautdindex"/>
          </w:rPr>
          <w:t>1.</w:t>
        </w:r>
        <w:r>
          <w:rPr>
            <w:rStyle w:val="Sautdindex"/>
            <w:rFonts w:cs=""/>
            <w:lang w:eastAsia="fr-FR"/>
          </w:rPr>
          <w:tab/>
        </w:r>
        <w:r>
          <w:rPr>
            <w:rStyle w:val="Sautdindex"/>
          </w:rPr>
          <w:t>Le tableau de données et le tableau centré réduit</w:t>
        </w:r>
        <w:r>
          <w:rPr>
            <w:rStyle w:val="Sautdindex"/>
            <w:vanish w:val="false"/>
          </w:rPr>
          <w:tab/>
          <w:t>4</w:t>
        </w:r>
      </w:hyperlink>
    </w:p>
    <w:p>
      <w:pPr>
        <w:pStyle w:val="Tabledesmatiresniveau2"/>
        <w:tabs>
          <w:tab w:val="left" w:pos="660" w:leader="none"/>
          <w:tab w:val="right" w:pos="9062" w:leader="dot"/>
        </w:tabs>
        <w:rPr>
          <w:rStyle w:val="Sautdindex"/>
          <w:vanish w:val="false"/>
        </w:rPr>
      </w:pPr>
      <w:hyperlink w:anchor="_Toc412550731">
        <w:r>
          <w:rPr>
            <w:rStyle w:val="Sautdindex"/>
          </w:rPr>
          <w:t>2.</w:t>
        </w:r>
        <w:r>
          <w:rPr>
            <w:rStyle w:val="Sautdindex"/>
            <w:rFonts w:cs=""/>
            <w:lang w:eastAsia="fr-FR"/>
          </w:rPr>
          <w:tab/>
        </w:r>
        <w:r>
          <w:rPr>
            <w:rStyle w:val="Sautdindex"/>
          </w:rPr>
          <w:t>Matrice de corrélations</w:t>
        </w:r>
        <w:r>
          <w:rPr>
            <w:rStyle w:val="Sautdindex"/>
            <w:vanish w:val="false"/>
          </w:rPr>
          <w:tab/>
          <w:t>6</w:t>
        </w:r>
      </w:hyperlink>
    </w:p>
    <w:p>
      <w:pPr>
        <w:pStyle w:val="Tabledesmatiresniveau2"/>
        <w:tabs>
          <w:tab w:val="left" w:pos="660" w:leader="none"/>
          <w:tab w:val="right" w:pos="9062" w:leader="dot"/>
        </w:tabs>
        <w:rPr>
          <w:rStyle w:val="Sautdindex"/>
          <w:vanish w:val="false"/>
        </w:rPr>
      </w:pPr>
      <w:hyperlink w:anchor="_Toc412550732">
        <w:r>
          <w:rPr>
            <w:rStyle w:val="Sautdindex"/>
          </w:rPr>
          <w:t>3.</w:t>
        </w:r>
        <w:r>
          <w:rPr>
            <w:rStyle w:val="Sautdindex"/>
            <w:rFonts w:cs=""/>
            <w:lang w:eastAsia="fr-FR"/>
          </w:rPr>
          <w:tab/>
        </w:r>
        <w:r>
          <w:rPr>
            <w:rStyle w:val="Sautdindex"/>
          </w:rPr>
          <w:t>Valeurs propres, vecteurs propres associés et base du plan principal</w:t>
        </w:r>
        <w:r>
          <w:rPr>
            <w:rStyle w:val="Sautdindex"/>
            <w:vanish w:val="false"/>
          </w:rPr>
          <w:tab/>
          <w:t>6</w:t>
        </w:r>
      </w:hyperlink>
    </w:p>
    <w:p>
      <w:pPr>
        <w:pStyle w:val="Tabledesmatiresniveau2"/>
        <w:tabs>
          <w:tab w:val="left" w:pos="660" w:leader="none"/>
          <w:tab w:val="right" w:pos="9062" w:leader="dot"/>
        </w:tabs>
        <w:rPr>
          <w:rStyle w:val="Sautdindex"/>
          <w:vanish w:val="false"/>
        </w:rPr>
      </w:pPr>
      <w:hyperlink w:anchor="_Toc412550733">
        <w:r>
          <w:rPr>
            <w:rStyle w:val="Sautdindex"/>
          </w:rPr>
          <w:t>4.</w:t>
        </w:r>
        <w:r>
          <w:rPr>
            <w:rStyle w:val="Sautdindex"/>
            <w:rFonts w:cs=""/>
            <w:lang w:eastAsia="fr-FR"/>
          </w:rPr>
          <w:tab/>
        </w:r>
        <w:r>
          <w:rPr>
            <w:rStyle w:val="Sautdindex"/>
          </w:rPr>
          <w:t>Qualité de la représentation dans le plan principal</w:t>
        </w:r>
        <w:r>
          <w:rPr>
            <w:rStyle w:val="Sautdindex"/>
            <w:vanish w:val="false"/>
          </w:rPr>
          <w:tab/>
          <w:t>7</w:t>
        </w:r>
      </w:hyperlink>
    </w:p>
    <w:p>
      <w:pPr>
        <w:pStyle w:val="Tabledesmatiresniveau2"/>
        <w:tabs>
          <w:tab w:val="left" w:pos="660" w:leader="none"/>
          <w:tab w:val="right" w:pos="9062" w:leader="dot"/>
        </w:tabs>
        <w:rPr>
          <w:rStyle w:val="Sautdindex"/>
          <w:vanish w:val="false"/>
        </w:rPr>
      </w:pPr>
      <w:hyperlink w:anchor="_Toc412550734">
        <w:r>
          <w:rPr>
            <w:rStyle w:val="Sautdindex"/>
            <w:rFonts w:cs="CMR8"/>
          </w:rPr>
          <w:t>5.</w:t>
        </w:r>
        <w:r>
          <w:rPr>
            <w:rStyle w:val="Sautdindex"/>
            <w:rFonts w:cs=""/>
            <w:lang w:eastAsia="fr-FR"/>
          </w:rPr>
          <w:tab/>
        </w:r>
        <w:r>
          <w:rPr>
            <w:rStyle w:val="Sautdindex"/>
            <w:rFonts w:cs="CMR12"/>
          </w:rPr>
          <w:t xml:space="preserve">Coordonnées de deux premières composantes principales </w:t>
        </w:r>
        <w:r>
          <w:rPr>
            <w:rStyle w:val="Sautdindex"/>
            <w:rFonts w:cs="CMMI12"/>
          </w:rPr>
          <w:t>C</w:t>
        </w:r>
        <w:r>
          <w:rPr>
            <w:rStyle w:val="Sautdindex"/>
            <w:rFonts w:cs="CMR8"/>
          </w:rPr>
          <w:t xml:space="preserve">1 </w:t>
        </w:r>
        <w:r>
          <w:rPr>
            <w:rStyle w:val="Sautdindex"/>
            <w:rFonts w:cs="CMR12"/>
          </w:rPr>
          <w:t xml:space="preserve">et </w:t>
        </w:r>
        <w:r>
          <w:rPr>
            <w:rStyle w:val="Sautdindex"/>
            <w:rFonts w:cs="CMMI12"/>
          </w:rPr>
          <w:t>C</w:t>
        </w:r>
        <w:r>
          <w:rPr>
            <w:rStyle w:val="Sautdindex"/>
            <w:rFonts w:cs="CMR8"/>
          </w:rPr>
          <w:t>2</w:t>
        </w:r>
        <w:r>
          <w:rPr>
            <w:rStyle w:val="Sautdindex"/>
            <w:vanish w:val="false"/>
          </w:rPr>
          <w:tab/>
          <w:t>8</w:t>
        </w:r>
      </w:hyperlink>
    </w:p>
    <w:p>
      <w:pPr>
        <w:pStyle w:val="Tabledesmatiresniveau2"/>
        <w:tabs>
          <w:tab w:val="left" w:pos="660" w:leader="none"/>
          <w:tab w:val="right" w:pos="9062" w:leader="dot"/>
        </w:tabs>
        <w:rPr>
          <w:rStyle w:val="Sautdindex"/>
          <w:vanish w:val="false"/>
        </w:rPr>
      </w:pPr>
      <w:hyperlink w:anchor="_Toc412550735">
        <w:r>
          <w:rPr>
            <w:rStyle w:val="Sautdindex"/>
            <w:rFonts w:cs="CMR12"/>
          </w:rPr>
          <w:t>6.</w:t>
        </w:r>
        <w:r>
          <w:rPr>
            <w:rStyle w:val="Sautdindex"/>
            <w:rFonts w:cs=""/>
            <w:lang w:eastAsia="fr-FR"/>
          </w:rPr>
          <w:tab/>
        </w:r>
        <w:r>
          <w:rPr>
            <w:rStyle w:val="Sautdindex"/>
            <w:rFonts w:cs="CMR12"/>
          </w:rPr>
          <w:t>Représentation graphique du cercle des corrélations et des projections des caractères</w:t>
        </w:r>
        <w:r>
          <w:rPr>
            <w:rStyle w:val="Sautdindex"/>
            <w:vanish w:val="false"/>
          </w:rPr>
          <w:tab/>
          <w:t>9</w:t>
        </w:r>
      </w:hyperlink>
    </w:p>
    <w:p>
      <w:pPr>
        <w:pStyle w:val="Tabledesmatiresniveau2"/>
        <w:tabs>
          <w:tab w:val="left" w:pos="660" w:leader="none"/>
          <w:tab w:val="right" w:pos="9062" w:leader="dot"/>
        </w:tabs>
        <w:rPr>
          <w:rStyle w:val="Sautdindex"/>
          <w:vanish w:val="false"/>
        </w:rPr>
      </w:pPr>
      <w:hyperlink w:anchor="_Toc412550736">
        <w:r>
          <w:rPr>
            <w:rStyle w:val="Sautdindex"/>
            <w:rFonts w:cs="CMR12"/>
          </w:rPr>
          <w:t>7.</w:t>
        </w:r>
        <w:r>
          <w:rPr>
            <w:rStyle w:val="Sautdindex"/>
            <w:rFonts w:cs=""/>
            <w:lang w:eastAsia="fr-FR"/>
          </w:rPr>
          <w:tab/>
        </w:r>
        <w:r>
          <w:rPr>
            <w:rStyle w:val="Sautdindex"/>
            <w:rFonts w:cs="CMR12"/>
          </w:rPr>
          <w:t>Représentation graphique de la qualité de projection des individus</w:t>
        </w:r>
        <w:r>
          <w:rPr>
            <w:rStyle w:val="Sautdindex"/>
            <w:vanish w:val="false"/>
          </w:rPr>
          <w:tab/>
          <w:t>9</w:t>
        </w:r>
      </w:hyperlink>
    </w:p>
    <w:p>
      <w:pPr>
        <w:pStyle w:val="Tabledesmatiresniveau2"/>
        <w:tabs>
          <w:tab w:val="left" w:pos="660" w:leader="none"/>
          <w:tab w:val="right" w:pos="9062" w:leader="dot"/>
        </w:tabs>
        <w:rPr>
          <w:rStyle w:val="Sautdindex"/>
          <w:vanish w:val="false"/>
        </w:rPr>
      </w:pPr>
      <w:hyperlink w:anchor="_Toc412550737">
        <w:r>
          <w:rPr>
            <w:rStyle w:val="Sautdindex"/>
            <w:rFonts w:cs="CMR12"/>
          </w:rPr>
          <w:t>8.</w:t>
        </w:r>
        <w:r>
          <w:rPr>
            <w:rStyle w:val="Sautdindex"/>
            <w:rFonts w:cs=""/>
            <w:lang w:eastAsia="fr-FR"/>
          </w:rPr>
          <w:tab/>
        </w:r>
        <w:r>
          <w:rPr>
            <w:rStyle w:val="Sautdindex"/>
            <w:rFonts w:cs="CMR12"/>
          </w:rPr>
          <w:t>Tableau donnant la qualité de projection des individus sur les deux premiers axe principaux</w:t>
        </w:r>
        <w:r>
          <w:rPr>
            <w:rStyle w:val="Sautdindex"/>
            <w:vanish w:val="false"/>
          </w:rPr>
          <w:tab/>
          <w:t>10</w:t>
        </w:r>
      </w:hyperlink>
    </w:p>
    <w:p>
      <w:pPr>
        <w:pStyle w:val="Tabledesmatiresniveau2"/>
        <w:tabs>
          <w:tab w:val="left" w:pos="660" w:leader="none"/>
          <w:tab w:val="right" w:pos="9062" w:leader="dot"/>
        </w:tabs>
        <w:rPr>
          <w:rStyle w:val="Sautdindex"/>
          <w:vanish w:val="false"/>
        </w:rPr>
      </w:pPr>
      <w:hyperlink w:anchor="_Toc412550738">
        <w:r>
          <w:rPr>
            <w:rStyle w:val="Sautdindex"/>
            <w:rFonts w:cs="CMR12"/>
          </w:rPr>
          <w:t>9.</w:t>
        </w:r>
        <w:r>
          <w:rPr>
            <w:rStyle w:val="Sautdindex"/>
            <w:rFonts w:cs=""/>
            <w:lang w:eastAsia="fr-FR"/>
          </w:rPr>
          <w:tab/>
        </w:r>
        <w:r>
          <w:rPr>
            <w:rStyle w:val="Sautdindex"/>
            <w:rFonts w:cs="CMR12"/>
          </w:rPr>
          <w:t>Tableau des contributions (sur chaque axe principal et globale) des individus (facultatif)</w:t>
        </w:r>
        <w:r>
          <w:rPr>
            <w:rStyle w:val="Sautdindex"/>
            <w:vanish w:val="false"/>
          </w:rPr>
          <w:tab/>
          <w:t>11</w:t>
        </w:r>
      </w:hyperlink>
    </w:p>
    <w:p>
      <w:pPr>
        <w:pStyle w:val="Tabledesmatiresniveau2"/>
        <w:tabs>
          <w:tab w:val="left" w:pos="880" w:leader="none"/>
          <w:tab w:val="right" w:pos="9062" w:leader="dot"/>
        </w:tabs>
        <w:rPr>
          <w:rStyle w:val="Sautdindex"/>
          <w:vanish w:val="false"/>
        </w:rPr>
      </w:pPr>
      <w:hyperlink w:anchor="_Toc412550739">
        <w:r>
          <w:rPr>
            <w:rStyle w:val="Sautdindex"/>
            <w:rFonts w:cs="CMR12"/>
          </w:rPr>
          <w:t>10.</w:t>
        </w:r>
        <w:r>
          <w:rPr>
            <w:rStyle w:val="Sautdindex"/>
            <w:rFonts w:cs=""/>
            <w:lang w:eastAsia="fr-FR"/>
          </w:rPr>
          <w:tab/>
        </w:r>
        <w:r>
          <w:rPr>
            <w:rStyle w:val="Sautdindex"/>
            <w:rFonts w:cs="CMR12"/>
          </w:rPr>
          <w:t>Le nuage de points</w:t>
        </w:r>
        <w:r>
          <w:rPr>
            <w:rStyle w:val="Sautdindex"/>
            <w:vanish w:val="false"/>
          </w:rPr>
          <w:tab/>
          <w:t>12</w:t>
        </w:r>
      </w:hyperlink>
    </w:p>
    <w:p>
      <w:pPr>
        <w:pStyle w:val="Normal"/>
        <w:rPr/>
      </w:pPr>
      <w:r>
        <w:rPr/>
      </w:r>
      <w:r>
        <w:fldChar w:fldCharType="end"/>
      </w:r>
    </w:p>
    <w:p>
      <w:pPr>
        <w:pStyle w:val="Titre1"/>
        <w:pageBreakBefore/>
        <w:rPr/>
      </w:pPr>
      <w:bookmarkStart w:id="0" w:name="_Toc412550727"/>
      <w:bookmarkEnd w:id="0"/>
      <w:r>
        <w:rPr/>
        <w:t>I – Le tableau de données</w:t>
      </w:r>
    </w:p>
    <w:p>
      <w:pPr>
        <w:pStyle w:val="Normal"/>
        <w:rPr/>
      </w:pPr>
      <w:r>
        <w:rPr/>
      </w:r>
    </w:p>
    <w:p>
      <w:pPr>
        <w:pStyle w:val="Normal"/>
        <w:rPr>
          <w:bCs/>
        </w:rPr>
      </w:pPr>
      <w:r>
        <w:rPr/>
        <w:t xml:space="preserve">Nous avons choisi de comparer le niveau de développement des pays de l’Union Européenne par le biais de différentes mesures quantitatives. </w:t>
      </w:r>
      <w:r>
        <w:rPr>
          <w:bCs/>
        </w:rPr>
        <w:t>Nous pouvons ainsi produire un comparatif cohérent tenant compte de variables économiques et démographiques notamment.</w:t>
      </w:r>
    </w:p>
    <w:p>
      <w:pPr>
        <w:pStyle w:val="Normal"/>
        <w:rPr>
          <w:bCs/>
        </w:rPr>
      </w:pPr>
      <w:r>
        <w:rPr>
          <w:bCs/>
        </w:rPr>
        <w:t xml:space="preserve">Ce sujet nous est apparu pertinent dans la mesure où il nous permet d’avoir une vue d’ensemble de l’avancement des états européens en 2005. Par ailleurs, un des prolongements à ce projet serait de reproduire l’ACP en prenant des variables plus actuelles et ainsi constater les évolutions des pays d’après ces divers indicateurs.  </w:t>
      </w:r>
    </w:p>
    <w:p>
      <w:pPr>
        <w:pStyle w:val="Normal"/>
        <w:rPr>
          <w:bCs/>
        </w:rPr>
      </w:pPr>
      <w:r>
        <w:rPr>
          <w:bCs/>
        </w:rPr>
        <w:t xml:space="preserve">Notre matrice contient 27 individus et 7 caractères. Ces derniers sont : </w:t>
      </w:r>
    </w:p>
    <w:p>
      <w:pPr>
        <w:pStyle w:val="ListParagraph"/>
        <w:numPr>
          <w:ilvl w:val="0"/>
          <w:numId w:val="1"/>
        </w:numPr>
        <w:rPr>
          <w:bCs/>
        </w:rPr>
      </w:pPr>
      <w:r>
        <w:rPr>
          <w:bCs/>
        </w:rPr>
        <w:t>espérance de vie</w:t>
      </w:r>
    </w:p>
    <w:p>
      <w:pPr>
        <w:pStyle w:val="ListParagraph"/>
        <w:numPr>
          <w:ilvl w:val="0"/>
          <w:numId w:val="1"/>
        </w:numPr>
        <w:rPr>
          <w:bCs/>
        </w:rPr>
      </w:pPr>
      <w:r>
        <w:rPr>
          <w:bCs/>
        </w:rPr>
        <w:t>mortalité infantile</w:t>
      </w:r>
    </w:p>
    <w:p>
      <w:pPr>
        <w:pStyle w:val="ListParagraph"/>
        <w:numPr>
          <w:ilvl w:val="0"/>
          <w:numId w:val="1"/>
        </w:numPr>
        <w:rPr>
          <w:bCs/>
        </w:rPr>
      </w:pPr>
      <w:r>
        <w:rPr>
          <w:bCs/>
        </w:rPr>
        <w:t>taux d’activité</w:t>
      </w:r>
    </w:p>
    <w:p>
      <w:pPr>
        <w:pStyle w:val="ListParagraph"/>
        <w:numPr>
          <w:ilvl w:val="0"/>
          <w:numId w:val="1"/>
        </w:numPr>
        <w:rPr>
          <w:bCs/>
        </w:rPr>
      </w:pPr>
      <w:r>
        <w:rPr>
          <w:bCs/>
        </w:rPr>
        <w:t>taux de chômage</w:t>
      </w:r>
    </w:p>
    <w:p>
      <w:pPr>
        <w:pStyle w:val="ListParagraph"/>
        <w:numPr>
          <w:ilvl w:val="0"/>
          <w:numId w:val="1"/>
        </w:numPr>
        <w:rPr>
          <w:bCs/>
        </w:rPr>
      </w:pPr>
      <w:r>
        <w:rPr>
          <w:bCs/>
        </w:rPr>
        <w:t>pnb par habitant</w:t>
      </w:r>
    </w:p>
    <w:p>
      <w:pPr>
        <w:pStyle w:val="ListParagraph"/>
        <w:numPr>
          <w:ilvl w:val="0"/>
          <w:numId w:val="1"/>
        </w:numPr>
        <w:rPr>
          <w:bCs/>
        </w:rPr>
      </w:pPr>
      <w:r>
        <w:rPr>
          <w:bCs/>
        </w:rPr>
        <w:t>pourcentage du budget consacré à l’éducation</w:t>
      </w:r>
    </w:p>
    <w:p>
      <w:pPr>
        <w:pStyle w:val="ListParagraph"/>
        <w:numPr>
          <w:ilvl w:val="0"/>
          <w:numId w:val="1"/>
        </w:numPr>
        <w:rPr>
          <w:bCs/>
        </w:rPr>
      </w:pPr>
      <w:r>
        <w:rPr>
          <w:bCs/>
        </w:rPr>
        <w:t>pourcentage du budget consacré à la santé</w:t>
      </w:r>
    </w:p>
    <w:p>
      <w:pPr>
        <w:pStyle w:val="Normal"/>
        <w:rPr>
          <w:bCs/>
        </w:rPr>
      </w:pPr>
      <w:r>
        <w:rPr>
          <w:bCs/>
        </w:rPr>
        <w:t xml:space="preserve">Individus : 27 pays européens    </w:t>
      </w:r>
    </w:p>
    <w:p>
      <w:pPr>
        <w:pStyle w:val="Normal"/>
        <w:rPr>
          <w:rFonts w:cs="Baskerville"/>
        </w:rPr>
      </w:pPr>
      <w:r>
        <w:rPr>
          <w:rFonts w:cs="Baskerville"/>
        </w:rPr>
        <w:t>Ces données sont issues d’une étude menée par l’ONU. Pour plus d’informations, veuillez-vous référer à ce lien :</w:t>
      </w:r>
    </w:p>
    <w:p>
      <w:pPr>
        <w:pStyle w:val="Normal"/>
        <w:rPr/>
      </w:pPr>
      <w:hyperlink r:id="rId2">
        <w:r>
          <w:rPr>
            <w:rStyle w:val="LienInternet"/>
          </w:rPr>
          <w:t>http://wanko.free.fr/COURS/COURS%20de%20STAT/stat.pdf</w:t>
        </w:r>
      </w:hyperlink>
      <w:r>
        <w:rPr/>
        <w:t xml:space="preserve"> </w:t>
      </w:r>
    </w:p>
    <w:p>
      <w:pPr>
        <w:pStyle w:val="Normal"/>
        <w:rPr/>
      </w:pPr>
      <w:r>
        <w:rPr/>
      </w:r>
    </w:p>
    <w:p>
      <w:pPr>
        <w:pStyle w:val="Titre1"/>
        <w:pageBreakBefore/>
        <w:rPr/>
      </w:pPr>
      <w:bookmarkStart w:id="1" w:name="_Toc412550728"/>
      <w:r>
        <w:rPr/>
        <w:t>II – Le Code : Répartition des tâches</w:t>
      </w:r>
      <w:bookmarkEnd w:id="1"/>
      <w:r>
        <w:rPr/>
        <w:t xml:space="preserve"> </w:t>
      </w:r>
    </w:p>
    <w:p>
      <w:pPr>
        <w:pStyle w:val="Titre2"/>
        <w:rPr/>
      </w:pPr>
      <w:r>
        <w:rPr/>
      </w:r>
    </w:p>
    <w:tbl>
      <w:tblPr>
        <w:jc w:val="left"/>
        <w:tblInd w:w="0" w:type="dxa"/>
        <w:tblBorders>
          <w:top w:val="single" w:sz="8" w:space="0" w:color="5B9BD5"/>
          <w:left w:val="single" w:sz="8" w:space="0" w:color="5B9BD5"/>
          <w:bottom w:val="single" w:sz="18" w:space="0" w:color="5B9BD5"/>
          <w:insideH w:val="single" w:sz="18" w:space="0" w:color="5B9BD5"/>
          <w:right w:val="single" w:sz="8" w:space="0" w:color="5B9BD5"/>
          <w:insideV w:val="single" w:sz="8" w:space="0" w:color="5B9BD5"/>
        </w:tblBorders>
        <w:tblCellMar>
          <w:top w:w="0" w:type="dxa"/>
          <w:left w:w="107" w:type="dxa"/>
          <w:bottom w:w="0" w:type="dxa"/>
          <w:right w:w="108" w:type="dxa"/>
        </w:tblCellMar>
      </w:tblPr>
      <w:tblGrid>
        <w:gridCol w:w="3368"/>
        <w:gridCol w:w="5843"/>
      </w:tblGrid>
      <w:tr>
        <w:trPr>
          <w:cantSplit w:val="false"/>
        </w:trPr>
        <w:tc>
          <w:tcPr>
            <w:tcW w:w="3368" w:type="dxa"/>
            <w:tcBorders>
              <w:top w:val="single" w:sz="8" w:space="0" w:color="5B9BD5"/>
              <w:left w:val="single" w:sz="8" w:space="0" w:color="5B9BD5"/>
              <w:bottom w:val="single" w:sz="18" w:space="0" w:color="5B9BD5"/>
              <w:insideH w:val="single" w:sz="18" w:space="0" w:color="5B9BD5"/>
              <w:right w:val="single" w:sz="8" w:space="0" w:color="5B9BD5"/>
              <w:insideV w:val="single" w:sz="8" w:space="0" w:color="5B9BD5"/>
            </w:tcBorders>
            <w:shd w:fill="auto" w:val="clear"/>
            <w:tcMar>
              <w:left w:w="107" w:type="dxa"/>
            </w:tcMar>
          </w:tcPr>
          <w:p>
            <w:pPr>
              <w:pStyle w:val="Normal"/>
              <w:spacing w:lineRule="auto" w:line="259" w:before="0" w:after="0"/>
              <w:rPr>
                <w:rFonts w:cs="" w:ascii="Calibri Light" w:hAnsi="Calibri Light"/>
                <w:b/>
                <w:bCs/>
              </w:rPr>
            </w:pPr>
            <w:r>
              <w:rPr>
                <w:rFonts w:cs="" w:ascii="Calibri Light" w:hAnsi="Calibri Light"/>
                <w:b/>
                <w:bCs/>
              </w:rPr>
              <w:t>Personne effectuant la tâche</w:t>
            </w:r>
          </w:p>
        </w:tc>
        <w:tc>
          <w:tcPr>
            <w:tcW w:w="5843" w:type="dxa"/>
            <w:tcBorders>
              <w:top w:val="single" w:sz="8" w:space="0" w:color="5B9BD5"/>
              <w:left w:val="single" w:sz="8" w:space="0" w:color="5B9BD5"/>
              <w:bottom w:val="single" w:sz="18" w:space="0" w:color="5B9BD5"/>
              <w:insideH w:val="single" w:sz="18" w:space="0" w:color="5B9BD5"/>
              <w:right w:val="single" w:sz="8" w:space="0" w:color="5B9BD5"/>
              <w:insideV w:val="single" w:sz="8" w:space="0" w:color="5B9BD5"/>
            </w:tcBorders>
            <w:shd w:fill="auto" w:val="clear"/>
            <w:tcMar>
              <w:left w:w="107" w:type="dxa"/>
            </w:tcMar>
          </w:tcPr>
          <w:p>
            <w:pPr>
              <w:pStyle w:val="Normal"/>
              <w:spacing w:lineRule="auto" w:line="259" w:before="0" w:after="0"/>
              <w:rPr>
                <w:rFonts w:cs="" w:ascii="Calibri Light" w:hAnsi="Calibri Light"/>
                <w:b/>
                <w:bCs/>
              </w:rPr>
            </w:pPr>
            <w:r>
              <w:rPr>
                <w:rFonts w:cs="" w:ascii="Calibri Light" w:hAnsi="Calibri Light"/>
                <w:b/>
                <w:bCs/>
              </w:rPr>
              <w:t>Tâches attribuées</w:t>
            </w:r>
          </w:p>
        </w:tc>
      </w:tr>
      <w:tr>
        <w:trPr>
          <w:cantSplit w:val="false"/>
        </w:trPr>
        <w:tc>
          <w:tcPr>
            <w:tcW w:w="3368"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D6E6F4" w:val="clear"/>
            <w:tcMar>
              <w:left w:w="107" w:type="dxa"/>
            </w:tcMar>
          </w:tcPr>
          <w:p>
            <w:pPr>
              <w:pStyle w:val="Normal"/>
              <w:spacing w:lineRule="auto" w:line="259" w:before="0" w:after="0"/>
              <w:rPr>
                <w:rFonts w:cs="" w:ascii="Calibri Light" w:hAnsi="Calibri Light"/>
                <w:b/>
                <w:bCs/>
              </w:rPr>
            </w:pPr>
            <w:r>
              <w:rPr>
                <w:rFonts w:cs="" w:ascii="Calibri Light" w:hAnsi="Calibri Light"/>
                <w:b/>
                <w:bCs/>
              </w:rPr>
              <w:t xml:space="preserve">Corentin </w:t>
            </w:r>
          </w:p>
        </w:tc>
        <w:tc>
          <w:tcPr>
            <w:tcW w:w="5843"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D6E6F4" w:val="clear"/>
            <w:tcMar>
              <w:left w:w="107" w:type="dxa"/>
            </w:tcMar>
          </w:tcPr>
          <w:p>
            <w:pPr>
              <w:pStyle w:val="ListParagraph"/>
              <w:numPr>
                <w:ilvl w:val="0"/>
                <w:numId w:val="3"/>
              </w:numPr>
              <w:spacing w:before="0" w:after="0"/>
              <w:contextualSpacing/>
              <w:rPr/>
            </w:pPr>
            <w:r>
              <w:rPr/>
              <w:t>Centrer et réduire le tableau :</w:t>
            </w:r>
          </w:p>
          <w:p>
            <w:pPr>
              <w:pStyle w:val="ListParagraph"/>
              <w:numPr>
                <w:ilvl w:val="0"/>
                <w:numId w:val="4"/>
              </w:numPr>
              <w:spacing w:before="0" w:after="0"/>
              <w:contextualSpacing/>
              <w:rPr/>
            </w:pPr>
            <w:r>
              <w:rPr/>
              <w:t>calcul des caractères centrés</w:t>
            </w:r>
          </w:p>
          <w:p>
            <w:pPr>
              <w:pStyle w:val="ListParagraph"/>
              <w:numPr>
                <w:ilvl w:val="0"/>
                <w:numId w:val="4"/>
              </w:numPr>
              <w:spacing w:before="0" w:after="0"/>
              <w:contextualSpacing/>
              <w:rPr/>
            </w:pPr>
            <w:r>
              <w:rPr/>
              <w:t>calcul des caractères centrés réduits</w:t>
            </w:r>
          </w:p>
          <w:p>
            <w:pPr>
              <w:pStyle w:val="ListParagraph"/>
              <w:numPr>
                <w:ilvl w:val="0"/>
                <w:numId w:val="3"/>
              </w:numPr>
              <w:spacing w:before="0" w:after="0"/>
              <w:contextualSpacing/>
              <w:rPr/>
            </w:pPr>
            <w:r>
              <w:rPr/>
              <w:t xml:space="preserve">Axes principaux et composantes principales </w:t>
            </w:r>
          </w:p>
          <w:p>
            <w:pPr>
              <w:pStyle w:val="ListParagraph"/>
              <w:spacing w:before="0" w:after="0"/>
              <w:contextualSpacing/>
              <w:rPr/>
            </w:pPr>
            <w:r>
              <w:rPr/>
              <w:t>(Longueurs et Orthogonalité)</w:t>
            </w:r>
          </w:p>
          <w:p>
            <w:pPr>
              <w:pStyle w:val="ListParagraph"/>
              <w:numPr>
                <w:ilvl w:val="0"/>
                <w:numId w:val="3"/>
              </w:numPr>
              <w:spacing w:before="0" w:after="0"/>
              <w:contextualSpacing/>
              <w:rPr/>
            </w:pPr>
            <w:r>
              <w:rPr/>
              <w:t>Qualité de représentation des individus avec sa représentation graphique</w:t>
            </w:r>
          </w:p>
        </w:tc>
      </w:tr>
      <w:tr>
        <w:trPr>
          <w:cantSplit w:val="false"/>
        </w:trPr>
        <w:tc>
          <w:tcPr>
            <w:tcW w:w="3368"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auto" w:val="clear"/>
            <w:tcMar>
              <w:left w:w="107" w:type="dxa"/>
            </w:tcMar>
          </w:tcPr>
          <w:p>
            <w:pPr>
              <w:pStyle w:val="Normal"/>
              <w:spacing w:lineRule="auto" w:line="259" w:before="0" w:after="0"/>
              <w:rPr>
                <w:rFonts w:cs="" w:ascii="Calibri Light" w:hAnsi="Calibri Light"/>
                <w:b/>
                <w:bCs/>
              </w:rPr>
            </w:pPr>
            <w:r>
              <w:rPr>
                <w:rFonts w:cs="" w:ascii="Calibri Light" w:hAnsi="Calibri Light"/>
                <w:b/>
                <w:bCs/>
              </w:rPr>
              <w:t>Elisa</w:t>
            </w:r>
          </w:p>
        </w:tc>
        <w:tc>
          <w:tcPr>
            <w:tcW w:w="5843"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auto" w:val="clear"/>
            <w:tcMar>
              <w:left w:w="107" w:type="dxa"/>
            </w:tcMar>
          </w:tcPr>
          <w:p>
            <w:pPr>
              <w:pStyle w:val="ListParagraph"/>
              <w:numPr>
                <w:ilvl w:val="0"/>
                <w:numId w:val="3"/>
              </w:numPr>
              <w:spacing w:before="0" w:after="0"/>
              <w:contextualSpacing/>
              <w:rPr/>
            </w:pPr>
            <w:r>
              <w:rPr/>
              <w:t>Déterminer les valeurs propres et les vecteurs propres associés</w:t>
            </w:r>
          </w:p>
          <w:p>
            <w:pPr>
              <w:pStyle w:val="ListParagraph"/>
              <w:numPr>
                <w:ilvl w:val="0"/>
                <w:numId w:val="3"/>
              </w:numPr>
              <w:spacing w:before="0" w:after="0"/>
              <w:contextualSpacing/>
              <w:rPr/>
            </w:pPr>
            <w:r>
              <w:rPr/>
              <w:t>Déterminer la base du plan principale</w:t>
            </w:r>
          </w:p>
          <w:p>
            <w:pPr>
              <w:pStyle w:val="ListParagraph"/>
              <w:numPr>
                <w:ilvl w:val="0"/>
                <w:numId w:val="3"/>
              </w:numPr>
              <w:spacing w:before="0" w:after="0"/>
              <w:contextualSpacing/>
              <w:rPr/>
            </w:pPr>
            <w:r>
              <w:rPr/>
              <w:t>Cercle de corrélation et affichage du cercle de corrélation et des projections des caractères</w:t>
            </w:r>
          </w:p>
        </w:tc>
      </w:tr>
      <w:tr>
        <w:trPr>
          <w:cantSplit w:val="false"/>
        </w:trPr>
        <w:tc>
          <w:tcPr>
            <w:tcW w:w="3368"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D6E6F4" w:val="clear"/>
            <w:tcMar>
              <w:left w:w="107" w:type="dxa"/>
            </w:tcMar>
          </w:tcPr>
          <w:p>
            <w:pPr>
              <w:pStyle w:val="Normal"/>
              <w:spacing w:lineRule="auto" w:line="259" w:before="0" w:after="0"/>
              <w:rPr>
                <w:rFonts w:cs="" w:ascii="Calibri Light" w:hAnsi="Calibri Light"/>
                <w:b/>
                <w:bCs/>
              </w:rPr>
            </w:pPr>
            <w:r>
              <w:rPr>
                <w:rFonts w:cs="" w:ascii="Calibri Light" w:hAnsi="Calibri Light"/>
                <w:b/>
                <w:bCs/>
              </w:rPr>
              <w:t>Racel</w:t>
            </w:r>
          </w:p>
        </w:tc>
        <w:tc>
          <w:tcPr>
            <w:tcW w:w="5843"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D6E6F4" w:val="clear"/>
            <w:tcMar>
              <w:left w:w="107" w:type="dxa"/>
            </w:tcMar>
          </w:tcPr>
          <w:p>
            <w:pPr>
              <w:pStyle w:val="ListParagraph"/>
              <w:numPr>
                <w:ilvl w:val="0"/>
                <w:numId w:val="3"/>
              </w:numPr>
              <w:spacing w:before="0" w:after="0"/>
              <w:contextualSpacing/>
              <w:rPr/>
            </w:pPr>
            <w:r>
              <w:rPr/>
              <w:t xml:space="preserve">Déterminer la matrice de corrélations </w:t>
            </w:r>
          </w:p>
          <w:p>
            <w:pPr>
              <w:pStyle w:val="ListParagraph"/>
              <w:numPr>
                <w:ilvl w:val="0"/>
                <w:numId w:val="3"/>
              </w:numPr>
              <w:spacing w:before="0" w:after="0"/>
              <w:contextualSpacing/>
              <w:rPr/>
            </w:pPr>
            <w:r>
              <w:rPr/>
              <w:t>Coordonnées des composantes principales avec affichage des coordonnées des deux premières composantes principales</w:t>
            </w:r>
          </w:p>
          <w:p>
            <w:pPr>
              <w:pStyle w:val="ListParagraph"/>
              <w:numPr>
                <w:ilvl w:val="0"/>
                <w:numId w:val="3"/>
              </w:numPr>
              <w:spacing w:before="0" w:after="0"/>
              <w:contextualSpacing/>
              <w:rPr/>
            </w:pPr>
            <w:r>
              <w:rPr/>
              <w:t>Tableau des contributions</w:t>
            </w:r>
          </w:p>
        </w:tc>
      </w:tr>
      <w:tr>
        <w:trPr>
          <w:cantSplit w:val="false"/>
        </w:trPr>
        <w:tc>
          <w:tcPr>
            <w:tcW w:w="3368"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auto" w:val="clear"/>
            <w:tcMar>
              <w:left w:w="107" w:type="dxa"/>
            </w:tcMar>
          </w:tcPr>
          <w:p>
            <w:pPr>
              <w:pStyle w:val="Normal"/>
              <w:spacing w:lineRule="auto" w:line="259" w:before="0" w:after="0"/>
              <w:rPr>
                <w:rFonts w:cs="" w:ascii="Calibri Light" w:hAnsi="Calibri Light"/>
                <w:b/>
                <w:bCs/>
              </w:rPr>
            </w:pPr>
            <w:r>
              <w:rPr>
                <w:rFonts w:cs="" w:ascii="Calibri Light" w:hAnsi="Calibri Light"/>
                <w:b/>
                <w:bCs/>
              </w:rPr>
              <w:t>Jérôme</w:t>
            </w:r>
          </w:p>
        </w:tc>
        <w:tc>
          <w:tcPr>
            <w:tcW w:w="5843" w:type="dxa"/>
            <w:tcBorders>
              <w:top w:val="single" w:sz="8" w:space="0" w:color="5B9BD5"/>
              <w:left w:val="single" w:sz="8" w:space="0" w:color="5B9BD5"/>
              <w:bottom w:val="single" w:sz="8" w:space="0" w:color="5B9BD5"/>
              <w:insideH w:val="single" w:sz="8" w:space="0" w:color="5B9BD5"/>
              <w:right w:val="single" w:sz="8" w:space="0" w:color="5B9BD5"/>
              <w:insideV w:val="single" w:sz="8" w:space="0" w:color="5B9BD5"/>
            </w:tcBorders>
            <w:shd w:fill="auto" w:val="clear"/>
            <w:tcMar>
              <w:left w:w="107" w:type="dxa"/>
            </w:tcMar>
          </w:tcPr>
          <w:p>
            <w:pPr>
              <w:pStyle w:val="ListParagraph"/>
              <w:numPr>
                <w:ilvl w:val="0"/>
                <w:numId w:val="5"/>
              </w:numPr>
              <w:spacing w:before="0" w:after="0"/>
              <w:contextualSpacing/>
              <w:rPr/>
            </w:pPr>
            <w:r>
              <w:rPr/>
              <w:t>Lire un fichier .xls ou .txt  pour le convertir en matrice</w:t>
            </w:r>
          </w:p>
          <w:p>
            <w:pPr>
              <w:pStyle w:val="ListParagraph"/>
              <w:numPr>
                <w:ilvl w:val="0"/>
                <w:numId w:val="5"/>
              </w:numPr>
              <w:spacing w:before="0" w:after="0"/>
              <w:contextualSpacing/>
              <w:rPr/>
            </w:pPr>
            <w:r>
              <w:rPr/>
              <w:t xml:space="preserve">Qualité de la représentation </w:t>
            </w:r>
          </w:p>
          <w:p>
            <w:pPr>
              <w:pStyle w:val="ListParagraph"/>
              <w:numPr>
                <w:ilvl w:val="0"/>
                <w:numId w:val="5"/>
              </w:numPr>
              <w:spacing w:before="0" w:after="0"/>
              <w:contextualSpacing/>
              <w:rPr/>
            </w:pPr>
            <w:r>
              <w:rPr/>
              <w:t>Nuage de points et son affichage</w:t>
            </w:r>
          </w:p>
        </w:tc>
      </w:tr>
    </w:tbl>
    <w:p>
      <w:pPr>
        <w:pStyle w:val="Normal"/>
        <w:rPr/>
      </w:pPr>
      <w:r>
        <w:rPr/>
      </w:r>
    </w:p>
    <w:p>
      <w:pPr>
        <w:pStyle w:val="Normal"/>
        <w:rPr/>
      </w:pPr>
      <w:r>
        <w:rPr/>
      </w:r>
    </w:p>
    <w:p>
      <w:pPr>
        <w:pStyle w:val="Titre1"/>
        <w:pageBreakBefore/>
        <w:rPr/>
      </w:pPr>
      <w:bookmarkStart w:id="2" w:name="_Toc412550729"/>
      <w:r>
        <w:rPr/>
        <w:t>III – Présentation des résultats de la première ACP</w:t>
      </w:r>
      <w:bookmarkEnd w:id="2"/>
      <w:r>
        <w:rPr/>
        <w:t xml:space="preserve"> </w:t>
      </w:r>
    </w:p>
    <w:p>
      <w:pPr>
        <w:pStyle w:val="Normal"/>
        <w:rPr/>
      </w:pPr>
      <w:r>
        <w:rPr/>
      </w:r>
    </w:p>
    <w:p>
      <w:pPr>
        <w:pStyle w:val="Titre2"/>
        <w:numPr>
          <w:ilvl w:val="0"/>
          <w:numId w:val="2"/>
        </w:numPr>
        <w:rPr/>
      </w:pPr>
      <w:bookmarkStart w:id="3" w:name="_Toc412550730"/>
      <w:bookmarkEnd w:id="3"/>
      <w:r>
        <w:rPr/>
        <w:t>Le tableau de données et le tableau centré réduit</w:t>
      </w:r>
    </w:p>
    <w:p>
      <w:pPr>
        <w:pStyle w:val="Quote"/>
        <w:rPr>
          <w:sz w:val="20"/>
        </w:rPr>
      </w:pPr>
      <w:r>
        <w:rPr>
          <w:sz w:val="20"/>
        </w:rPr>
        <w:t xml:space="preserve">Tableau de données :  </w:t>
      </w:r>
    </w:p>
    <w:p>
      <w:pPr>
        <w:pStyle w:val="Quote"/>
        <w:rPr>
          <w:sz w:val="20"/>
        </w:rPr>
      </w:pPr>
      <w:r>
        <w:rPr>
          <w:sz w:val="20"/>
        </w:rPr>
        <w:t xml:space="preserve">    </w:t>
      </w:r>
      <w:r>
        <w:rPr>
          <w:sz w:val="20"/>
        </w:rPr>
        <w:t xml:space="preserve">74.8    4.4     48.8    8.2     26768.    4.3    10.6  </w:t>
      </w:r>
    </w:p>
    <w:p>
      <w:pPr>
        <w:pStyle w:val="Quote"/>
        <w:rPr>
          <w:sz w:val="20"/>
        </w:rPr>
      </w:pPr>
      <w:r>
        <w:rPr>
          <w:sz w:val="20"/>
        </w:rPr>
        <w:t xml:space="preserve">    </w:t>
      </w:r>
      <w:r>
        <w:rPr>
          <w:sz w:val="20"/>
        </w:rPr>
        <w:t xml:space="preserve">75.4    4.8     49.     4.1     29075.    4.9    8.    </w:t>
      </w:r>
    </w:p>
    <w:p>
      <w:pPr>
        <w:pStyle w:val="Quote"/>
        <w:rPr>
          <w:sz w:val="20"/>
        </w:rPr>
      </w:pPr>
      <w:r>
        <w:rPr>
          <w:sz w:val="20"/>
        </w:rPr>
        <w:t xml:space="preserve">    </w:t>
      </w:r>
      <w:r>
        <w:rPr>
          <w:sz w:val="20"/>
        </w:rPr>
        <w:t xml:space="preserve">75.1    5.      42.3    7.3     27952.    5.8    8.8   </w:t>
      </w:r>
    </w:p>
    <w:p>
      <w:pPr>
        <w:pStyle w:val="Quote"/>
        <w:rPr>
          <w:sz w:val="20"/>
        </w:rPr>
      </w:pPr>
      <w:r>
        <w:rPr>
          <w:sz w:val="20"/>
        </w:rPr>
        <w:t xml:space="preserve">    </w:t>
      </w:r>
      <w:r>
        <w:rPr>
          <w:sz w:val="20"/>
        </w:rPr>
        <w:t xml:space="preserve">75.3    5.6     50.9    3.8     12724.    5.8    6.    </w:t>
      </w:r>
    </w:p>
    <w:p>
      <w:pPr>
        <w:pStyle w:val="Quote"/>
        <w:rPr>
          <w:sz w:val="20"/>
        </w:rPr>
      </w:pPr>
      <w:r>
        <w:rPr>
          <w:sz w:val="20"/>
        </w:rPr>
        <w:t xml:space="preserve">    </w:t>
      </w:r>
      <w:r>
        <w:rPr>
          <w:sz w:val="20"/>
        </w:rPr>
        <w:t xml:space="preserve">74.5    5.3     73.8    4.5     30096.    8.1    8.4   </w:t>
      </w:r>
    </w:p>
    <w:p>
      <w:pPr>
        <w:pStyle w:val="Quote"/>
        <w:rPr>
          <w:sz w:val="20"/>
        </w:rPr>
      </w:pPr>
      <w:r>
        <w:rPr>
          <w:sz w:val="20"/>
        </w:rPr>
        <w:t xml:space="preserve">    </w:t>
      </w:r>
      <w:r>
        <w:rPr>
          <w:sz w:val="20"/>
        </w:rPr>
        <w:t xml:space="preserve">75.6    3.9     40.3    11.4    22538.    5.6    7.7   </w:t>
      </w:r>
    </w:p>
    <w:p>
      <w:pPr>
        <w:pStyle w:val="Quote"/>
        <w:rPr>
          <w:sz w:val="20"/>
        </w:rPr>
      </w:pPr>
      <w:r>
        <w:rPr>
          <w:sz w:val="20"/>
        </w:rPr>
        <w:t xml:space="preserve">    </w:t>
      </w:r>
      <w:r>
        <w:rPr>
          <w:sz w:val="20"/>
        </w:rPr>
        <w:t xml:space="preserve">64.9    8.4     52.2    6.8     10201.    6.8    5.5   </w:t>
      </w:r>
    </w:p>
    <w:p>
      <w:pPr>
        <w:pStyle w:val="Quote"/>
        <w:rPr>
          <w:sz w:val="20"/>
        </w:rPr>
      </w:pPr>
      <w:r>
        <w:rPr>
          <w:sz w:val="20"/>
        </w:rPr>
        <w:t xml:space="preserve">    </w:t>
      </w:r>
      <w:r>
        <w:rPr>
          <w:sz w:val="20"/>
        </w:rPr>
        <w:t xml:space="preserve">74.6    3.8     56.8    9.1     27215.    5.6    6.6   </w:t>
      </w:r>
    </w:p>
    <w:p>
      <w:pPr>
        <w:pStyle w:val="Quote"/>
        <w:rPr>
          <w:sz w:val="20"/>
        </w:rPr>
      </w:pPr>
      <w:r>
        <w:rPr>
          <w:sz w:val="20"/>
        </w:rPr>
        <w:t xml:space="preserve">    </w:t>
      </w:r>
      <w:r>
        <w:rPr>
          <w:sz w:val="20"/>
        </w:rPr>
        <w:t xml:space="preserve">75.5    4.6     47.8    8.7     27560.    5.6    9.4   </w:t>
      </w:r>
    </w:p>
    <w:p>
      <w:pPr>
        <w:pStyle w:val="Quote"/>
        <w:rPr>
          <w:sz w:val="20"/>
        </w:rPr>
      </w:pPr>
      <w:r>
        <w:rPr>
          <w:sz w:val="20"/>
        </w:rPr>
        <w:t xml:space="preserve">    </w:t>
      </w:r>
      <w:r>
        <w:rPr>
          <w:sz w:val="20"/>
        </w:rPr>
        <w:t xml:space="preserve">75.4    6.1     37.6    10.3    17670.    2.3    9.2   </w:t>
      </w:r>
    </w:p>
    <w:p>
      <w:pPr>
        <w:pStyle w:val="Quote"/>
        <w:rPr>
          <w:sz w:val="20"/>
        </w:rPr>
      </w:pPr>
      <w:r>
        <w:rPr>
          <w:sz w:val="20"/>
        </w:rPr>
        <w:t xml:space="preserve">    </w:t>
      </w:r>
      <w:r>
        <w:rPr>
          <w:sz w:val="20"/>
        </w:rPr>
        <w:t xml:space="preserve">68.4    9.2     45.6    8.4     12733.    5.2    5.7   </w:t>
      </w:r>
    </w:p>
    <w:p>
      <w:pPr>
        <w:pStyle w:val="Quote"/>
        <w:rPr>
          <w:sz w:val="20"/>
        </w:rPr>
      </w:pPr>
      <w:r>
        <w:rPr>
          <w:sz w:val="20"/>
        </w:rPr>
        <w:t xml:space="preserve">    </w:t>
      </w:r>
      <w:r>
        <w:rPr>
          <w:sz w:val="20"/>
        </w:rPr>
        <w:t xml:space="preserve">73.     5.9     47.5    4.4     32549.    4.5    7.2   </w:t>
      </w:r>
    </w:p>
    <w:p>
      <w:pPr>
        <w:pStyle w:val="Quote"/>
        <w:rPr>
          <w:sz w:val="20"/>
        </w:rPr>
      </w:pPr>
      <w:r>
        <w:rPr>
          <w:sz w:val="20"/>
        </w:rPr>
        <w:t xml:space="preserve">    </w:t>
      </w:r>
      <w:r>
        <w:rPr>
          <w:sz w:val="20"/>
        </w:rPr>
        <w:t xml:space="preserve">76.7    4.5     36.     9.1     26946.    4.6    8.    </w:t>
      </w:r>
    </w:p>
    <w:p>
      <w:pPr>
        <w:pStyle w:val="Quote"/>
        <w:rPr>
          <w:sz w:val="20"/>
        </w:rPr>
      </w:pPr>
      <w:r>
        <w:rPr>
          <w:sz w:val="20"/>
        </w:rPr>
        <w:t xml:space="preserve">    </w:t>
      </w:r>
      <w:r>
        <w:rPr>
          <w:sz w:val="20"/>
        </w:rPr>
        <w:t xml:space="preserve">64.5    10.4    49.7    8.5     7809.     6.2    4.8   </w:t>
      </w:r>
    </w:p>
    <w:p>
      <w:pPr>
        <w:pStyle w:val="Quote"/>
        <w:rPr>
          <w:sz w:val="20"/>
        </w:rPr>
      </w:pPr>
      <w:r>
        <w:rPr>
          <w:sz w:val="20"/>
        </w:rPr>
        <w:t xml:space="preserve">    </w:t>
      </w:r>
      <w:r>
        <w:rPr>
          <w:sz w:val="20"/>
        </w:rPr>
        <w:t xml:space="preserve">65.9    8.6     54.6    10.9    8359.     5.2    5.7   </w:t>
      </w:r>
    </w:p>
    <w:p>
      <w:pPr>
        <w:pStyle w:val="Quote"/>
        <w:rPr>
          <w:sz w:val="20"/>
        </w:rPr>
      </w:pPr>
      <w:r>
        <w:rPr>
          <w:sz w:val="20"/>
        </w:rPr>
        <w:t xml:space="preserve">    </w:t>
      </w:r>
      <w:r>
        <w:rPr>
          <w:sz w:val="20"/>
        </w:rPr>
        <w:t xml:space="preserve">75.2    5.8     42.5    2.4     50410.    4.     6.1   </w:t>
      </w:r>
    </w:p>
    <w:p>
      <w:pPr>
        <w:pStyle w:val="Quote"/>
        <w:rPr>
          <w:sz w:val="20"/>
        </w:rPr>
      </w:pPr>
      <w:r>
        <w:rPr>
          <w:sz w:val="20"/>
        </w:rPr>
        <w:t xml:space="preserve">    </w:t>
      </w:r>
      <w:r>
        <w:rPr>
          <w:sz w:val="20"/>
        </w:rPr>
        <w:t xml:space="preserve">76.2    6.      22.9    7.4     9875.     5.7    8.9   </w:t>
      </w:r>
    </w:p>
    <w:p>
      <w:pPr>
        <w:pStyle w:val="Quote"/>
        <w:rPr>
          <w:sz w:val="20"/>
        </w:rPr>
      </w:pPr>
      <w:r>
        <w:rPr>
          <w:sz w:val="20"/>
        </w:rPr>
        <w:t xml:space="preserve">    </w:t>
      </w:r>
      <w:r>
        <w:rPr>
          <w:sz w:val="20"/>
        </w:rPr>
        <w:t xml:space="preserve">76.2    3.8     69.2    3.9     37070.    7.4    8.5   </w:t>
      </w:r>
    </w:p>
    <w:p>
      <w:pPr>
        <w:pStyle w:val="Quote"/>
        <w:rPr>
          <w:sz w:val="20"/>
        </w:rPr>
      </w:pPr>
      <w:r>
        <w:rPr>
          <w:sz w:val="20"/>
        </w:rPr>
        <w:t xml:space="preserve">    </w:t>
      </w:r>
      <w:r>
        <w:rPr>
          <w:sz w:val="20"/>
        </w:rPr>
        <w:t xml:space="preserve">75.5    5.1     52.9    2.7     29614.    5.2    8.2   </w:t>
      </w:r>
    </w:p>
    <w:p>
      <w:pPr>
        <w:pStyle w:val="Quote"/>
        <w:rPr>
          <w:sz w:val="20"/>
        </w:rPr>
      </w:pPr>
      <w:r>
        <w:rPr>
          <w:sz w:val="20"/>
        </w:rPr>
        <w:t xml:space="preserve">    </w:t>
      </w:r>
      <w:r>
        <w:rPr>
          <w:sz w:val="20"/>
        </w:rPr>
        <w:t xml:space="preserve">70.3    8.1     49.5    18.1    9852.     5.1    4.2   </w:t>
      </w:r>
    </w:p>
    <w:p>
      <w:pPr>
        <w:pStyle w:val="Quote"/>
        <w:rPr>
          <w:sz w:val="20"/>
        </w:rPr>
      </w:pPr>
      <w:r>
        <w:rPr>
          <w:sz w:val="20"/>
        </w:rPr>
        <w:t xml:space="preserve">    </w:t>
      </w:r>
      <w:r>
        <w:rPr>
          <w:sz w:val="20"/>
        </w:rPr>
        <w:t xml:space="preserve">72.4    5.5     54.1    5.      18500.    5.5    8.2   </w:t>
      </w:r>
    </w:p>
    <w:p>
      <w:pPr>
        <w:pStyle w:val="Quote"/>
        <w:rPr>
          <w:sz w:val="20"/>
        </w:rPr>
      </w:pPr>
      <w:r>
        <w:rPr>
          <w:sz w:val="20"/>
        </w:rPr>
        <w:t xml:space="preserve">    </w:t>
      </w:r>
      <w:r>
        <w:rPr>
          <w:sz w:val="20"/>
        </w:rPr>
        <w:t xml:space="preserve">75.     5.6     53.     5.1     26756.    4.7    7.3   </w:t>
      </w:r>
    </w:p>
    <w:p>
      <w:pPr>
        <w:pStyle w:val="Quote"/>
        <w:rPr>
          <w:sz w:val="20"/>
        </w:rPr>
      </w:pPr>
      <w:r>
        <w:rPr>
          <w:sz w:val="20"/>
        </w:rPr>
        <w:t xml:space="preserve">    </w:t>
      </w:r>
      <w:r>
        <w:rPr>
          <w:sz w:val="20"/>
        </w:rPr>
        <w:t xml:space="preserve">69.7    8.6     52.9    17.4    12314.    4.3    6.4   </w:t>
      </w:r>
    </w:p>
    <w:p>
      <w:pPr>
        <w:pStyle w:val="Quote"/>
        <w:rPr>
          <w:sz w:val="20"/>
        </w:rPr>
      </w:pPr>
      <w:r>
        <w:rPr>
          <w:sz w:val="20"/>
        </w:rPr>
        <w:t xml:space="preserve">    </w:t>
      </w:r>
      <w:r>
        <w:rPr>
          <w:sz w:val="20"/>
        </w:rPr>
        <w:t xml:space="preserve">72.3    4.9     51.3    11.3    17762.    5.2    8.2   </w:t>
      </w:r>
    </w:p>
    <w:p>
      <w:pPr>
        <w:pStyle w:val="Quote"/>
        <w:rPr>
          <w:sz w:val="20"/>
        </w:rPr>
      </w:pPr>
      <w:r>
        <w:rPr>
          <w:sz w:val="20"/>
        </w:rPr>
        <w:t xml:space="preserve">    </w:t>
      </w:r>
      <w:r>
        <w:rPr>
          <w:sz w:val="20"/>
        </w:rPr>
        <w:t xml:space="preserve">77.5    3.4     76.2    4.9     26849.    7.3    7.9   </w:t>
      </w:r>
    </w:p>
    <w:p>
      <w:pPr>
        <w:pStyle w:val="Quote"/>
        <w:rPr>
          <w:sz w:val="18"/>
          <w:szCs w:val="18"/>
        </w:rPr>
      </w:pPr>
      <w:r>
        <w:rPr>
          <w:sz w:val="18"/>
          <w:szCs w:val="18"/>
        </w:rPr>
      </w:r>
    </w:p>
    <w:p>
      <w:pPr>
        <w:pStyle w:val="Quote"/>
        <w:rPr>
          <w:sz w:val="18"/>
          <w:szCs w:val="18"/>
        </w:rPr>
      </w:pPr>
      <w:r>
        <w:rPr>
          <w:sz w:val="18"/>
          <w:szCs w:val="18"/>
        </w:rPr>
        <w:t xml:space="preserve">Tableau centré réduit : </w:t>
      </w:r>
    </w:p>
    <w:p>
      <w:pPr>
        <w:pStyle w:val="Quote"/>
        <w:rPr>
          <w:sz w:val="18"/>
          <w:szCs w:val="18"/>
        </w:rPr>
      </w:pPr>
      <w:r>
        <w:rPr>
          <w:sz w:val="18"/>
          <w:szCs w:val="18"/>
        </w:rPr>
        <w:t xml:space="preserve">    </w:t>
      </w:r>
      <w:r>
        <w:rPr>
          <w:sz w:val="18"/>
          <w:szCs w:val="18"/>
        </w:rPr>
        <w:t xml:space="preserve">0.4110657  - 0.7602754  - 0.1715495    0.1393985    0.4346060  - 0.9251686    1.9141819  </w:t>
      </w:r>
    </w:p>
    <w:p>
      <w:pPr>
        <w:pStyle w:val="Quote"/>
        <w:rPr>
          <w:sz w:val="18"/>
          <w:szCs w:val="18"/>
        </w:rPr>
      </w:pPr>
      <w:r>
        <w:rPr>
          <w:sz w:val="18"/>
          <w:szCs w:val="18"/>
        </w:rPr>
        <w:t xml:space="preserve">    </w:t>
      </w:r>
      <w:r>
        <w:rPr>
          <w:sz w:val="18"/>
          <w:szCs w:val="18"/>
        </w:rPr>
        <w:t xml:space="preserve">0.5763080  - 0.5413161  - 0.1529850  - 0.9032647    0.6631125  - 0.3992833    0.2873590  </w:t>
      </w:r>
    </w:p>
    <w:p>
      <w:pPr>
        <w:pStyle w:val="Quote"/>
        <w:rPr>
          <w:sz w:val="18"/>
          <w:szCs w:val="18"/>
        </w:rPr>
      </w:pPr>
      <w:r>
        <w:rPr>
          <w:sz w:val="18"/>
          <w:szCs w:val="18"/>
        </w:rPr>
        <w:t xml:space="preserve">    </w:t>
      </w:r>
      <w:r>
        <w:rPr>
          <w:sz w:val="18"/>
          <w:szCs w:val="18"/>
        </w:rPr>
        <w:t xml:space="preserve">0.4936869  - 0.4318364  - 0.7748949  - 0.0894788    0.5518802    0.3895447    0.7879199  </w:t>
      </w:r>
    </w:p>
    <w:p>
      <w:pPr>
        <w:pStyle w:val="Quote"/>
        <w:rPr>
          <w:sz w:val="18"/>
          <w:szCs w:val="18"/>
        </w:rPr>
      </w:pPr>
      <w:r>
        <w:rPr>
          <w:sz w:val="18"/>
          <w:szCs w:val="18"/>
        </w:rPr>
        <w:t xml:space="preserve">    </w:t>
      </w:r>
      <w:r>
        <w:rPr>
          <w:sz w:val="18"/>
          <w:szCs w:val="18"/>
        </w:rPr>
        <w:t xml:space="preserve">0.5487676  - 0.1033975    0.0233775  - 0.9795571  - 0.9564412    0.3895447  - 0.9640432  </w:t>
      </w:r>
    </w:p>
    <w:p>
      <w:pPr>
        <w:pStyle w:val="Quote"/>
        <w:rPr>
          <w:sz w:val="18"/>
          <w:szCs w:val="18"/>
        </w:rPr>
      </w:pPr>
      <w:r>
        <w:rPr>
          <w:sz w:val="18"/>
          <w:szCs w:val="18"/>
        </w:rPr>
        <w:t xml:space="preserve">    </w:t>
      </w:r>
      <w:r>
        <w:rPr>
          <w:sz w:val="18"/>
          <w:szCs w:val="18"/>
        </w:rPr>
        <w:t xml:space="preserve">0.3284446  - 0.2676169    2.1490098  - 0.8015415    0.7642417    2.4054385    0.5376395  </w:t>
      </w:r>
    </w:p>
    <w:p>
      <w:pPr>
        <w:pStyle w:val="Quote"/>
        <w:rPr>
          <w:sz w:val="18"/>
          <w:szCs w:val="18"/>
        </w:rPr>
      </w:pPr>
      <w:r>
        <w:rPr>
          <w:sz w:val="18"/>
          <w:szCs w:val="18"/>
        </w:rPr>
        <w:t xml:space="preserve">    </w:t>
      </w:r>
      <w:r>
        <w:rPr>
          <w:sz w:val="18"/>
          <w:szCs w:val="18"/>
        </w:rPr>
        <w:t xml:space="preserve">0.6313888  - 1.0339745  - 0.9605397    0.9531844    0.0156278    0.2142496    0.0996487  </w:t>
      </w:r>
    </w:p>
    <w:p>
      <w:pPr>
        <w:pStyle w:val="Quote"/>
        <w:rPr>
          <w:sz w:val="18"/>
          <w:szCs w:val="18"/>
        </w:rPr>
      </w:pPr>
      <w:r>
        <w:rPr>
          <w:sz w:val="18"/>
          <w:szCs w:val="18"/>
        </w:rPr>
        <w:t xml:space="preserve">  </w:t>
      </w:r>
      <w:r>
        <w:rPr>
          <w:sz w:val="18"/>
          <w:szCs w:val="18"/>
        </w:rPr>
        <w:t xml:space="preserve">- 2.3154323    1.4293177    0.1440466  - 0.2166328  - 1.2063424    1.2660203  - 1.2768938  </w:t>
      </w:r>
    </w:p>
    <w:p>
      <w:pPr>
        <w:pStyle w:val="Quote"/>
        <w:rPr>
          <w:sz w:val="18"/>
          <w:szCs w:val="18"/>
        </w:rPr>
      </w:pPr>
      <w:r>
        <w:rPr>
          <w:sz w:val="18"/>
          <w:szCs w:val="18"/>
        </w:rPr>
        <w:t xml:space="preserve">    </w:t>
      </w:r>
      <w:r>
        <w:rPr>
          <w:sz w:val="18"/>
          <w:szCs w:val="18"/>
        </w:rPr>
        <w:t xml:space="preserve">0.3559850  - 1.0887143    0.5710295    0.3682758    0.4788810    0.2142496  - 0.5886225  </w:t>
      </w:r>
    </w:p>
    <w:p>
      <w:pPr>
        <w:pStyle w:val="Quote"/>
        <w:rPr>
          <w:sz w:val="18"/>
          <w:szCs w:val="18"/>
        </w:rPr>
      </w:pPr>
      <w:r>
        <w:rPr>
          <w:sz w:val="18"/>
          <w:szCs w:val="18"/>
        </w:rPr>
        <w:t xml:space="preserve">    </w:t>
      </w:r>
      <w:r>
        <w:rPr>
          <w:sz w:val="18"/>
          <w:szCs w:val="18"/>
        </w:rPr>
        <w:t xml:space="preserve">0.6038484  - 0.6507957  - 0.2643719    0.2665526    0.5130529    0.2142496    1.1633406  </w:t>
      </w:r>
    </w:p>
    <w:p>
      <w:pPr>
        <w:pStyle w:val="Quote"/>
        <w:rPr>
          <w:sz w:val="18"/>
          <w:szCs w:val="18"/>
        </w:rPr>
      </w:pPr>
      <w:r>
        <w:rPr>
          <w:sz w:val="18"/>
          <w:szCs w:val="18"/>
        </w:rPr>
        <w:t xml:space="preserve">    </w:t>
      </w:r>
      <w:r>
        <w:rPr>
          <w:sz w:val="18"/>
          <w:szCs w:val="18"/>
        </w:rPr>
        <w:t xml:space="preserve">0.5763080    0.1703017  - 1.2111601    0.6734455  - 0.4665438  - 2.6781198    1.0382004  </w:t>
      </w:r>
    </w:p>
    <w:p>
      <w:pPr>
        <w:pStyle w:val="Quote"/>
        <w:rPr>
          <w:sz w:val="18"/>
          <w:szCs w:val="18"/>
        </w:rPr>
      </w:pPr>
      <w:r>
        <w:rPr>
          <w:sz w:val="18"/>
          <w:szCs w:val="18"/>
        </w:rPr>
        <w:t xml:space="preserve">  </w:t>
      </w:r>
      <w:r>
        <w:rPr>
          <w:sz w:val="18"/>
          <w:szCs w:val="18"/>
        </w:rPr>
        <w:t xml:space="preserve">- 1.3515188    1.8672363  - 0.4685811    0.1902601  - 0.9555498  - 0.1363406  - 1.1517535  </w:t>
      </w:r>
    </w:p>
    <w:p>
      <w:pPr>
        <w:pStyle w:val="Quote"/>
        <w:rPr>
          <w:sz w:val="18"/>
          <w:szCs w:val="18"/>
        </w:rPr>
      </w:pPr>
      <w:r>
        <w:rPr>
          <w:sz w:val="18"/>
          <w:szCs w:val="18"/>
        </w:rPr>
        <w:t xml:space="preserve">  </w:t>
      </w:r>
      <w:r>
        <w:rPr>
          <w:sz w:val="18"/>
          <w:szCs w:val="18"/>
        </w:rPr>
        <w:t xml:space="preserve">- 0.0846612    0.0608220  - 0.2922186  - 0.8269723    1.0072095  - 0.7498735  - 0.2132019  </w:t>
      </w:r>
    </w:p>
    <w:p>
      <w:pPr>
        <w:pStyle w:val="Quote"/>
        <w:rPr>
          <w:sz w:val="18"/>
          <w:szCs w:val="18"/>
        </w:rPr>
      </w:pPr>
      <w:r>
        <w:rPr>
          <w:sz w:val="18"/>
          <w:szCs w:val="18"/>
        </w:rPr>
        <w:t xml:space="preserve">    </w:t>
      </w:r>
      <w:r>
        <w:rPr>
          <w:sz w:val="18"/>
          <w:szCs w:val="18"/>
        </w:rPr>
        <w:t xml:space="preserve">0.9343330  - 0.7055355  - 1.3596758    0.3682758    0.4522367  - 0.6622260    0.2873590  </w:t>
      </w:r>
    </w:p>
    <w:p>
      <w:pPr>
        <w:pStyle w:val="Quote"/>
        <w:rPr>
          <w:sz w:val="18"/>
          <w:szCs w:val="18"/>
        </w:rPr>
      </w:pPr>
      <w:r>
        <w:rPr>
          <w:sz w:val="18"/>
          <w:szCs w:val="18"/>
        </w:rPr>
        <w:t xml:space="preserve">  </w:t>
      </w:r>
      <w:r>
        <w:rPr>
          <w:sz w:val="18"/>
          <w:szCs w:val="18"/>
        </w:rPr>
        <w:t xml:space="preserve">- 2.4255938    2.5241142  - 0.0880094    0.2156909  - 1.4432682    0.7401349  - 1.7148845  </w:t>
      </w:r>
    </w:p>
    <w:p>
      <w:pPr>
        <w:pStyle w:val="Quote"/>
        <w:rPr>
          <w:sz w:val="18"/>
          <w:szCs w:val="18"/>
        </w:rPr>
      </w:pPr>
      <w:r>
        <w:rPr>
          <w:sz w:val="18"/>
          <w:szCs w:val="18"/>
        </w:rPr>
        <w:t xml:space="preserve">  </w:t>
      </w:r>
      <w:r>
        <w:rPr>
          <w:sz w:val="18"/>
          <w:szCs w:val="18"/>
        </w:rPr>
        <w:t xml:space="preserve">- 2.0400284    1.5387974    0.3668203    0.8260304  - 1.3887911  - 0.1363406  - 1.1517535  </w:t>
      </w:r>
    </w:p>
    <w:p>
      <w:pPr>
        <w:pStyle w:val="Quote"/>
        <w:rPr>
          <w:sz w:val="18"/>
          <w:szCs w:val="18"/>
        </w:rPr>
      </w:pPr>
      <w:r>
        <w:rPr>
          <w:sz w:val="18"/>
          <w:szCs w:val="18"/>
        </w:rPr>
        <w:t xml:space="preserve">    </w:t>
      </w:r>
      <w:r>
        <w:rPr>
          <w:sz w:val="18"/>
          <w:szCs w:val="18"/>
        </w:rPr>
        <w:t xml:space="preserve">0.5212273    0.0060822  - 0.7563304  - 1.3355885    2.7763275  - 1.1881113  - 0.9014731  </w:t>
      </w:r>
    </w:p>
    <w:p>
      <w:pPr>
        <w:pStyle w:val="Quote"/>
        <w:rPr>
          <w:sz w:val="18"/>
          <w:szCs w:val="18"/>
        </w:rPr>
      </w:pPr>
      <w:r>
        <w:rPr>
          <w:sz w:val="18"/>
          <w:szCs w:val="18"/>
        </w:rPr>
        <w:t xml:space="preserve">    </w:t>
      </w:r>
      <w:r>
        <w:rPr>
          <w:sz w:val="18"/>
          <w:szCs w:val="18"/>
        </w:rPr>
        <w:t xml:space="preserve">0.7966311    0.1155619  - 2.5756489  - 0.0640480  - 1.2386325    0.3018971    0.8504900  </w:t>
      </w:r>
    </w:p>
    <w:p>
      <w:pPr>
        <w:pStyle w:val="Quote"/>
        <w:rPr>
          <w:sz w:val="18"/>
          <w:szCs w:val="18"/>
        </w:rPr>
      </w:pPr>
      <w:r>
        <w:rPr>
          <w:sz w:val="18"/>
          <w:szCs w:val="18"/>
        </w:rPr>
        <w:t xml:space="preserve">    </w:t>
      </w:r>
      <w:r>
        <w:rPr>
          <w:sz w:val="18"/>
          <w:szCs w:val="18"/>
        </w:rPr>
        <w:t xml:space="preserve">0.7966311  - 1.0887143    1.7220269  - 0.9541263    1.455011     1.7919056    0.6002096  </w:t>
      </w:r>
    </w:p>
    <w:p>
      <w:pPr>
        <w:pStyle w:val="Quote"/>
        <w:rPr>
          <w:sz w:val="18"/>
          <w:szCs w:val="18"/>
        </w:rPr>
      </w:pPr>
      <w:r>
        <w:rPr>
          <w:sz w:val="18"/>
          <w:szCs w:val="18"/>
        </w:rPr>
        <w:t xml:space="preserve">    </w:t>
      </w:r>
      <w:r>
        <w:rPr>
          <w:sz w:val="18"/>
          <w:szCs w:val="18"/>
        </w:rPr>
        <w:t xml:space="preserve">0.6038484  - 0.3770966    0.2090222  - 1.259296     0.7165000  - 0.1363406    0.4124993  </w:t>
      </w:r>
    </w:p>
    <w:p>
      <w:pPr>
        <w:pStyle w:val="Quote"/>
        <w:rPr>
          <w:sz w:val="18"/>
          <w:szCs w:val="18"/>
        </w:rPr>
      </w:pPr>
      <w:r>
        <w:rPr>
          <w:sz w:val="18"/>
          <w:szCs w:val="18"/>
        </w:rPr>
        <w:t xml:space="preserve">  </w:t>
      </w:r>
      <w:r>
        <w:rPr>
          <w:sz w:val="18"/>
          <w:szCs w:val="18"/>
        </w:rPr>
        <w:t xml:space="preserve">- 0.8282515    1.2650982  - 0.1065738    2.6570487  - 1.2409106  - 0.2239882  - 2.0903052  </w:t>
      </w:r>
    </w:p>
    <w:p>
      <w:pPr>
        <w:pStyle w:val="Quote"/>
        <w:rPr>
          <w:sz w:val="18"/>
          <w:szCs w:val="18"/>
        </w:rPr>
      </w:pPr>
      <w:r>
        <w:rPr>
          <w:sz w:val="18"/>
          <w:szCs w:val="18"/>
        </w:rPr>
        <w:t xml:space="preserve">  </w:t>
      </w:r>
      <w:r>
        <w:rPr>
          <w:sz w:val="18"/>
          <w:szCs w:val="18"/>
        </w:rPr>
        <w:t xml:space="preserve">- 0.2499035  - 0.1581373    0.3204091  - 0.6743874  - 0.3843330    0.1266020    0.4124993  </w:t>
      </w:r>
    </w:p>
    <w:p>
      <w:pPr>
        <w:pStyle w:val="Quote"/>
        <w:rPr>
          <w:sz w:val="18"/>
          <w:szCs w:val="18"/>
        </w:rPr>
      </w:pPr>
      <w:r>
        <w:rPr>
          <w:sz w:val="18"/>
          <w:szCs w:val="18"/>
        </w:rPr>
        <w:t xml:space="preserve">    </w:t>
      </w:r>
      <w:r>
        <w:rPr>
          <w:sz w:val="18"/>
          <w:szCs w:val="18"/>
        </w:rPr>
        <w:t xml:space="preserve">0.4661465  - 0.1033975    0.2183045  - 0.6489566    0.4334174  - 0.5745784  - 0.1506317  </w:t>
      </w:r>
    </w:p>
    <w:p>
      <w:pPr>
        <w:pStyle w:val="Quote"/>
        <w:rPr>
          <w:sz w:val="18"/>
          <w:szCs w:val="18"/>
        </w:rPr>
      </w:pPr>
      <w:r>
        <w:rPr>
          <w:sz w:val="18"/>
          <w:szCs w:val="18"/>
        </w:rPr>
        <w:t xml:space="preserve">  </w:t>
      </w:r>
      <w:r>
        <w:rPr>
          <w:sz w:val="18"/>
          <w:szCs w:val="18"/>
        </w:rPr>
        <w:t xml:space="preserve">- 0.9934938    1.5387974    0.2090222    2.479033   - 0.9970514  - 0.9251686  - 0.7137628  </w:t>
      </w:r>
    </w:p>
    <w:p>
      <w:pPr>
        <w:pStyle w:val="Quote"/>
        <w:rPr>
          <w:sz w:val="18"/>
          <w:szCs w:val="18"/>
        </w:rPr>
      </w:pPr>
      <w:r>
        <w:rPr>
          <w:sz w:val="18"/>
          <w:szCs w:val="18"/>
        </w:rPr>
        <w:t xml:space="preserve">  </w:t>
      </w:r>
      <w:r>
        <w:rPr>
          <w:sz w:val="18"/>
          <w:szCs w:val="18"/>
        </w:rPr>
        <w:t xml:space="preserve">- 0.2774439  - 0.4865762    0.0605064    0.9277536  - 0.4574313  - 0.1363406    0.4124993  </w:t>
      </w:r>
    </w:p>
    <w:p>
      <w:pPr>
        <w:pStyle w:val="Normal"/>
        <w:rPr/>
      </w:pPr>
      <w:r>
        <w:rPr/>
      </w:r>
    </w:p>
    <w:p>
      <w:pPr>
        <w:pStyle w:val="Normal"/>
        <w:rPr/>
      </w:pPr>
      <w:r>
        <w:rPr/>
        <w:t xml:space="preserve">Lignes 215 à 232. Fonction utilisée : </w:t>
      </w:r>
      <w:r>
        <w:rPr>
          <w:b/>
        </w:rPr>
        <w:t xml:space="preserve">importFile </w:t>
      </w:r>
      <w:r>
        <w:rPr/>
        <w:t xml:space="preserve">ligne 5 et </w:t>
      </w:r>
      <w:r>
        <w:rPr>
          <w:b/>
        </w:rPr>
        <w:t>calculCarCentreRed</w:t>
      </w:r>
      <w:r>
        <w:rPr/>
        <w:t xml:space="preserve"> ligne 115.</w:t>
      </w:r>
    </w:p>
    <w:p>
      <w:pPr>
        <w:pStyle w:val="Normal"/>
        <w:rPr/>
      </w:pPr>
      <w:r>
        <w:rPr/>
      </w:r>
    </w:p>
    <w:p>
      <w:pPr>
        <w:pStyle w:val="Titre2"/>
        <w:pageBreakBefore/>
        <w:numPr>
          <w:ilvl w:val="0"/>
          <w:numId w:val="2"/>
        </w:numPr>
        <w:rPr/>
      </w:pPr>
      <w:bookmarkStart w:id="4" w:name="_Toc412550731"/>
      <w:bookmarkEnd w:id="4"/>
      <w:r>
        <w:rPr/>
        <w:t>Matrice de corrélations</w:t>
      </w:r>
    </w:p>
    <w:p>
      <w:pPr>
        <w:pStyle w:val="Normal"/>
        <w:rPr/>
      </w:pPr>
      <w:r>
        <w:rPr/>
      </w:r>
    </w:p>
    <w:p>
      <w:pPr>
        <w:pStyle w:val="Quote"/>
        <w:rPr>
          <w:sz w:val="20"/>
          <w:szCs w:val="20"/>
        </w:rPr>
      </w:pPr>
      <w:r>
        <w:rPr>
          <w:sz w:val="20"/>
          <w:szCs w:val="20"/>
        </w:rPr>
        <w:t xml:space="preserve">Matrice de corrélation : </w:t>
      </w:r>
    </w:p>
    <w:p>
      <w:pPr>
        <w:pStyle w:val="Quote"/>
        <w:rPr>
          <w:sz w:val="20"/>
          <w:szCs w:val="20"/>
        </w:rPr>
      </w:pPr>
      <w:r>
        <w:rPr>
          <w:sz w:val="20"/>
          <w:szCs w:val="20"/>
        </w:rPr>
        <w:t xml:space="preserve">    </w:t>
      </w:r>
      <w:r>
        <w:rPr>
          <w:sz w:val="20"/>
          <w:szCs w:val="20"/>
        </w:rPr>
        <w:t xml:space="preserve">1.         - 0.8620862  - 0.0035312  - 0.4116394    0.6511477  - 0.0628594    0.7016753  </w:t>
      </w:r>
    </w:p>
    <w:p>
      <w:pPr>
        <w:pStyle w:val="Quote"/>
        <w:rPr>
          <w:sz w:val="20"/>
          <w:szCs w:val="20"/>
        </w:rPr>
      </w:pPr>
      <w:r>
        <w:rPr>
          <w:sz w:val="20"/>
          <w:szCs w:val="20"/>
        </w:rPr>
        <w:t xml:space="preserve">  </w:t>
      </w:r>
      <w:r>
        <w:rPr>
          <w:sz w:val="20"/>
          <w:szCs w:val="20"/>
        </w:rPr>
        <w:t xml:space="preserve">- 0.8620862    1.         - 0.1768509    0.3782614  - 0.6166926  - 0.0862422  - 0.6745851  </w:t>
      </w:r>
    </w:p>
    <w:p>
      <w:pPr>
        <w:pStyle w:val="Quote"/>
        <w:rPr>
          <w:sz w:val="20"/>
          <w:szCs w:val="20"/>
        </w:rPr>
      </w:pPr>
      <w:r>
        <w:rPr>
          <w:sz w:val="20"/>
          <w:szCs w:val="20"/>
        </w:rPr>
        <w:t xml:space="preserve">  </w:t>
      </w:r>
      <w:r>
        <w:rPr>
          <w:sz w:val="20"/>
          <w:szCs w:val="20"/>
        </w:rPr>
        <w:t xml:space="preserve">- 0.0035312  - 0.1768509    1.         - 0.2425572    0.2178180    0.5999526  - 0.0095787  </w:t>
      </w:r>
    </w:p>
    <w:p>
      <w:pPr>
        <w:pStyle w:val="Quote"/>
        <w:rPr>
          <w:sz w:val="20"/>
          <w:szCs w:val="20"/>
        </w:rPr>
      </w:pPr>
      <w:r>
        <w:rPr>
          <w:sz w:val="20"/>
          <w:szCs w:val="20"/>
        </w:rPr>
        <w:t xml:space="preserve">  </w:t>
      </w:r>
      <w:r>
        <w:rPr>
          <w:sz w:val="20"/>
          <w:szCs w:val="20"/>
        </w:rPr>
        <w:t xml:space="preserve">- 0.4116394    0.3782614  - 0.2425572    1.         - 0.5932732  - 0.2757934  - 0.3407958  </w:t>
      </w:r>
    </w:p>
    <w:p>
      <w:pPr>
        <w:pStyle w:val="Quote"/>
        <w:rPr>
          <w:sz w:val="20"/>
          <w:szCs w:val="20"/>
        </w:rPr>
      </w:pPr>
      <w:r>
        <w:rPr>
          <w:sz w:val="20"/>
          <w:szCs w:val="20"/>
        </w:rPr>
        <w:t xml:space="preserve">    </w:t>
      </w:r>
      <w:r>
        <w:rPr>
          <w:sz w:val="20"/>
          <w:szCs w:val="20"/>
        </w:rPr>
        <w:t xml:space="preserve">0.6511477  - 0.6166926    0.2178180  - 0.5932732    1.           0.0006703    0.4231797  </w:t>
      </w:r>
    </w:p>
    <w:p>
      <w:pPr>
        <w:pStyle w:val="Quote"/>
        <w:rPr>
          <w:sz w:val="20"/>
          <w:szCs w:val="20"/>
        </w:rPr>
      </w:pPr>
      <w:r>
        <w:rPr>
          <w:sz w:val="20"/>
          <w:szCs w:val="20"/>
        </w:rPr>
        <w:t xml:space="preserve">  </w:t>
      </w:r>
      <w:r>
        <w:rPr>
          <w:sz w:val="20"/>
          <w:szCs w:val="20"/>
        </w:rPr>
        <w:t xml:space="preserve">- 0.0628594  - 0.0862422    0.5999526  - 0.2757934    0.0006703    1.         - 0.0867529  </w:t>
      </w:r>
    </w:p>
    <w:p>
      <w:pPr>
        <w:pStyle w:val="Quote"/>
        <w:rPr>
          <w:sz w:val="20"/>
          <w:szCs w:val="20"/>
        </w:rPr>
      </w:pPr>
      <w:r>
        <w:rPr>
          <w:sz w:val="20"/>
          <w:szCs w:val="20"/>
        </w:rPr>
        <w:t xml:space="preserve">0.7016753  - 0.6745851  - 0.0095787  - 0.3407958    0.4231797  - 0.0867529    1.         </w:t>
      </w:r>
    </w:p>
    <w:p>
      <w:pPr>
        <w:pStyle w:val="Normal"/>
        <w:rPr/>
      </w:pPr>
      <w:r>
        <w:rPr/>
      </w:r>
    </w:p>
    <w:p>
      <w:pPr>
        <w:pStyle w:val="Normal"/>
        <w:rPr/>
      </w:pPr>
      <w:r>
        <w:rPr/>
        <w:t xml:space="preserve">Lignes 233 à 237. Fonction utilisée : </w:t>
      </w:r>
      <w:r>
        <w:rPr>
          <w:b/>
        </w:rPr>
        <w:t xml:space="preserve">correlation </w:t>
      </w:r>
      <w:r>
        <w:rPr/>
        <w:t>ligne 53.</w:t>
      </w:r>
    </w:p>
    <w:p>
      <w:pPr>
        <w:pStyle w:val="Normal"/>
        <w:rPr/>
      </w:pPr>
      <w:r>
        <w:rPr/>
      </w:r>
    </w:p>
    <w:p>
      <w:pPr>
        <w:pStyle w:val="Titre2"/>
        <w:numPr>
          <w:ilvl w:val="0"/>
          <w:numId w:val="2"/>
        </w:numPr>
        <w:rPr/>
      </w:pPr>
      <w:bookmarkStart w:id="5" w:name="_Toc412550732"/>
      <w:r>
        <w:rPr/>
        <w:t>Valeurs propres, vecteurs propres associés et base du plan principal</w:t>
      </w:r>
      <w:bookmarkEnd w:id="5"/>
      <w:r>
        <w:rPr/>
        <w:t xml:space="preserve"> </w:t>
      </w:r>
    </w:p>
    <w:p>
      <w:pPr>
        <w:pStyle w:val="Quote"/>
        <w:rPr/>
      </w:pPr>
      <w:r>
        <w:rPr/>
        <w:t xml:space="preserve">Valeurs propres retenues:  </w:t>
      </w:r>
    </w:p>
    <w:p>
      <w:pPr>
        <w:pStyle w:val="Quote"/>
        <w:rPr/>
      </w:pPr>
      <w:r>
        <w:rPr/>
        <w:t xml:space="preserve">    </w:t>
      </w:r>
      <w:r>
        <w:rPr/>
        <w:t xml:space="preserve">3.3396243  </w:t>
      </w:r>
    </w:p>
    <w:p>
      <w:pPr>
        <w:pStyle w:val="Quote"/>
        <w:rPr/>
      </w:pPr>
      <w:r>
        <w:rPr/>
        <w:t xml:space="preserve">    </w:t>
      </w:r>
      <w:r>
        <w:rPr/>
        <w:t xml:space="preserve">1.7119496  </w:t>
      </w:r>
    </w:p>
    <w:p>
      <w:pPr>
        <w:pStyle w:val="Normal"/>
        <w:rPr/>
      </w:pPr>
      <w:r>
        <w:rPr/>
      </w:r>
    </w:p>
    <w:p>
      <w:pPr>
        <w:pStyle w:val="Quote"/>
        <w:rPr/>
      </w:pPr>
      <w:r>
        <w:rPr/>
        <w:t xml:space="preserve">Base du plan: </w:t>
      </w:r>
    </w:p>
    <w:p>
      <w:pPr>
        <w:pStyle w:val="Quote"/>
        <w:rPr/>
      </w:pPr>
      <w:r>
        <w:rPr/>
        <w:t xml:space="preserve">    </w:t>
      </w:r>
      <w:r>
        <w:rPr/>
        <w:t xml:space="preserve">0.4899267    0.1998996  </w:t>
      </w:r>
    </w:p>
    <w:p>
      <w:pPr>
        <w:pStyle w:val="Quote"/>
        <w:rPr/>
      </w:pPr>
      <w:r>
        <w:rPr/>
        <w:t xml:space="preserve">  </w:t>
      </w:r>
      <w:r>
        <w:rPr/>
        <w:t xml:space="preserve">- 0.4882145  - 0.0655521  </w:t>
      </w:r>
    </w:p>
    <w:p>
      <w:pPr>
        <w:pStyle w:val="Quote"/>
        <w:rPr/>
      </w:pPr>
      <w:r>
        <w:rPr/>
        <w:t xml:space="preserve">    </w:t>
      </w:r>
      <w:r>
        <w:rPr/>
        <w:t xml:space="preserve">0.1297639  - 0.6372324  </w:t>
      </w:r>
    </w:p>
    <w:p>
      <w:pPr>
        <w:pStyle w:val="Quote"/>
        <w:rPr/>
      </w:pPr>
      <w:r>
        <w:rPr/>
        <w:t xml:space="preserve">  </w:t>
      </w:r>
      <w:r>
        <w:rPr/>
        <w:t xml:space="preserve">- 0.3596099    0.2383672  </w:t>
      </w:r>
    </w:p>
    <w:p>
      <w:pPr>
        <w:pStyle w:val="Quote"/>
        <w:rPr/>
      </w:pPr>
      <w:r>
        <w:rPr/>
        <w:t xml:space="preserve">    </w:t>
      </w:r>
      <w:r>
        <w:rPr/>
        <w:t xml:space="preserve">0.4438272  - 0.0233121  </w:t>
      </w:r>
    </w:p>
    <w:p>
      <w:pPr>
        <w:pStyle w:val="Quote"/>
        <w:rPr/>
      </w:pPr>
      <w:r>
        <w:rPr/>
        <w:t xml:space="preserve">    </w:t>
      </w:r>
      <w:r>
        <w:rPr/>
        <w:t xml:space="preserve">0.0651490  - 0.6659745  </w:t>
      </w:r>
    </w:p>
    <w:p>
      <w:pPr>
        <w:pStyle w:val="Quote"/>
        <w:rPr/>
      </w:pPr>
      <w:r>
        <w:rPr/>
        <w:t xml:space="preserve">    </w:t>
      </w:r>
      <w:r>
        <w:rPr/>
        <w:t>0.4174128    0.2208926</w:t>
      </w:r>
    </w:p>
    <w:p>
      <w:pPr>
        <w:pStyle w:val="Normal"/>
        <w:rPr/>
      </w:pPr>
      <w:r>
        <w:rPr/>
      </w:r>
    </w:p>
    <w:p>
      <w:pPr>
        <w:pStyle w:val="Normal"/>
        <w:rPr/>
      </w:pPr>
      <w:r>
        <w:rPr/>
        <w:t xml:space="preserve">Lignes 238 à 240. Fonction utilisée : </w:t>
      </w:r>
      <w:r>
        <w:rPr>
          <w:b/>
        </w:rPr>
        <w:t>calculValeurVecteurBase</w:t>
      </w:r>
      <w:r>
        <w:rPr/>
        <w:t xml:space="preserve"> ligne 160.</w:t>
      </w:r>
    </w:p>
    <w:p>
      <w:pPr>
        <w:pStyle w:val="Normal"/>
        <w:rPr/>
      </w:pPr>
      <w:r>
        <w:rPr/>
      </w:r>
    </w:p>
    <w:p>
      <w:pPr>
        <w:pStyle w:val="Normal"/>
        <w:rPr/>
      </w:pPr>
      <w:r>
        <w:rPr/>
      </w:r>
    </w:p>
    <w:p>
      <w:pPr>
        <w:pStyle w:val="Titre2"/>
        <w:pageBreakBefore/>
        <w:numPr>
          <w:ilvl w:val="0"/>
          <w:numId w:val="2"/>
        </w:numPr>
        <w:rPr/>
      </w:pPr>
      <w:bookmarkStart w:id="6" w:name="_Toc412550733"/>
      <w:r>
        <w:rPr/>
        <w:t>Qualité de la représentation dans le plan principal</w:t>
      </w:r>
      <w:bookmarkEnd w:id="6"/>
      <w:r>
        <w:rPr/>
        <w:t xml:space="preserve"> </w:t>
      </w:r>
    </w:p>
    <w:p>
      <w:pPr>
        <w:pStyle w:val="Quote"/>
        <w:rPr>
          <w:sz w:val="18"/>
          <w:szCs w:val="18"/>
        </w:rPr>
      </w:pPr>
      <w:r>
        <w:rPr>
          <w:sz w:val="18"/>
          <w:szCs w:val="18"/>
        </w:rPr>
        <w:t xml:space="preserve">Qualité de la représentation :  </w:t>
      </w:r>
    </w:p>
    <w:p>
      <w:pPr>
        <w:pStyle w:val="Quote"/>
        <w:rPr>
          <w:sz w:val="18"/>
          <w:szCs w:val="18"/>
        </w:rPr>
      </w:pPr>
      <w:r>
        <w:rPr>
          <w:sz w:val="18"/>
          <w:szCs w:val="18"/>
        </w:rPr>
        <w:t xml:space="preserve">    </w:t>
      </w:r>
      <w:r>
        <w:rPr>
          <w:sz w:val="18"/>
          <w:szCs w:val="18"/>
        </w:rPr>
        <w:t xml:space="preserve">95.417838    72.165341    58.269668    55.120143    53.083978    50.593595    49.311868  </w:t>
      </w:r>
    </w:p>
    <w:p>
      <w:pPr>
        <w:pStyle w:val="Quote"/>
        <w:rPr>
          <w:sz w:val="18"/>
          <w:szCs w:val="18"/>
        </w:rPr>
      </w:pPr>
      <w:r>
        <w:rPr>
          <w:sz w:val="18"/>
          <w:szCs w:val="18"/>
        </w:rPr>
        <w:t xml:space="preserve">    </w:t>
      </w:r>
      <w:r>
        <w:rPr>
          <w:sz w:val="18"/>
          <w:szCs w:val="18"/>
        </w:rPr>
        <w:t xml:space="preserve">72.165341    48.912845    35.017172    31.867647    29.831481    27.341099    26.059372  </w:t>
      </w:r>
    </w:p>
    <w:p>
      <w:pPr>
        <w:pStyle w:val="Quote"/>
        <w:rPr>
          <w:sz w:val="18"/>
          <w:szCs w:val="18"/>
        </w:rPr>
      </w:pPr>
      <w:r>
        <w:rPr>
          <w:sz w:val="18"/>
          <w:szCs w:val="18"/>
        </w:rPr>
        <w:t xml:space="preserve">    </w:t>
      </w:r>
      <w:r>
        <w:rPr>
          <w:sz w:val="18"/>
          <w:szCs w:val="18"/>
        </w:rPr>
        <w:t xml:space="preserve">58.269668    35.017172    21.121499    17.971974    15.935808    13.445426    12.163699  </w:t>
      </w:r>
    </w:p>
    <w:p>
      <w:pPr>
        <w:pStyle w:val="Quote"/>
        <w:rPr>
          <w:sz w:val="18"/>
          <w:szCs w:val="18"/>
        </w:rPr>
      </w:pPr>
      <w:r>
        <w:rPr>
          <w:sz w:val="18"/>
          <w:szCs w:val="18"/>
        </w:rPr>
        <w:t xml:space="preserve">    </w:t>
      </w:r>
      <w:r>
        <w:rPr>
          <w:sz w:val="18"/>
          <w:szCs w:val="18"/>
        </w:rPr>
        <w:t xml:space="preserve">55.120143    31.867647    17.971974    14.822449    12.786283    10.295901    9.0141742  </w:t>
      </w:r>
    </w:p>
    <w:p>
      <w:pPr>
        <w:pStyle w:val="Quote"/>
        <w:rPr>
          <w:sz w:val="18"/>
          <w:szCs w:val="18"/>
        </w:rPr>
      </w:pPr>
      <w:r>
        <w:rPr>
          <w:sz w:val="18"/>
          <w:szCs w:val="18"/>
        </w:rPr>
        <w:t xml:space="preserve">    </w:t>
      </w:r>
      <w:r>
        <w:rPr>
          <w:sz w:val="18"/>
          <w:szCs w:val="18"/>
        </w:rPr>
        <w:t xml:space="preserve">53.083978    29.831481    15.935808    12.786283    10.750118    8.2597349    6.9780085  </w:t>
      </w:r>
    </w:p>
    <w:p>
      <w:pPr>
        <w:pStyle w:val="Quote"/>
        <w:rPr>
          <w:sz w:val="18"/>
          <w:szCs w:val="18"/>
        </w:rPr>
      </w:pPr>
      <w:r>
        <w:rPr>
          <w:sz w:val="18"/>
          <w:szCs w:val="18"/>
        </w:rPr>
        <w:t xml:space="preserve">    </w:t>
      </w:r>
      <w:r>
        <w:rPr>
          <w:sz w:val="18"/>
          <w:szCs w:val="18"/>
        </w:rPr>
        <w:t xml:space="preserve">50.593595    27.341099    13.445426    10.295901    8.2597349    5.769352     4.4876257  </w:t>
      </w:r>
    </w:p>
    <w:p>
      <w:pPr>
        <w:pStyle w:val="Quote"/>
        <w:rPr>
          <w:sz w:val="18"/>
          <w:szCs w:val="18"/>
        </w:rPr>
      </w:pPr>
      <w:r>
        <w:rPr>
          <w:sz w:val="18"/>
          <w:szCs w:val="18"/>
        </w:rPr>
        <w:t xml:space="preserve">    </w:t>
      </w:r>
      <w:r>
        <w:rPr>
          <w:sz w:val="18"/>
          <w:szCs w:val="18"/>
        </w:rPr>
        <w:t>49.311868    26.059372    12.163699    9.0141742    6.9780085    4.4876257    3.2058993</w:t>
      </w:r>
    </w:p>
    <w:p>
      <w:pPr>
        <w:pStyle w:val="Normal"/>
        <w:rPr/>
      </w:pPr>
      <w:r>
        <w:rPr/>
      </w:r>
    </w:p>
    <w:p>
      <w:pPr>
        <w:pStyle w:val="Normal"/>
        <w:rPr/>
      </w:pPr>
      <w:r>
        <w:rPr/>
        <w:t xml:space="preserve">Lignes 242 à 246. Fonction utilisée : </w:t>
      </w:r>
      <w:r>
        <w:rPr>
          <w:b/>
        </w:rPr>
        <w:t xml:space="preserve">qualiteRepresentation </w:t>
      </w:r>
      <w:r>
        <w:rPr/>
        <w:t>ligne 14</w:t>
      </w:r>
    </w:p>
    <w:p>
      <w:pPr>
        <w:pStyle w:val="Normal"/>
        <w:rPr/>
      </w:pPr>
      <w:r>
        <w:rPr/>
      </w:r>
    </w:p>
    <w:p>
      <w:pPr>
        <w:pStyle w:val="Titre2"/>
        <w:pageBreakBefore/>
        <w:numPr>
          <w:ilvl w:val="0"/>
          <w:numId w:val="2"/>
        </w:numPr>
        <w:rPr>
          <w:rFonts w:cs="CMR8"/>
        </w:rPr>
      </w:pPr>
      <w:bookmarkStart w:id="7" w:name="_Toc412550734"/>
      <w:r>
        <w:rPr>
          <w:rFonts w:cs="CMR12"/>
        </w:rPr>
        <w:t xml:space="preserve">Coordonnées des deux premières composantes principales </w:t>
      </w:r>
      <w:r>
        <w:rPr>
          <w:rFonts w:cs="CMMI12"/>
        </w:rPr>
        <w:t>C</w:t>
      </w:r>
      <w:r>
        <w:rPr>
          <w:rFonts w:cs="CMR8"/>
        </w:rPr>
        <w:t xml:space="preserve">1 </w:t>
      </w:r>
      <w:r>
        <w:rPr>
          <w:rFonts w:cs="CMR12"/>
        </w:rPr>
        <w:t xml:space="preserve">et </w:t>
      </w:r>
      <w:r>
        <w:rPr>
          <w:rFonts w:cs="CMMI12"/>
        </w:rPr>
        <w:t>C</w:t>
      </w:r>
      <w:bookmarkEnd w:id="7"/>
      <w:r>
        <w:rPr>
          <w:rFonts w:cs="CMR8"/>
        </w:rPr>
        <w:t>2</w:t>
      </w:r>
    </w:p>
    <w:p>
      <w:pPr>
        <w:pStyle w:val="Quote"/>
        <w:rPr>
          <w:sz w:val="20"/>
          <w:szCs w:val="20"/>
        </w:rPr>
      </w:pPr>
      <w:r>
        <w:rPr>
          <w:sz w:val="20"/>
          <w:szCs w:val="20"/>
        </w:rPr>
        <w:t xml:space="preserve">Composantes principales: </w:t>
      </w:r>
    </w:p>
    <w:p>
      <w:pPr>
        <w:pStyle w:val="Quote"/>
        <w:rPr>
          <w:sz w:val="20"/>
          <w:szCs w:val="20"/>
        </w:rPr>
      </w:pPr>
      <w:r>
        <w:rPr>
          <w:sz w:val="20"/>
          <w:szCs w:val="20"/>
        </w:rPr>
        <w:t xml:space="preserve">    </w:t>
      </w:r>
      <w:r>
        <w:rPr>
          <w:sz w:val="20"/>
          <w:szCs w:val="20"/>
        </w:rPr>
        <w:t xml:space="preserve">1.4317998    1.3033902  </w:t>
      </w:r>
    </w:p>
    <w:p>
      <w:pPr>
        <w:pStyle w:val="Quote"/>
        <w:rPr>
          <w:sz w:val="20"/>
          <w:szCs w:val="20"/>
        </w:rPr>
      </w:pPr>
      <w:r>
        <w:rPr>
          <w:sz w:val="20"/>
          <w:szCs w:val="20"/>
        </w:rPr>
        <w:t xml:space="preserve">    </w:t>
      </w:r>
      <w:r>
        <w:rPr>
          <w:sz w:val="20"/>
          <w:szCs w:val="20"/>
        </w:rPr>
        <w:t xml:space="preserve">1.2398399    0.3467959  </w:t>
      </w:r>
    </w:p>
    <w:p>
      <w:pPr>
        <w:pStyle w:val="Quote"/>
        <w:rPr>
          <w:sz w:val="20"/>
          <w:szCs w:val="20"/>
        </w:rPr>
      </w:pPr>
      <w:r>
        <w:rPr>
          <w:sz w:val="20"/>
          <w:szCs w:val="20"/>
        </w:rPr>
        <w:t xml:space="preserve">    </w:t>
      </w:r>
      <w:r>
        <w:rPr>
          <w:sz w:val="20"/>
          <w:szCs w:val="20"/>
        </w:rPr>
        <w:t xml:space="preserve">0.9835291    0.5012083  </w:t>
      </w:r>
    </w:p>
    <w:p>
      <w:pPr>
        <w:pStyle w:val="Quote"/>
        <w:rPr>
          <w:sz w:val="20"/>
          <w:szCs w:val="20"/>
        </w:rPr>
      </w:pPr>
      <w:r>
        <w:rPr>
          <w:sz w:val="20"/>
          <w:szCs w:val="20"/>
        </w:rPr>
        <w:t xml:space="preserve">  </w:t>
      </w:r>
      <w:r>
        <w:rPr>
          <w:sz w:val="20"/>
          <w:szCs w:val="20"/>
        </w:rPr>
        <w:t xml:space="preserve">- 0.1268922  - 0.5819949  </w:t>
      </w:r>
    </w:p>
    <w:p>
      <w:pPr>
        <w:pStyle w:val="Quote"/>
        <w:rPr>
          <w:sz w:val="20"/>
          <w:szCs w:val="20"/>
        </w:rPr>
      </w:pPr>
      <w:r>
        <w:rPr>
          <w:sz w:val="20"/>
          <w:szCs w:val="20"/>
        </w:rPr>
        <w:t xml:space="preserve">    </w:t>
      </w:r>
      <w:r>
        <w:rPr>
          <w:sz w:val="20"/>
          <w:szCs w:val="20"/>
        </w:rPr>
        <w:t xml:space="preserve">1.5789951  - 2.9782973  </w:t>
      </w:r>
    </w:p>
    <w:p>
      <w:pPr>
        <w:pStyle w:val="Quote"/>
        <w:rPr>
          <w:sz w:val="20"/>
          <w:szCs w:val="20"/>
        </w:rPr>
      </w:pPr>
      <w:r>
        <w:rPr>
          <w:sz w:val="20"/>
          <w:szCs w:val="20"/>
        </w:rPr>
        <w:t xml:space="preserve">    </w:t>
      </w:r>
      <w:r>
        <w:rPr>
          <w:sz w:val="20"/>
          <w:szCs w:val="20"/>
        </w:rPr>
        <w:t xml:space="preserve">0.4092065    0.9122511  </w:t>
      </w:r>
    </w:p>
    <w:p>
      <w:pPr>
        <w:pStyle w:val="Quote"/>
        <w:rPr>
          <w:sz w:val="20"/>
          <w:szCs w:val="20"/>
        </w:rPr>
      </w:pPr>
      <w:r>
        <w:rPr>
          <w:sz w:val="20"/>
          <w:szCs w:val="20"/>
        </w:rPr>
        <w:t xml:space="preserve">  </w:t>
      </w:r>
      <w:r>
        <w:rPr>
          <w:sz w:val="20"/>
          <w:szCs w:val="20"/>
        </w:rPr>
        <w:t xml:space="preserve">- 2.72153    - 1.7970492  </w:t>
      </w:r>
    </w:p>
    <w:p>
      <w:pPr>
        <w:pStyle w:val="Quote"/>
        <w:rPr>
          <w:sz w:val="20"/>
          <w:szCs w:val="20"/>
        </w:rPr>
      </w:pPr>
      <w:r>
        <w:rPr>
          <w:sz w:val="20"/>
          <w:szCs w:val="20"/>
        </w:rPr>
        <w:t xml:space="preserve">    </w:t>
      </w:r>
      <w:r>
        <w:rPr>
          <w:sz w:val="20"/>
          <w:szCs w:val="20"/>
        </w:rPr>
        <w:t xml:space="preserve">0.6283960  - 0.4174357  </w:t>
      </w:r>
    </w:p>
    <w:p>
      <w:pPr>
        <w:pStyle w:val="Quote"/>
        <w:rPr>
          <w:sz w:val="20"/>
          <w:szCs w:val="20"/>
        </w:rPr>
      </w:pPr>
      <w:r>
        <w:rPr>
          <w:sz w:val="20"/>
          <w:szCs w:val="20"/>
        </w:rPr>
        <w:t xml:space="preserve">    </w:t>
      </w:r>
      <w:r>
        <w:rPr>
          <w:sz w:val="20"/>
          <w:szCs w:val="20"/>
        </w:rPr>
        <w:t xml:space="preserve">1.2106668    0.4977020  </w:t>
      </w:r>
    </w:p>
    <w:p>
      <w:pPr>
        <w:pStyle w:val="Quote"/>
        <w:rPr>
          <w:sz w:val="20"/>
          <w:szCs w:val="20"/>
        </w:rPr>
      </w:pPr>
      <w:r>
        <w:rPr>
          <w:sz w:val="20"/>
          <w:szCs w:val="20"/>
        </w:rPr>
        <w:t xml:space="preserve">  </w:t>
      </w:r>
      <w:r>
        <w:rPr>
          <w:sz w:val="20"/>
          <w:szCs w:val="20"/>
        </w:rPr>
        <w:t xml:space="preserve">- 0.1483210    3.0601242  </w:t>
      </w:r>
    </w:p>
    <w:p>
      <w:pPr>
        <w:pStyle w:val="Quote"/>
        <w:rPr>
          <w:sz w:val="20"/>
          <w:szCs w:val="20"/>
        </w:rPr>
      </w:pPr>
      <w:r>
        <w:rPr>
          <w:sz w:val="20"/>
          <w:szCs w:val="20"/>
        </w:rPr>
        <w:t xml:space="preserve">  </w:t>
      </w:r>
      <w:r>
        <w:rPr>
          <w:sz w:val="20"/>
          <w:szCs w:val="20"/>
        </w:rPr>
        <w:t xml:space="preserve">- 2.6167195  - 0.1899611  </w:t>
      </w:r>
    </w:p>
    <w:p>
      <w:pPr>
        <w:pStyle w:val="Quote"/>
        <w:rPr>
          <w:sz w:val="20"/>
          <w:szCs w:val="20"/>
        </w:rPr>
      </w:pPr>
      <w:r>
        <w:rPr>
          <w:sz w:val="20"/>
          <w:szCs w:val="20"/>
        </w:rPr>
        <w:t xml:space="preserve">    </w:t>
      </w:r>
      <w:r>
        <w:rPr>
          <w:sz w:val="20"/>
          <w:szCs w:val="20"/>
        </w:rPr>
        <w:t xml:space="preserve">0.4974764    0.3969991  </w:t>
      </w:r>
    </w:p>
    <w:p>
      <w:pPr>
        <w:pStyle w:val="Quote"/>
        <w:rPr>
          <w:sz w:val="20"/>
          <w:szCs w:val="20"/>
        </w:rPr>
      </w:pPr>
      <w:r>
        <w:rPr>
          <w:sz w:val="20"/>
          <w:szCs w:val="20"/>
        </w:rPr>
        <w:t xml:space="preserve">    </w:t>
      </w:r>
      <w:r>
        <w:rPr>
          <w:sz w:val="20"/>
          <w:szCs w:val="20"/>
        </w:rPr>
        <w:t xml:space="preserve">0.7708540    1.6811951  </w:t>
      </w:r>
    </w:p>
    <w:p>
      <w:pPr>
        <w:pStyle w:val="Quote"/>
        <w:rPr>
          <w:sz w:val="20"/>
          <w:szCs w:val="20"/>
        </w:rPr>
      </w:pPr>
      <w:r>
        <w:rPr>
          <w:sz w:val="20"/>
          <w:szCs w:val="20"/>
        </w:rPr>
        <w:t xml:space="preserve">  </w:t>
      </w:r>
      <w:r>
        <w:rPr>
          <w:sz w:val="20"/>
          <w:szCs w:val="20"/>
        </w:rPr>
        <w:t xml:space="preserve">- 3.8178149  - 1.3809108  </w:t>
      </w:r>
    </w:p>
    <w:p>
      <w:pPr>
        <w:pStyle w:val="Quote"/>
        <w:rPr>
          <w:sz w:val="20"/>
          <w:szCs w:val="20"/>
        </w:rPr>
      </w:pPr>
      <w:r>
        <w:rPr>
          <w:sz w:val="20"/>
          <w:szCs w:val="20"/>
        </w:rPr>
        <w:t xml:space="preserve">  </w:t>
      </w:r>
      <w:r>
        <w:rPr>
          <w:sz w:val="20"/>
          <w:szCs w:val="20"/>
        </w:rPr>
        <w:t xml:space="preserve">- 3.1061988  - 0.6767623  </w:t>
      </w:r>
    </w:p>
    <w:p>
      <w:pPr>
        <w:pStyle w:val="Quote"/>
        <w:rPr>
          <w:sz w:val="20"/>
          <w:szCs w:val="20"/>
        </w:rPr>
      </w:pPr>
      <w:r>
        <w:rPr>
          <w:sz w:val="20"/>
          <w:szCs w:val="20"/>
        </w:rPr>
        <w:t xml:space="preserve">    </w:t>
      </w:r>
      <w:r>
        <w:rPr>
          <w:sz w:val="20"/>
          <w:szCs w:val="20"/>
        </w:rPr>
        <w:t xml:space="preserve">1.4130594    0.7947932  </w:t>
      </w:r>
    </w:p>
    <w:p>
      <w:pPr>
        <w:pStyle w:val="Quote"/>
        <w:rPr>
          <w:sz w:val="20"/>
          <w:szCs w:val="20"/>
        </w:rPr>
      </w:pPr>
      <w:r>
        <w:rPr>
          <w:sz w:val="20"/>
          <w:szCs w:val="20"/>
        </w:rPr>
        <w:t xml:space="preserve">  </w:t>
      </w:r>
      <w:r>
        <w:rPr>
          <w:sz w:val="20"/>
          <w:szCs w:val="20"/>
        </w:rPr>
        <w:t xml:space="preserve">- 0.1523871    1.7933773  </w:t>
      </w:r>
    </w:p>
    <w:p>
      <w:pPr>
        <w:pStyle w:val="Quote"/>
        <w:rPr>
          <w:sz w:val="20"/>
          <w:szCs w:val="20"/>
        </w:rPr>
      </w:pPr>
      <w:r>
        <w:rPr>
          <w:sz w:val="20"/>
          <w:szCs w:val="20"/>
        </w:rPr>
        <w:t xml:space="preserve">    </w:t>
      </w:r>
      <w:r>
        <w:rPr>
          <w:sz w:val="20"/>
          <w:szCs w:val="20"/>
        </w:rPr>
        <w:t xml:space="preserve">2.5014366  - 2.1888509  </w:t>
      </w:r>
    </w:p>
    <w:p>
      <w:pPr>
        <w:pStyle w:val="Quote"/>
        <w:rPr>
          <w:sz w:val="20"/>
          <w:szCs w:val="20"/>
        </w:rPr>
      </w:pPr>
      <w:r>
        <w:rPr>
          <w:sz w:val="20"/>
          <w:szCs w:val="20"/>
        </w:rPr>
        <w:t xml:space="preserve">    </w:t>
      </w:r>
      <w:r>
        <w:rPr>
          <w:sz w:val="20"/>
          <w:szCs w:val="20"/>
        </w:rPr>
        <w:t xml:space="preserve">1.4412266  - 0.1227278  </w:t>
      </w:r>
    </w:p>
    <w:p>
      <w:pPr>
        <w:pStyle w:val="Quote"/>
        <w:rPr>
          <w:sz w:val="20"/>
          <w:szCs w:val="20"/>
        </w:rPr>
      </w:pPr>
      <w:r>
        <w:rPr>
          <w:sz w:val="20"/>
          <w:szCs w:val="20"/>
        </w:rPr>
        <w:t xml:space="preserve">  </w:t>
      </w:r>
      <w:r>
        <w:rPr>
          <w:sz w:val="20"/>
          <w:szCs w:val="20"/>
        </w:rPr>
        <w:t xml:space="preserve">- 3.430615     0.1691343  </w:t>
      </w:r>
    </w:p>
    <w:p>
      <w:pPr>
        <w:pStyle w:val="Quote"/>
        <w:rPr>
          <w:sz w:val="20"/>
          <w:szCs w:val="20"/>
        </w:rPr>
      </w:pPr>
      <w:r>
        <w:rPr>
          <w:sz w:val="20"/>
          <w:szCs w:val="20"/>
        </w:rPr>
        <w:t xml:space="preserve">    </w:t>
      </w:r>
      <w:r>
        <w:rPr>
          <w:sz w:val="20"/>
          <w:szCs w:val="20"/>
        </w:rPr>
        <w:t xml:space="preserve">0.2487174  - 0.3887523  </w:t>
      </w:r>
    </w:p>
    <w:p>
      <w:pPr>
        <w:pStyle w:val="Quote"/>
        <w:rPr>
          <w:sz w:val="20"/>
          <w:szCs w:val="20"/>
        </w:rPr>
      </w:pPr>
      <w:r>
        <w:rPr>
          <w:sz w:val="20"/>
          <w:szCs w:val="20"/>
        </w:rPr>
        <w:t xml:space="preserve">    </w:t>
      </w:r>
      <w:r>
        <w:rPr>
          <w:sz w:val="20"/>
          <w:szCs w:val="20"/>
        </w:rPr>
        <w:t xml:space="preserve">0.6326106    0.1454370  </w:t>
      </w:r>
    </w:p>
    <w:p>
      <w:pPr>
        <w:pStyle w:val="Quote"/>
        <w:rPr>
          <w:sz w:val="20"/>
          <w:szCs w:val="20"/>
        </w:rPr>
      </w:pPr>
      <w:r>
        <w:rPr>
          <w:sz w:val="20"/>
          <w:szCs w:val="20"/>
        </w:rPr>
        <w:t xml:space="preserve">  </w:t>
      </w:r>
      <w:r>
        <w:rPr>
          <w:sz w:val="20"/>
          <w:szCs w:val="20"/>
        </w:rPr>
        <w:t xml:space="preserve">- 2.9030897    0.6399711  </w:t>
      </w:r>
    </w:p>
    <w:p>
      <w:pPr>
        <w:pStyle w:val="Quote"/>
        <w:rPr>
          <w:sz w:val="20"/>
          <w:szCs w:val="20"/>
        </w:rPr>
      </w:pPr>
      <w:r>
        <w:rPr>
          <w:sz w:val="20"/>
          <w:szCs w:val="20"/>
        </w:rPr>
        <w:t xml:space="preserve">  </w:t>
      </w:r>
      <w:r>
        <w:rPr>
          <w:sz w:val="20"/>
          <w:szCs w:val="20"/>
        </w:rPr>
        <w:t xml:space="preserve">- 0.2638719    0.3516057  </w:t>
      </w:r>
    </w:p>
    <w:p>
      <w:pPr>
        <w:pStyle w:val="Quote"/>
        <w:rPr>
          <w:sz w:val="20"/>
          <w:szCs w:val="20"/>
        </w:rPr>
      </w:pPr>
      <w:r>
        <w:rPr>
          <w:sz w:val="20"/>
          <w:szCs w:val="20"/>
        </w:rPr>
        <w:t xml:space="preserve">    </w:t>
      </w:r>
      <w:r>
        <w:rPr>
          <w:sz w:val="20"/>
          <w:szCs w:val="20"/>
        </w:rPr>
        <w:t xml:space="preserve">2.1648667  - 2.4573117  </w:t>
      </w:r>
    </w:p>
    <w:p>
      <w:pPr>
        <w:pStyle w:val="Quote"/>
        <w:rPr>
          <w:sz w:val="20"/>
          <w:szCs w:val="20"/>
        </w:rPr>
      </w:pPr>
      <w:r>
        <w:rPr>
          <w:sz w:val="20"/>
          <w:szCs w:val="20"/>
        </w:rPr>
        <w:t xml:space="preserve">    </w:t>
      </w:r>
      <w:r>
        <w:rPr>
          <w:sz w:val="20"/>
          <w:szCs w:val="20"/>
        </w:rPr>
        <w:t xml:space="preserve">2.4252856    0.0561827  </w:t>
      </w:r>
    </w:p>
    <w:p>
      <w:pPr>
        <w:pStyle w:val="Quote"/>
        <w:rPr>
          <w:sz w:val="20"/>
          <w:szCs w:val="20"/>
        </w:rPr>
      </w:pPr>
      <w:r>
        <w:rPr>
          <w:sz w:val="20"/>
          <w:szCs w:val="20"/>
        </w:rPr>
        <w:t xml:space="preserve">  </w:t>
      </w:r>
      <w:r>
        <w:rPr>
          <w:sz w:val="20"/>
          <w:szCs w:val="20"/>
        </w:rPr>
        <w:t xml:space="preserve">- 0.2905263    0.529887   </w:t>
      </w:r>
    </w:p>
    <w:p>
      <w:pPr>
        <w:pStyle w:val="Normal"/>
        <w:rPr/>
      </w:pPr>
      <w:r>
        <w:rPr/>
        <w:t xml:space="preserve">Lignes 247 à 258. Fonction utilisée : </w:t>
      </w:r>
      <w:r>
        <w:rPr>
          <w:b/>
        </w:rPr>
        <w:t>composante</w:t>
      </w:r>
      <w:r>
        <w:rPr/>
        <w:t xml:space="preserve"> ligne 65.</w:t>
      </w:r>
    </w:p>
    <w:p>
      <w:pPr>
        <w:pStyle w:val="Titre2"/>
        <w:pageBreakBefore/>
        <w:numPr>
          <w:ilvl w:val="0"/>
          <w:numId w:val="2"/>
        </w:numPr>
        <w:rPr>
          <w:rFonts w:cs="CMR12"/>
        </w:rPr>
      </w:pPr>
      <w:bookmarkStart w:id="8" w:name="_Toc412550735"/>
      <w:bookmarkEnd w:id="8"/>
      <w:r>
        <w:rPr>
          <w:rFonts w:cs="CMR12"/>
        </w:rPr>
        <w:t>Représentation graphique du cercle des corrélations et des projections des caractères</w:t>
      </w:r>
    </w:p>
    <w:p>
      <w:pPr>
        <w:pStyle w:val="Normal"/>
        <w:rPr/>
      </w:pPr>
      <w:r>
        <w:rPr/>
        <w:drawing>
          <wp:inline distT="0" distB="0" distL="0" distR="0">
            <wp:extent cx="5467350" cy="41224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467350" cy="4122420"/>
                    </a:xfrm>
                    <a:prstGeom prst="rect">
                      <a:avLst/>
                    </a:prstGeom>
                    <a:noFill/>
                    <a:ln w="9525">
                      <a:noFill/>
                      <a:miter lim="800000"/>
                      <a:headEnd/>
                      <a:tailEnd/>
                    </a:ln>
                  </pic:spPr>
                </pic:pic>
              </a:graphicData>
            </a:graphic>
          </wp:inline>
        </w:drawing>
      </w:r>
    </w:p>
    <w:p>
      <w:pPr>
        <w:pStyle w:val="Normal"/>
        <w:rPr/>
      </w:pPr>
      <w:r>
        <w:rPr/>
      </w:r>
    </w:p>
    <w:p>
      <w:pPr>
        <w:pStyle w:val="Normal"/>
        <w:rPr/>
      </w:pPr>
      <w:r>
        <w:rPr/>
        <w:t xml:space="preserve">Lignes 260 à 263. Fonctions utilisées : </w:t>
      </w:r>
      <w:r>
        <w:rPr>
          <w:b/>
        </w:rPr>
        <w:t xml:space="preserve">coordonneCaractere </w:t>
      </w:r>
      <w:r>
        <w:rPr/>
        <w:t xml:space="preserve">ligne 76, </w:t>
      </w:r>
      <w:r>
        <w:rPr>
          <w:b/>
        </w:rPr>
        <w:t>afficherCercleCor</w:t>
      </w:r>
      <w:r>
        <w:rPr/>
        <w:t xml:space="preserve"> ligne 178</w:t>
      </w:r>
    </w:p>
    <w:p>
      <w:pPr>
        <w:pStyle w:val="Normal"/>
        <w:rPr/>
      </w:pPr>
      <w:r>
        <w:rPr/>
      </w:r>
    </w:p>
    <w:p>
      <w:pPr>
        <w:pStyle w:val="Normal"/>
        <w:rPr/>
      </w:pPr>
      <w:r>
        <w:rPr/>
      </w:r>
    </w:p>
    <w:p>
      <w:pPr>
        <w:pStyle w:val="Titre2"/>
        <w:pageBreakBefore/>
        <w:numPr>
          <w:ilvl w:val="0"/>
          <w:numId w:val="2"/>
        </w:numPr>
        <w:rPr>
          <w:rFonts w:cs="CMR12"/>
        </w:rPr>
      </w:pPr>
      <w:bookmarkStart w:id="9" w:name="_Toc412550736"/>
      <w:bookmarkEnd w:id="9"/>
      <w:r>
        <w:rPr>
          <w:rFonts w:cs="CMR12"/>
        </w:rPr>
        <w:t>Représentation graphique de la qualité de projection des individus</w:t>
      </w:r>
    </w:p>
    <w:p>
      <w:pPr>
        <w:pStyle w:val="Normal"/>
        <w:rPr/>
      </w:pPr>
      <w:r>
        <w:rPr/>
      </w:r>
    </w:p>
    <w:p>
      <w:pPr>
        <w:pStyle w:val="Normal"/>
        <w:rPr/>
      </w:pPr>
      <w:r>
        <w:rPr/>
        <w:drawing>
          <wp:inline distT="0" distB="0" distL="0" distR="0">
            <wp:extent cx="5772150" cy="43529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72150" cy="4352925"/>
                    </a:xfrm>
                    <a:prstGeom prst="rect">
                      <a:avLst/>
                    </a:prstGeom>
                    <a:noFill/>
                    <a:ln w="9525">
                      <a:noFill/>
                      <a:miter lim="800000"/>
                      <a:headEnd/>
                      <a:tailEnd/>
                    </a:ln>
                  </pic:spPr>
                </pic:pic>
              </a:graphicData>
            </a:graphic>
          </wp:inline>
        </w:drawing>
      </w:r>
    </w:p>
    <w:p>
      <w:pPr>
        <w:pStyle w:val="Normal"/>
        <w:rPr/>
      </w:pPr>
      <w:r>
        <w:rPr/>
      </w:r>
    </w:p>
    <w:p>
      <w:pPr>
        <w:pStyle w:val="Normal"/>
        <w:rPr/>
      </w:pPr>
      <w:r>
        <w:rPr/>
        <w:t xml:space="preserve">Lignes 264 à 267. Fonctions utilisées : </w:t>
      </w:r>
      <w:r>
        <w:rPr>
          <w:b/>
        </w:rPr>
        <w:t xml:space="preserve">QualiteRepresentationIndividu </w:t>
      </w:r>
      <w:r>
        <w:rPr/>
        <w:t xml:space="preserve">ligne 198, </w:t>
      </w:r>
      <w:r>
        <w:rPr>
          <w:b/>
        </w:rPr>
        <w:t>afficherCercleCor</w:t>
      </w:r>
      <w:r>
        <w:rPr/>
        <w:t xml:space="preserve"> ligne 178</w:t>
      </w:r>
    </w:p>
    <w:p>
      <w:pPr>
        <w:pStyle w:val="Normal"/>
        <w:rPr/>
      </w:pPr>
      <w:r>
        <w:rPr/>
      </w:r>
    </w:p>
    <w:p>
      <w:pPr>
        <w:pStyle w:val="Titre2"/>
        <w:pageBreakBefore/>
        <w:numPr>
          <w:ilvl w:val="0"/>
          <w:numId w:val="2"/>
        </w:numPr>
        <w:rPr>
          <w:rFonts w:cs="CMR12"/>
        </w:rPr>
      </w:pPr>
      <w:bookmarkStart w:id="10" w:name="_Toc412550737"/>
      <w:bookmarkEnd w:id="10"/>
      <w:r>
        <w:rPr>
          <w:rFonts w:cs="CMR12"/>
        </w:rPr>
        <w:t>Tableau donnant la qualité de projection des individus sur les deux premiers axes principaux</w:t>
      </w:r>
    </w:p>
    <w:p>
      <w:pPr>
        <w:pStyle w:val="Normal"/>
        <w:rPr/>
      </w:pPr>
      <w:r>
        <w:rPr/>
      </w:r>
    </w:p>
    <w:p>
      <w:pPr>
        <w:pStyle w:val="Quote"/>
        <w:rPr/>
      </w:pPr>
      <w:r>
        <w:rPr/>
        <w:t xml:space="preserve">Qualité de représentation des individus:  </w:t>
      </w:r>
    </w:p>
    <w:p>
      <w:pPr>
        <w:pStyle w:val="Quote"/>
        <w:rPr/>
      </w:pPr>
      <w:r>
        <w:rPr/>
        <w:t xml:space="preserve">    </w:t>
      </w:r>
      <w:r>
        <w:rPr/>
        <w:t xml:space="preserve">0.5673518    0.2179407  </w:t>
      </w:r>
    </w:p>
    <w:p>
      <w:pPr>
        <w:pStyle w:val="Quote"/>
        <w:rPr/>
      </w:pPr>
      <w:r>
        <w:rPr/>
        <w:t xml:space="preserve">    </w:t>
      </w:r>
      <w:r>
        <w:rPr/>
        <w:t xml:space="preserve">0.4977040    0.4706697  </w:t>
      </w:r>
    </w:p>
    <w:p>
      <w:pPr>
        <w:pStyle w:val="Quote"/>
        <w:rPr/>
      </w:pPr>
      <w:r>
        <w:rPr/>
        <w:t xml:space="preserve">    </w:t>
      </w:r>
      <w:r>
        <w:rPr/>
        <w:t xml:space="preserve">0.5174837    0.3265622  </w:t>
      </w:r>
    </w:p>
    <w:p>
      <w:pPr>
        <w:pStyle w:val="Quote"/>
        <w:rPr/>
      </w:pPr>
      <w:r>
        <w:rPr/>
        <w:t xml:space="preserve">    </w:t>
      </w:r>
      <w:r>
        <w:rPr/>
        <w:t xml:space="preserve">0.5192350    0.2787341  </w:t>
      </w:r>
    </w:p>
    <w:p>
      <w:pPr>
        <w:pStyle w:val="Quote"/>
        <w:rPr/>
      </w:pPr>
      <w:r>
        <w:rPr/>
        <w:t xml:space="preserve">    </w:t>
      </w:r>
      <w:r>
        <w:rPr/>
        <w:t xml:space="preserve">0.0095827    0.9424071  </w:t>
      </w:r>
    </w:p>
    <w:p>
      <w:pPr>
        <w:pStyle w:val="Quote"/>
        <w:rPr/>
      </w:pPr>
      <w:r>
        <w:rPr/>
        <w:t xml:space="preserve">    </w:t>
      </w:r>
      <w:r>
        <w:rPr/>
        <w:t xml:space="preserve">0.8589865    0.0024444  </w:t>
      </w:r>
    </w:p>
    <w:p>
      <w:pPr>
        <w:pStyle w:val="Quote"/>
        <w:rPr/>
      </w:pPr>
      <w:r>
        <w:rPr/>
        <w:t xml:space="preserve">    </w:t>
      </w:r>
      <w:r>
        <w:rPr/>
        <w:t xml:space="preserve">0.0853510    0.7067849  </w:t>
      </w:r>
    </w:p>
    <w:p>
      <w:pPr>
        <w:pStyle w:val="Quote"/>
        <w:rPr/>
      </w:pPr>
      <w:r>
        <w:rPr/>
        <w:t xml:space="preserve">    </w:t>
      </w:r>
      <w:r>
        <w:rPr/>
        <w:t xml:space="preserve">0.7701715    0.1490026  </w:t>
      </w:r>
    </w:p>
    <w:p>
      <w:pPr>
        <w:pStyle w:val="Quote"/>
        <w:rPr/>
      </w:pPr>
      <w:r>
        <w:rPr/>
        <w:t xml:space="preserve">    </w:t>
      </w:r>
      <w:r>
        <w:rPr/>
        <w:t xml:space="preserve">0.8827925    0.0583729  </w:t>
      </w:r>
    </w:p>
    <w:p>
      <w:pPr>
        <w:pStyle w:val="Quote"/>
        <w:rPr/>
      </w:pPr>
      <w:r>
        <w:rPr/>
        <w:t xml:space="preserve">    </w:t>
      </w:r>
      <w:r>
        <w:rPr/>
        <w:t xml:space="preserve">0.8083325    0.1596240  </w:t>
      </w:r>
    </w:p>
    <w:p>
      <w:pPr>
        <w:pStyle w:val="Quote"/>
        <w:rPr/>
      </w:pPr>
      <w:r>
        <w:rPr/>
        <w:t xml:space="preserve">    </w:t>
      </w:r>
      <w:r>
        <w:rPr/>
        <w:t xml:space="preserve">0.7226521    0.0532386  </w:t>
      </w:r>
    </w:p>
    <w:p>
      <w:pPr>
        <w:pStyle w:val="Quote"/>
        <w:rPr/>
      </w:pPr>
      <w:r>
        <w:rPr/>
        <w:t xml:space="preserve">    </w:t>
      </w:r>
      <w:r>
        <w:rPr/>
        <w:t xml:space="preserve">0.7478881    0.0005016  </w:t>
      </w:r>
    </w:p>
    <w:p>
      <w:pPr>
        <w:pStyle w:val="Quote"/>
        <w:rPr/>
      </w:pPr>
      <w:r>
        <w:rPr/>
        <w:t xml:space="preserve">    </w:t>
      </w:r>
      <w:r>
        <w:rPr/>
        <w:t xml:space="preserve">0.6926562    0.0401786  </w:t>
      </w:r>
    </w:p>
    <w:p>
      <w:pPr>
        <w:pStyle w:val="Quote"/>
        <w:rPr/>
      </w:pPr>
      <w:r>
        <w:rPr/>
        <w:t xml:space="preserve">    </w:t>
      </w:r>
      <w:r>
        <w:rPr/>
        <w:t xml:space="preserve">0.6153886    0.2511293  </w:t>
      </w:r>
    </w:p>
    <w:p>
      <w:pPr>
        <w:pStyle w:val="Quote"/>
        <w:rPr/>
      </w:pPr>
      <w:r>
        <w:rPr/>
        <w:t xml:space="preserve">    </w:t>
      </w:r>
      <w:r>
        <w:rPr/>
        <w:t xml:space="preserve">0.7974122    0.0641729  </w:t>
      </w:r>
    </w:p>
    <w:p>
      <w:pPr>
        <w:pStyle w:val="Normal"/>
        <w:rPr/>
      </w:pPr>
      <w:r>
        <w:rPr/>
      </w:r>
    </w:p>
    <w:p>
      <w:pPr>
        <w:pStyle w:val="Normal"/>
        <w:rPr/>
      </w:pPr>
      <w:r>
        <w:rPr/>
        <w:t xml:space="preserve">Lignes 268 à 271. Fonction utilisée : </w:t>
      </w:r>
      <w:r>
        <w:rPr>
          <w:b/>
        </w:rPr>
        <w:t xml:space="preserve">QualiteRepresentationIndividu </w:t>
      </w:r>
      <w:r>
        <w:rPr/>
        <w:t>ligne 198</w:t>
      </w:r>
    </w:p>
    <w:p>
      <w:pPr>
        <w:pStyle w:val="Normal"/>
        <w:rPr/>
      </w:pPr>
      <w:r>
        <w:rPr/>
      </w:r>
    </w:p>
    <w:p>
      <w:pPr>
        <w:pStyle w:val="Normal"/>
        <w:rPr/>
      </w:pPr>
      <w:r>
        <w:rPr/>
      </w:r>
    </w:p>
    <w:p>
      <w:pPr>
        <w:pStyle w:val="Titre2"/>
        <w:pageBreakBefore/>
        <w:numPr>
          <w:ilvl w:val="0"/>
          <w:numId w:val="2"/>
        </w:numPr>
        <w:rPr>
          <w:rFonts w:cs="CMR12"/>
        </w:rPr>
      </w:pPr>
      <w:bookmarkStart w:id="11" w:name="_Toc412550738"/>
      <w:bookmarkEnd w:id="11"/>
      <w:r>
        <w:rPr>
          <w:rFonts w:cs="CMR12"/>
        </w:rPr>
        <w:t xml:space="preserve">Tableau des contributions (sur chaque axe principal et globale) des individus </w:t>
      </w:r>
    </w:p>
    <w:p>
      <w:pPr>
        <w:pStyle w:val="Quote"/>
        <w:rPr>
          <w:sz w:val="18"/>
        </w:rPr>
      </w:pPr>
      <w:r>
        <w:rPr>
          <w:sz w:val="18"/>
        </w:rPr>
        <w:t xml:space="preserve">Contributions:  </w:t>
      </w:r>
    </w:p>
    <w:p>
      <w:pPr>
        <w:pStyle w:val="Quote"/>
        <w:rPr>
          <w:sz w:val="18"/>
        </w:rPr>
      </w:pPr>
      <w:r>
        <w:rPr>
          <w:sz w:val="18"/>
        </w:rPr>
        <w:t xml:space="preserve">    </w:t>
      </w:r>
      <w:r>
        <w:rPr>
          <w:sz w:val="18"/>
        </w:rPr>
        <w:t xml:space="preserve">2.2735431    3.6753115    5.9488546  </w:t>
      </w:r>
    </w:p>
    <w:p>
      <w:pPr>
        <w:pStyle w:val="Quote"/>
        <w:rPr>
          <w:sz w:val="18"/>
        </w:rPr>
      </w:pPr>
      <w:r>
        <w:rPr>
          <w:sz w:val="18"/>
        </w:rPr>
        <w:t xml:space="preserve">    </w:t>
      </w:r>
      <w:r>
        <w:rPr>
          <w:sz w:val="18"/>
        </w:rPr>
        <w:t xml:space="preserve">1.7047859    0.2601916    1.9649774  </w:t>
      </w:r>
    </w:p>
    <w:p>
      <w:pPr>
        <w:pStyle w:val="Quote"/>
        <w:rPr>
          <w:sz w:val="18"/>
        </w:rPr>
      </w:pPr>
      <w:r>
        <w:rPr>
          <w:sz w:val="18"/>
        </w:rPr>
        <w:t xml:space="preserve">    </w:t>
      </w:r>
      <w:r>
        <w:rPr>
          <w:sz w:val="18"/>
        </w:rPr>
        <w:t xml:space="preserve">1.0727858    0.5434778    1.6162636  </w:t>
      </w:r>
    </w:p>
    <w:p>
      <w:pPr>
        <w:pStyle w:val="Quote"/>
        <w:rPr>
          <w:sz w:val="18"/>
        </w:rPr>
      </w:pPr>
      <w:r>
        <w:rPr>
          <w:sz w:val="18"/>
        </w:rPr>
        <w:t xml:space="preserve">    </w:t>
      </w:r>
      <w:r>
        <w:rPr>
          <w:sz w:val="18"/>
        </w:rPr>
        <w:t xml:space="preserve">0.0178570    0.7327970    0.750654   </w:t>
      </w:r>
    </w:p>
    <w:p>
      <w:pPr>
        <w:pStyle w:val="Quote"/>
        <w:rPr>
          <w:sz w:val="18"/>
        </w:rPr>
      </w:pPr>
      <w:r>
        <w:rPr>
          <w:sz w:val="18"/>
        </w:rPr>
        <w:t xml:space="preserve">    </w:t>
      </w:r>
      <w:r>
        <w:rPr>
          <w:sz w:val="18"/>
        </w:rPr>
        <w:t xml:space="preserve">2.765032     19.190282    21.955314  </w:t>
      </w:r>
    </w:p>
    <w:p>
      <w:pPr>
        <w:pStyle w:val="Quote"/>
        <w:rPr>
          <w:sz w:val="18"/>
        </w:rPr>
      </w:pPr>
      <w:r>
        <w:rPr>
          <w:sz w:val="18"/>
        </w:rPr>
        <w:t xml:space="preserve">    </w:t>
      </w:r>
      <w:r>
        <w:rPr>
          <w:sz w:val="18"/>
        </w:rPr>
        <w:t xml:space="preserve">0.1857050    1.800421     1.986126   </w:t>
      </w:r>
    </w:p>
    <w:p>
      <w:pPr>
        <w:pStyle w:val="Quote"/>
        <w:rPr>
          <w:sz w:val="18"/>
        </w:rPr>
      </w:pPr>
      <w:r>
        <w:rPr>
          <w:sz w:val="18"/>
        </w:rPr>
        <w:t xml:space="preserve">    </w:t>
      </w:r>
      <w:r>
        <w:rPr>
          <w:sz w:val="18"/>
        </w:rPr>
        <w:t xml:space="preserve">8.2141922    6.9865892    15.200781  </w:t>
      </w:r>
    </w:p>
    <w:p>
      <w:pPr>
        <w:pStyle w:val="Quote"/>
        <w:rPr>
          <w:sz w:val="18"/>
        </w:rPr>
      </w:pPr>
      <w:r>
        <w:rPr>
          <w:sz w:val="18"/>
        </w:rPr>
        <w:t xml:space="preserve">    </w:t>
      </w:r>
      <w:r>
        <w:rPr>
          <w:sz w:val="18"/>
        </w:rPr>
        <w:t xml:space="preserve">0.4379308    0.3769853    0.8149160  </w:t>
      </w:r>
    </w:p>
    <w:p>
      <w:pPr>
        <w:pStyle w:val="Quote"/>
        <w:rPr>
          <w:sz w:val="18"/>
        </w:rPr>
      </w:pPr>
      <w:r>
        <w:rPr>
          <w:sz w:val="18"/>
        </w:rPr>
        <w:t xml:space="preserve">    </w:t>
      </w:r>
      <w:r>
        <w:rPr>
          <w:sz w:val="18"/>
        </w:rPr>
        <w:t xml:space="preserve">1.6255034    0.5359004    2.1614038  </w:t>
      </w:r>
    </w:p>
    <w:p>
      <w:pPr>
        <w:pStyle w:val="Quote"/>
        <w:rPr>
          <w:sz w:val="18"/>
        </w:rPr>
      </w:pPr>
      <w:r>
        <w:rPr>
          <w:sz w:val="18"/>
        </w:rPr>
        <w:t xml:space="preserve">    </w:t>
      </w:r>
      <w:r>
        <w:rPr>
          <w:sz w:val="18"/>
        </w:rPr>
        <w:t xml:space="preserve">0.0243974    20.25925     20.283647  </w:t>
      </w:r>
    </w:p>
    <w:p>
      <w:pPr>
        <w:pStyle w:val="Quote"/>
        <w:rPr>
          <w:sz w:val="18"/>
        </w:rPr>
      </w:pPr>
      <w:r>
        <w:rPr>
          <w:sz w:val="18"/>
        </w:rPr>
        <w:t xml:space="preserve">    </w:t>
      </w:r>
      <w:r>
        <w:rPr>
          <w:sz w:val="18"/>
        </w:rPr>
        <w:t xml:space="preserve">7.5936919    0.0780683    7.6717602  </w:t>
      </w:r>
    </w:p>
    <w:p>
      <w:pPr>
        <w:pStyle w:val="Quote"/>
        <w:rPr>
          <w:sz w:val="18"/>
        </w:rPr>
      </w:pPr>
      <w:r>
        <w:rPr>
          <w:sz w:val="18"/>
        </w:rPr>
        <w:t xml:space="preserve">    </w:t>
      </w:r>
      <w:r>
        <w:rPr>
          <w:sz w:val="18"/>
        </w:rPr>
        <w:t xml:space="preserve">0.2744628    0.3409764    0.6154392  </w:t>
      </w:r>
    </w:p>
    <w:p>
      <w:pPr>
        <w:pStyle w:val="Quote"/>
        <w:rPr>
          <w:sz w:val="18"/>
        </w:rPr>
      </w:pPr>
      <w:r>
        <w:rPr>
          <w:sz w:val="18"/>
        </w:rPr>
        <w:t xml:space="preserve">    </w:t>
      </w:r>
      <w:r>
        <w:rPr>
          <w:sz w:val="18"/>
        </w:rPr>
        <w:t xml:space="preserve">0.6589961    6.114789     6.773785   </w:t>
      </w:r>
    </w:p>
    <w:p>
      <w:pPr>
        <w:pStyle w:val="Quote"/>
        <w:rPr>
          <w:sz w:val="18"/>
        </w:rPr>
      </w:pPr>
      <w:r>
        <w:rPr>
          <w:sz w:val="18"/>
        </w:rPr>
        <w:t xml:space="preserve">    </w:t>
      </w:r>
      <w:r>
        <w:rPr>
          <w:sz w:val="18"/>
        </w:rPr>
        <w:t xml:space="preserve">16.164726    4.1254994    20.290226  </w:t>
      </w:r>
    </w:p>
    <w:p>
      <w:pPr>
        <w:pStyle w:val="Quote"/>
        <w:rPr>
          <w:sz w:val="18"/>
        </w:rPr>
      </w:pPr>
      <w:r>
        <w:rPr>
          <w:sz w:val="18"/>
        </w:rPr>
        <w:t xml:space="preserve">    </w:t>
      </w:r>
      <w:r>
        <w:rPr>
          <w:sz w:val="18"/>
        </w:rPr>
        <w:t xml:space="preserve">10.700328    0.9908721    11.6912    </w:t>
      </w:r>
    </w:p>
    <w:p>
      <w:pPr>
        <w:pStyle w:val="Quote"/>
        <w:rPr>
          <w:sz w:val="18"/>
        </w:rPr>
      </w:pPr>
      <w:r>
        <w:rPr>
          <w:sz w:val="18"/>
        </w:rPr>
        <w:t xml:space="preserve">    </w:t>
      </w:r>
      <w:r>
        <w:rPr>
          <w:sz w:val="18"/>
        </w:rPr>
        <w:t xml:space="preserve">2.2144172    1.3666383    3.5810556  </w:t>
      </w:r>
    </w:p>
    <w:p>
      <w:pPr>
        <w:pStyle w:val="Quote"/>
        <w:rPr>
          <w:sz w:val="18"/>
        </w:rPr>
      </w:pPr>
      <w:r>
        <w:rPr>
          <w:sz w:val="18"/>
        </w:rPr>
        <w:t xml:space="preserve">    </w:t>
      </w:r>
      <w:r>
        <w:rPr>
          <w:sz w:val="18"/>
        </w:rPr>
        <w:t xml:space="preserve">0.0257534    6.9580671    6.9838205  </w:t>
      </w:r>
    </w:p>
    <w:p>
      <w:pPr>
        <w:pStyle w:val="Quote"/>
        <w:rPr>
          <w:sz w:val="18"/>
        </w:rPr>
      </w:pPr>
      <w:r>
        <w:rPr>
          <w:sz w:val="18"/>
        </w:rPr>
        <w:t xml:space="preserve">    </w:t>
      </w:r>
      <w:r>
        <w:rPr>
          <w:sz w:val="18"/>
        </w:rPr>
        <w:t xml:space="preserve">6.9393314    10.365199    17.30453   </w:t>
      </w:r>
    </w:p>
    <w:p>
      <w:pPr>
        <w:pStyle w:val="Quote"/>
        <w:rPr>
          <w:sz w:val="18"/>
        </w:rPr>
      </w:pPr>
      <w:r>
        <w:rPr>
          <w:sz w:val="18"/>
        </w:rPr>
        <w:t xml:space="preserve">    </w:t>
      </w:r>
      <w:r>
        <w:rPr>
          <w:sz w:val="18"/>
        </w:rPr>
        <w:t xml:space="preserve">2.3035793    0.0325860    2.3361653  </w:t>
      </w:r>
    </w:p>
    <w:p>
      <w:pPr>
        <w:pStyle w:val="Quote"/>
        <w:rPr>
          <w:sz w:val="18"/>
        </w:rPr>
      </w:pPr>
      <w:r>
        <w:rPr>
          <w:sz w:val="18"/>
        </w:rPr>
        <w:t xml:space="preserve">    </w:t>
      </w:r>
      <w:r>
        <w:rPr>
          <w:sz w:val="18"/>
        </w:rPr>
        <w:t xml:space="preserve">13.052166    0.0618883    13.114054  </w:t>
      </w:r>
    </w:p>
    <w:p>
      <w:pPr>
        <w:pStyle w:val="Quote"/>
        <w:rPr>
          <w:sz w:val="18"/>
        </w:rPr>
      </w:pPr>
      <w:r>
        <w:rPr>
          <w:sz w:val="18"/>
        </w:rPr>
        <w:t xml:space="preserve">    </w:t>
      </w:r>
      <w:r>
        <w:rPr>
          <w:sz w:val="18"/>
        </w:rPr>
        <w:t xml:space="preserve">0.0686043    0.3269575    0.3955617  </w:t>
      </w:r>
    </w:p>
    <w:p>
      <w:pPr>
        <w:pStyle w:val="Quote"/>
        <w:rPr>
          <w:sz w:val="18"/>
        </w:rPr>
      </w:pPr>
      <w:r>
        <w:rPr>
          <w:sz w:val="18"/>
        </w:rPr>
        <w:t xml:space="preserve">    </w:t>
      </w:r>
      <w:r>
        <w:rPr>
          <w:sz w:val="18"/>
        </w:rPr>
        <w:t xml:space="preserve">0.4438248    0.0457610    0.4895858  </w:t>
      </w:r>
    </w:p>
    <w:p>
      <w:pPr>
        <w:pStyle w:val="Quote"/>
        <w:rPr>
          <w:sz w:val="18"/>
        </w:rPr>
      </w:pPr>
      <w:r>
        <w:rPr>
          <w:sz w:val="18"/>
        </w:rPr>
        <w:t xml:space="preserve">    </w:t>
      </w:r>
      <w:r>
        <w:rPr>
          <w:sz w:val="18"/>
        </w:rPr>
        <w:t xml:space="preserve">9.3467267    0.8860658    10.232792  </w:t>
      </w:r>
    </w:p>
    <w:p>
      <w:pPr>
        <w:pStyle w:val="Quote"/>
        <w:rPr>
          <w:sz w:val="18"/>
        </w:rPr>
      </w:pPr>
      <w:r>
        <w:rPr>
          <w:sz w:val="18"/>
        </w:rPr>
        <w:t xml:space="preserve">    </w:t>
      </w:r>
      <w:r>
        <w:rPr>
          <w:sz w:val="18"/>
        </w:rPr>
        <w:t xml:space="preserve">0.0772191    0.2674589    0.3446780  </w:t>
      </w:r>
    </w:p>
    <w:p>
      <w:pPr>
        <w:pStyle w:val="Quote"/>
        <w:rPr>
          <w:sz w:val="18"/>
        </w:rPr>
      </w:pPr>
      <w:r>
        <w:rPr>
          <w:sz w:val="18"/>
        </w:rPr>
        <w:t xml:space="preserve">    </w:t>
      </w:r>
      <w:r>
        <w:rPr>
          <w:sz w:val="18"/>
        </w:rPr>
        <w:t xml:space="preserve">5.197577     13.063687    18.261264  </w:t>
      </w:r>
    </w:p>
    <w:p>
      <w:pPr>
        <w:pStyle w:val="Quote"/>
        <w:rPr>
          <w:sz w:val="18"/>
        </w:rPr>
      </w:pPr>
      <w:r>
        <w:rPr>
          <w:sz w:val="18"/>
        </w:rPr>
        <w:t xml:space="preserve">    </w:t>
      </w:r>
      <w:r>
        <w:rPr>
          <w:sz w:val="18"/>
        </w:rPr>
        <w:t xml:space="preserve">6.5232554    0.0068289    6.5300843  </w:t>
      </w:r>
    </w:p>
    <w:p>
      <w:pPr>
        <w:pStyle w:val="Quote"/>
        <w:rPr>
          <w:sz w:val="18"/>
        </w:rPr>
      </w:pPr>
      <w:r>
        <w:rPr>
          <w:sz w:val="18"/>
        </w:rPr>
        <w:t xml:space="preserve">    </w:t>
      </w:r>
      <w:r>
        <w:rPr>
          <w:sz w:val="18"/>
        </w:rPr>
        <w:t xml:space="preserve">0.0936072    0.6074518    0.7010590  </w:t>
      </w:r>
    </w:p>
    <w:p>
      <w:pPr>
        <w:pStyle w:val="Quote"/>
        <w:rPr>
          <w:sz w:val="18"/>
        </w:rPr>
      </w:pPr>
      <w:r>
        <w:rPr>
          <w:sz w:val="18"/>
        </w:rPr>
        <w:t xml:space="preserve">    </w:t>
      </w:r>
      <w:r>
        <w:rPr>
          <w:sz w:val="18"/>
        </w:rPr>
        <w:t xml:space="preserve">100.         100.         200.      </w:t>
      </w:r>
    </w:p>
    <w:p>
      <w:pPr>
        <w:pStyle w:val="Normal"/>
        <w:rPr/>
      </w:pPr>
      <w:r>
        <w:rPr/>
      </w:r>
    </w:p>
    <w:p>
      <w:pPr>
        <w:pStyle w:val="Normal"/>
        <w:rPr/>
      </w:pPr>
      <w:r>
        <w:rPr/>
        <w:t xml:space="preserve">Ligne 273 à 276. Fonction utilisée : </w:t>
      </w:r>
      <w:r>
        <w:rPr>
          <w:b/>
        </w:rPr>
        <w:t xml:space="preserve">contributionIndividu </w:t>
      </w:r>
      <w:r>
        <w:rPr/>
        <w:t>ligne 84.</w:t>
      </w:r>
    </w:p>
    <w:p>
      <w:pPr>
        <w:pStyle w:val="Titre2"/>
        <w:numPr>
          <w:ilvl w:val="0"/>
          <w:numId w:val="2"/>
        </w:numPr>
        <w:rPr>
          <w:rFonts w:cs="CMR12"/>
        </w:rPr>
      </w:pPr>
      <w:bookmarkStart w:id="12" w:name="_Toc412550739"/>
      <w:r>
        <w:rPr>
          <w:rFonts w:cs="CMR12"/>
        </w:rPr>
        <w:t>Le nuage de points</w:t>
      </w:r>
      <w:bookmarkEnd w:id="12"/>
      <w:r>
        <w:rPr>
          <w:rFonts w:cs="CMR12"/>
        </w:rPr>
        <w:t xml:space="preserve"> </w:t>
      </w:r>
    </w:p>
    <w:p>
      <w:pPr>
        <w:pStyle w:val="Normal"/>
        <w:rPr/>
      </w:pPr>
      <w:r>
        <w:rPr/>
      </w:r>
    </w:p>
    <w:p>
      <w:pPr>
        <w:pStyle w:val="Normal"/>
        <w:rPr/>
      </w:pPr>
      <w:r>
        <w:rPr/>
        <w:drawing>
          <wp:inline distT="0" distB="0" distL="0" distR="0">
            <wp:extent cx="6277610" cy="47339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277610" cy="4733925"/>
                    </a:xfrm>
                    <a:prstGeom prst="rect">
                      <a:avLst/>
                    </a:prstGeom>
                    <a:noFill/>
                    <a:ln w="9525">
                      <a:noFill/>
                      <a:miter lim="800000"/>
                      <a:headEnd/>
                      <a:tailEnd/>
                    </a:ln>
                  </pic:spPr>
                </pic:pic>
              </a:graphicData>
            </a:graphic>
          </wp:inline>
        </w:drawing>
      </w:r>
    </w:p>
    <w:p>
      <w:pPr>
        <w:pStyle w:val="Normal"/>
        <w:rPr/>
      </w:pPr>
      <w:r>
        <w:rPr/>
        <w:t xml:space="preserve">Ligne 278. Fonction utilisée : </w:t>
      </w:r>
      <w:r>
        <w:rPr>
          <w:b/>
        </w:rPr>
        <w:t xml:space="preserve">tracerNuage </w:t>
      </w:r>
      <w:r>
        <w:rPr/>
        <w:t>ligne 35</w:t>
      </w:r>
    </w:p>
    <w:p>
      <w:pPr>
        <w:pStyle w:val="Normal"/>
        <w:rPr>
          <w:b/>
        </w:rPr>
      </w:pPr>
      <w:r>
        <w:rPr>
          <w:b/>
        </w:rPr>
      </w:r>
    </w:p>
    <w:p>
      <w:pPr>
        <w:pStyle w:val="Titre1"/>
        <w:pageBreakBefore/>
        <w:rPr/>
      </w:pPr>
      <w:r>
        <w:rPr/>
        <w:t>III – Interprétation des résultats</w:t>
      </w:r>
    </w:p>
    <w:p>
      <w:pPr>
        <w:pStyle w:val="Normal"/>
        <w:rPr/>
      </w:pPr>
      <w:r>
        <w:rPr/>
      </w:r>
    </w:p>
    <w:p>
      <w:pPr>
        <w:pStyle w:val="Titre2"/>
        <w:numPr>
          <w:ilvl w:val="0"/>
          <w:numId w:val="6"/>
        </w:numPr>
        <w:rPr/>
      </w:pPr>
      <w:r>
        <w:rPr/>
        <w:t>Les caractères de la première ACP</w:t>
      </w:r>
    </w:p>
    <w:p>
      <w:pPr>
        <w:pStyle w:val="Normal"/>
        <w:rPr/>
      </w:pPr>
      <w:r>
        <w:rPr/>
      </w:r>
    </w:p>
    <w:p>
      <w:pPr>
        <w:pStyle w:val="Titre2"/>
        <w:numPr>
          <w:ilvl w:val="0"/>
          <w:numId w:val="6"/>
        </w:numPr>
        <w:rPr/>
      </w:pPr>
      <w:r>
        <w:rPr/>
        <w:t>Les individus de la première ACP</w:t>
      </w:r>
    </w:p>
    <w:p>
      <w:pPr>
        <w:pStyle w:val="ListParagraph"/>
        <w:numPr>
          <w:ilvl w:val="0"/>
          <w:numId w:val="7"/>
        </w:numPr>
        <w:rPr/>
      </w:pPr>
      <w:r>
        <w:rPr/>
        <w:t>Les individus bien représentés par leur projection sur le plan sont les individus 2, 5, 7, 10, 11, 13,14, 15, 18, 19, 20, 23, 25 et 26. En effet, la représentation graphique de la qualité de projection des individus nous montrent que ceux-ci sont représentés entre le cercle unitaire et le cercle d’incertitude. Nous pouvons donc les considérer comme étant bien représentés par leur projection sur le plan principal.</w:t>
      </w:r>
    </w:p>
    <w:p>
      <w:pPr>
        <w:pStyle w:val="Normal"/>
        <w:ind w:left="705" w:right="0" w:hanging="0"/>
        <w:rPr/>
      </w:pPr>
      <w:r>
        <w:rPr/>
      </w:r>
    </w:p>
    <w:p>
      <w:pPr>
        <w:pStyle w:val="ListParagraph"/>
        <w:numPr>
          <w:ilvl w:val="0"/>
          <w:numId w:val="7"/>
        </w:numPr>
        <w:rPr/>
      </w:pPr>
      <w:r>
        <w:rPr/>
        <w:t>A l’inverse, les individus moins bien représentés sont les individus 1, 3, 4, 6, 8, 9, 12, 16, 17, 21, 22, 24 et 27. En effet, ceux-ci se trouvent soit à l’intérieur du cercle d’incertitude, soit très proche de celui-ci.</w:t>
      </w:r>
    </w:p>
    <w:p>
      <w:pPr>
        <w:pStyle w:val="ListParagraph"/>
        <w:ind w:left="1065" w:right="0" w:hanging="0"/>
        <w:rPr/>
      </w:pPr>
      <w:r>
        <w:rPr/>
        <w:t xml:space="preserve">Trop éloignés du cercle unitaire, ces individus ne sont donc pas les plus intéressants à interpréter. </w:t>
      </w:r>
    </w:p>
    <w:p>
      <w:pPr>
        <w:pStyle w:val="ListParagraph"/>
        <w:ind w:left="1065" w:right="0" w:hanging="0"/>
        <w:rPr/>
      </w:pPr>
      <w:r>
        <w:rPr/>
      </w:r>
    </w:p>
    <w:p>
      <w:pPr>
        <w:pStyle w:val="ListParagraph"/>
        <w:numPr>
          <w:ilvl w:val="0"/>
          <w:numId w:val="7"/>
        </w:numPr>
        <w:rPr/>
      </w:pPr>
      <w:r>
        <w:rPr/>
        <w:t xml:space="preserve">Au vu des résultats obtenus par le biais de la représentation graphique de la qualité de projection des individus, nous constatons que plusieurs individus sont mal représentés. </w:t>
      </w:r>
    </w:p>
    <w:p>
      <w:pPr>
        <w:pStyle w:val="Normal"/>
        <w:rPr/>
      </w:pPr>
      <w:r>
        <w:rPr/>
      </w:r>
    </w:p>
    <w:p>
      <w:pPr>
        <w:pStyle w:val="Titre2"/>
        <w:numPr>
          <w:ilvl w:val="0"/>
          <w:numId w:val="6"/>
        </w:numPr>
        <w:rPr/>
      </w:pPr>
      <w:bookmarkStart w:id="13" w:name="_GoBack"/>
      <w:bookmarkEnd w:id="13"/>
      <w:r>
        <w:rPr/>
        <w:t>Conclusion</w:t>
      </w:r>
    </w:p>
    <w:p>
      <w:pPr>
        <w:pStyle w:val="Normal"/>
        <w:rPr/>
      </w:pPr>
      <w:r>
        <w:rPr/>
        <w:t xml:space="preserve">En définitive, cette ACP nous montre que certaines de nos données de départ ne se sont pas révélées pertinentes du fait de leur manque de représentativité.  </w:t>
      </w:r>
    </w:p>
    <w:p>
      <w:pPr>
        <w:pStyle w:val="Normal"/>
        <w:rPr>
          <w:rFonts w:cs="" w:ascii="Calibri Light" w:hAnsi="Calibri Light"/>
          <w:color w:val="2E74B5"/>
          <w:sz w:val="32"/>
          <w:szCs w:val="32"/>
        </w:rPr>
      </w:pPr>
      <w:r>
        <w:rPr>
          <w:rFonts w:cs="" w:ascii="Calibri Light" w:hAnsi="Calibri Light"/>
          <w:color w:val="2E74B5"/>
          <w:sz w:val="32"/>
          <w:szCs w:val="32"/>
        </w:rPr>
      </w:r>
    </w:p>
    <w:p>
      <w:pPr>
        <w:pStyle w:val="Titre1"/>
        <w:pageBreakBefore/>
        <w:rPr/>
      </w:pPr>
      <w:r>
        <w:rPr/>
        <w:t xml:space="preserve">IV- La deuxième ACP </w:t>
      </w:r>
    </w:p>
    <w:p>
      <w:pPr>
        <w:pStyle w:val="Normal"/>
        <w:rPr/>
      </w:pPr>
      <w:r>
        <w:rPr/>
      </w:r>
    </w:p>
    <w:p>
      <w:pPr>
        <w:pStyle w:val="Normal"/>
        <w:rPr/>
      </w:pPr>
      <w:r>
        <w:rPr/>
      </w:r>
    </w:p>
    <w:p>
      <w:pPr>
        <w:pStyle w:val="Normal"/>
        <w:jc w:val="center"/>
        <w:rPr/>
      </w:pPr>
      <w:r>
        <w:rPr/>
        <w:t xml:space="preserve">Tableau de données :  </w:t>
      </w:r>
    </w:p>
    <w:p>
      <w:pPr>
        <w:pStyle w:val="Normal"/>
        <w:jc w:val="center"/>
        <w:rPr/>
      </w:pPr>
      <w:r>
        <w:rPr/>
        <w:t xml:space="preserve">    </w:t>
      </w:r>
      <w:r>
        <w:rPr/>
        <w:t xml:space="preserve">75.4    4.8     49.     4.1     29075.    4.9    8.    </w:t>
      </w:r>
    </w:p>
    <w:p>
      <w:pPr>
        <w:pStyle w:val="Normal"/>
        <w:jc w:val="center"/>
        <w:rPr/>
      </w:pPr>
      <w:r>
        <w:rPr/>
        <w:t xml:space="preserve">    </w:t>
      </w:r>
      <w:r>
        <w:rPr/>
        <w:t xml:space="preserve">74.5    5.3     73.8    4.5     30096.    8.1    8.4   </w:t>
      </w:r>
    </w:p>
    <w:p>
      <w:pPr>
        <w:pStyle w:val="Normal"/>
        <w:jc w:val="center"/>
        <w:rPr/>
      </w:pPr>
      <w:r>
        <w:rPr/>
        <w:t xml:space="preserve">    </w:t>
      </w:r>
      <w:r>
        <w:rPr/>
        <w:t xml:space="preserve">64.9    8.4     52.2    6.8     10201.    6.8    5.5   </w:t>
      </w:r>
    </w:p>
    <w:p>
      <w:pPr>
        <w:pStyle w:val="Normal"/>
        <w:jc w:val="center"/>
        <w:rPr/>
      </w:pPr>
      <w:r>
        <w:rPr/>
        <w:t xml:space="preserve">    </w:t>
      </w:r>
      <w:r>
        <w:rPr/>
        <w:t xml:space="preserve">75.5    4.6     47.8    8.7     27560.    5.6    9.4   </w:t>
      </w:r>
    </w:p>
    <w:p>
      <w:pPr>
        <w:pStyle w:val="Normal"/>
        <w:jc w:val="center"/>
        <w:rPr/>
      </w:pPr>
      <w:r>
        <w:rPr/>
        <w:t xml:space="preserve">    </w:t>
      </w:r>
      <w:r>
        <w:rPr/>
        <w:t xml:space="preserve">75.4    6.1     37.6    10.3    17670.    2.3    9.2   </w:t>
      </w:r>
    </w:p>
    <w:p>
      <w:pPr>
        <w:pStyle w:val="Normal"/>
        <w:jc w:val="center"/>
        <w:rPr/>
      </w:pPr>
      <w:r>
        <w:rPr/>
        <w:t xml:space="preserve">    </w:t>
      </w:r>
      <w:r>
        <w:rPr/>
        <w:t xml:space="preserve">68.4    9.2     45.6    8.4     12733.    5.2    5.7   </w:t>
      </w:r>
    </w:p>
    <w:p>
      <w:pPr>
        <w:pStyle w:val="Normal"/>
        <w:jc w:val="center"/>
        <w:rPr/>
      </w:pPr>
      <w:r>
        <w:rPr/>
        <w:t xml:space="preserve">    </w:t>
      </w:r>
      <w:r>
        <w:rPr/>
        <w:t xml:space="preserve">76.7    4.5     36.     9.1     26946.    4.6    8.    </w:t>
      </w:r>
    </w:p>
    <w:p>
      <w:pPr>
        <w:pStyle w:val="Normal"/>
        <w:jc w:val="center"/>
        <w:rPr/>
      </w:pPr>
      <w:r>
        <w:rPr/>
        <w:t xml:space="preserve">    </w:t>
      </w:r>
      <w:r>
        <w:rPr/>
        <w:t xml:space="preserve">64.5    10.4    49.7    8.5     7809.     6.2    4.8   </w:t>
      </w:r>
    </w:p>
    <w:p>
      <w:pPr>
        <w:pStyle w:val="Normal"/>
        <w:jc w:val="center"/>
        <w:rPr/>
      </w:pPr>
      <w:r>
        <w:rPr/>
        <w:t xml:space="preserve">    </w:t>
      </w:r>
      <w:r>
        <w:rPr/>
        <w:t xml:space="preserve">65.9    8.6     54.6    10.9    8359.     5.2    5.7   </w:t>
      </w:r>
    </w:p>
    <w:p>
      <w:pPr>
        <w:pStyle w:val="Normal"/>
        <w:jc w:val="center"/>
        <w:rPr/>
      </w:pPr>
      <w:r>
        <w:rPr/>
        <w:t xml:space="preserve">    </w:t>
      </w:r>
      <w:r>
        <w:rPr/>
        <w:t xml:space="preserve">76.2    3.8     69.2    3.9     37070.    7.4    8.5   </w:t>
      </w:r>
    </w:p>
    <w:p>
      <w:pPr>
        <w:pStyle w:val="Normal"/>
        <w:jc w:val="center"/>
        <w:rPr/>
      </w:pPr>
      <w:r>
        <w:rPr/>
        <w:t xml:space="preserve">    </w:t>
      </w:r>
      <w:r>
        <w:rPr/>
        <w:t xml:space="preserve">75.5    5.1     52.9    2.7     29614.    5.2    8.2   </w:t>
      </w:r>
    </w:p>
    <w:p>
      <w:pPr>
        <w:pStyle w:val="Normal"/>
        <w:jc w:val="center"/>
        <w:rPr/>
      </w:pPr>
      <w:r>
        <w:rPr/>
        <w:t xml:space="preserve">    </w:t>
      </w:r>
      <w:r>
        <w:rPr/>
        <w:t xml:space="preserve">70.3    8.1     49.5    18.1    9852.     5.1    4.2   </w:t>
      </w:r>
    </w:p>
    <w:p>
      <w:pPr>
        <w:pStyle w:val="Normal"/>
        <w:jc w:val="center"/>
        <w:rPr/>
      </w:pPr>
      <w:r>
        <w:rPr/>
        <w:t xml:space="preserve">    </w:t>
      </w:r>
      <w:r>
        <w:rPr/>
        <w:t xml:space="preserve">69.7    8.6     52.9    17.4    12314.    4.3    6.4   </w:t>
      </w:r>
    </w:p>
    <w:p>
      <w:pPr>
        <w:pStyle w:val="Normal"/>
        <w:jc w:val="center"/>
        <w:rPr/>
      </w:pPr>
      <w:r>
        <w:rPr/>
        <w:t xml:space="preserve">    </w:t>
      </w:r>
      <w:r>
        <w:rPr/>
        <w:t xml:space="preserve">77.5    3.4     76.2    4.9     26849.    7.3    7.9   </w:t>
      </w:r>
    </w:p>
    <w:p>
      <w:pPr>
        <w:pStyle w:val="Normal"/>
        <w:jc w:val="center"/>
        <w:rPr/>
      </w:pPr>
      <w:r>
        <w:rPr/>
        <w:t xml:space="preserve">    </w:t>
      </w:r>
      <w:r>
        <w:rPr/>
        <w:t xml:space="preserve">77.2    4.9     58.8    3.1     30058.    5.1    10.7  </w:t>
      </w:r>
    </w:p>
    <w:p>
      <w:pPr>
        <w:pStyle w:val="Normal"/>
        <w:jc w:val="center"/>
        <w:rPr/>
      </w:pPr>
      <w:r>
        <w:rPr/>
      </w:r>
    </w:p>
    <w:p>
      <w:pPr>
        <w:pStyle w:val="Normal"/>
        <w:jc w:val="center"/>
        <w:rPr/>
      </w:pPr>
      <w:r>
        <w:rPr/>
        <w:t xml:space="preserve">Nombre d individus: 15 </w:t>
      </w:r>
    </w:p>
    <w:p>
      <w:pPr>
        <w:pStyle w:val="Normal"/>
        <w:jc w:val="center"/>
        <w:rPr/>
      </w:pPr>
      <w:r>
        <w:rPr/>
      </w:r>
    </w:p>
    <w:p>
      <w:pPr>
        <w:pStyle w:val="Normal"/>
        <w:jc w:val="center"/>
        <w:rPr/>
      </w:pPr>
      <w:r>
        <w:rPr/>
        <w:t>Nombre de caractères : 7</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Tableau centré réduit : </w:t>
      </w:r>
    </w:p>
    <w:p>
      <w:pPr>
        <w:pStyle w:val="Normal"/>
        <w:jc w:val="center"/>
        <w:rPr/>
      </w:pPr>
      <w:r>
        <w:rPr/>
        <w:t xml:space="preserve">    </w:t>
      </w:r>
      <w:r>
        <w:rPr/>
        <w:t xml:space="preserve">0.6343552  - 0.7302331  - 0.4183380  - 0.8735417    0.8261898  - 0.4682835    0.3455649  </w:t>
      </w:r>
    </w:p>
    <w:p>
      <w:pPr>
        <w:pStyle w:val="Normal"/>
        <w:jc w:val="center"/>
        <w:rPr/>
      </w:pPr>
      <w:r>
        <w:rPr/>
        <w:t xml:space="preserve">    </w:t>
      </w:r>
      <w:r>
        <w:rPr/>
        <w:t xml:space="preserve">0.4370327  - 0.5001177    1.7797092  - 0.7860417    0.9317035    1.82535      0.5661382  </w:t>
      </w:r>
    </w:p>
    <w:p>
      <w:pPr>
        <w:pStyle w:val="Normal"/>
        <w:jc w:val="center"/>
        <w:rPr/>
      </w:pPr>
      <w:r>
        <w:rPr/>
        <w:t xml:space="preserve">  </w:t>
      </w:r>
      <w:r>
        <w:rPr/>
        <w:t xml:space="preserve">- 1.6677402    0.9265984  - 0.1347190  - 0.2829167  - 1.124315     0.8935614  - 1.0330184  </w:t>
      </w:r>
    </w:p>
    <w:p>
      <w:pPr>
        <w:pStyle w:val="Normal"/>
        <w:jc w:val="center"/>
        <w:rPr/>
      </w:pPr>
      <w:r>
        <w:rPr/>
        <w:t xml:space="preserve">    </w:t>
      </w:r>
      <w:r>
        <w:rPr/>
        <w:t xml:space="preserve">0.6562799  - 0.8222793  - 0.5246952    0.1327083    0.6696244    0.0334488    1.1175715  </w:t>
      </w:r>
    </w:p>
    <w:p>
      <w:pPr>
        <w:pStyle w:val="Normal"/>
        <w:jc w:val="center"/>
        <w:rPr/>
      </w:pPr>
      <w:r>
        <w:rPr/>
        <w:t xml:space="preserve">    </w:t>
      </w:r>
      <w:r>
        <w:rPr/>
        <w:t xml:space="preserve">0.6343552  - 0.1319329  - 1.4287307    0.4827084  - 0.3524426  - 2.3318607    1.0072849  </w:t>
      </w:r>
    </w:p>
    <w:p>
      <w:pPr>
        <w:pStyle w:val="Normal"/>
        <w:jc w:val="center"/>
        <w:rPr/>
      </w:pPr>
      <w:r>
        <w:rPr/>
        <w:t xml:space="preserve">  </w:t>
      </w:r>
      <w:r>
        <w:rPr/>
        <w:t xml:space="preserve">- 0.9003751    1.2947831  - 0.7196832    0.0670833  - 0.8626493  - 0.2532554  - 0.9227318  </w:t>
      </w:r>
    </w:p>
    <w:p>
      <w:pPr>
        <w:pStyle w:val="Normal"/>
        <w:jc w:val="center"/>
        <w:rPr/>
      </w:pPr>
      <w:r>
        <w:rPr/>
        <w:t xml:space="preserve">    </w:t>
      </w:r>
      <w:r>
        <w:rPr/>
        <w:t xml:space="preserve">0.9193765  - 0.8683024  - 1.5705402    0.2202084    0.6061715  - 0.6833116    0.3455649  </w:t>
      </w:r>
    </w:p>
    <w:p>
      <w:pPr>
        <w:pStyle w:val="Normal"/>
        <w:jc w:val="center"/>
        <w:rPr/>
      </w:pPr>
      <w:r>
        <w:rPr/>
        <w:t xml:space="preserve">  </w:t>
      </w:r>
      <w:r>
        <w:rPr/>
        <w:t xml:space="preserve">- 1.755439     1.8470603  - 0.3562964    0.0889583  - 1.3715126    0.4635051  - 1.4190217  </w:t>
      </w:r>
    </w:p>
    <w:p>
      <w:pPr>
        <w:pStyle w:val="Normal"/>
        <w:jc w:val="center"/>
        <w:rPr/>
      </w:pPr>
      <w:r>
        <w:rPr/>
        <w:t xml:space="preserve">  </w:t>
      </w:r>
      <w:r>
        <w:rPr/>
        <w:t xml:space="preserve">- 1.448493     1.0186446    0.0779952    0.6139584  - 1.3146737  - 0.2532554  - 0.9227318  </w:t>
      </w:r>
    </w:p>
    <w:p>
      <w:pPr>
        <w:pStyle w:val="Normal"/>
        <w:jc w:val="center"/>
        <w:rPr/>
      </w:pPr>
      <w:r>
        <w:rPr/>
        <w:t xml:space="preserve">    </w:t>
      </w:r>
      <w:r>
        <w:rPr/>
        <w:t xml:space="preserve">0.8097529  - 1.1904641    1.3720069  - 0.9172917    1.6524209    1.3236176    0.6212815  </w:t>
      </w:r>
    </w:p>
    <w:p>
      <w:pPr>
        <w:pStyle w:val="Normal"/>
        <w:jc w:val="center"/>
        <w:rPr/>
      </w:pPr>
      <w:r>
        <w:rPr/>
        <w:t xml:space="preserve">    </w:t>
      </w:r>
      <w:r>
        <w:rPr/>
        <w:t xml:space="preserve">0.6562799  - 0.5921639  - 0.0726774  - 1.1797918    0.8818919  - 0.2532554    0.4558515  </w:t>
      </w:r>
    </w:p>
    <w:p>
      <w:pPr>
        <w:pStyle w:val="Normal"/>
        <w:jc w:val="center"/>
        <w:rPr/>
      </w:pPr>
      <w:r>
        <w:rPr/>
        <w:t xml:space="preserve">  </w:t>
      </w:r>
      <w:r>
        <w:rPr/>
        <w:t xml:space="preserve">- 0.4838054    0.7885291  - 0.3740226    2.1889585  - 1.1603819  - 0.3249314  - 1.7498817  </w:t>
      </w:r>
    </w:p>
    <w:p>
      <w:pPr>
        <w:pStyle w:val="Normal"/>
        <w:jc w:val="center"/>
        <w:rPr/>
      </w:pPr>
      <w:r>
        <w:rPr/>
        <w:t xml:space="preserve">  </w:t>
      </w:r>
      <w:r>
        <w:rPr/>
        <w:t xml:space="preserve">- 0.6153537    1.0186446  - 0.0726774    2.0358335  - 0.9059503  - 0.8983398  - 0.5367284  </w:t>
      </w:r>
    </w:p>
    <w:p>
      <w:pPr>
        <w:pStyle w:val="Normal"/>
        <w:jc w:val="center"/>
        <w:rPr/>
      </w:pPr>
      <w:r>
        <w:rPr/>
        <w:t xml:space="preserve">    </w:t>
      </w:r>
      <w:r>
        <w:rPr/>
        <w:t xml:space="preserve">1.0947742  - 1.3745565    1.9924235  - 0.6985417    0.5961472    1.2519416    0.2904215  </w:t>
      </w:r>
    </w:p>
    <w:p>
      <w:pPr>
        <w:pStyle w:val="Normal"/>
        <w:jc w:val="center"/>
        <w:rPr/>
      </w:pPr>
      <w:r>
        <w:rPr/>
        <w:t xml:space="preserve">    </w:t>
      </w:r>
      <w:r>
        <w:rPr/>
        <w:t xml:space="preserve">1.0290001  - 0.6842100    0.4502452  - 1.0922918    0.9277764  - 0.3249314    1.8344349  </w:t>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Matrice de corrélation : </w:t>
      </w:r>
    </w:p>
    <w:p>
      <w:pPr>
        <w:pStyle w:val="Normal"/>
        <w:jc w:val="center"/>
        <w:rPr/>
      </w:pPr>
      <w:r>
        <w:rPr/>
        <w:t xml:space="preserve">    </w:t>
      </w:r>
      <w:r>
        <w:rPr/>
        <w:t xml:space="preserve">1.         - 0.9401504    0.2090996  - 0.4435669    0.8874116  - 0.0428000    0.8481767  </w:t>
      </w:r>
    </w:p>
    <w:p>
      <w:pPr>
        <w:pStyle w:val="Normal"/>
        <w:jc w:val="center"/>
        <w:rPr/>
      </w:pPr>
      <w:r>
        <w:rPr/>
        <w:t xml:space="preserve">  </w:t>
      </w:r>
      <w:r>
        <w:rPr/>
        <w:t xml:space="preserve">- 0.9401504    1.         - 0.3494839    0.5719623  - 0.9274904  - 0.1796575  - 0.8127152  </w:t>
      </w:r>
    </w:p>
    <w:p>
      <w:pPr>
        <w:pStyle w:val="Normal"/>
        <w:jc w:val="center"/>
        <w:rPr/>
      </w:pPr>
      <w:r>
        <w:rPr/>
        <w:t xml:space="preserve">    </w:t>
      </w:r>
      <w:r>
        <w:rPr/>
        <w:t xml:space="preserve">0.2090996  - 0.3494839    1.         - 0.4103772    0.3986358    0.8052024    0.1632654  </w:t>
      </w:r>
    </w:p>
    <w:p>
      <w:pPr>
        <w:pStyle w:val="Normal"/>
        <w:jc w:val="center"/>
        <w:rPr/>
      </w:pPr>
      <w:r>
        <w:rPr/>
        <w:t xml:space="preserve">  </w:t>
      </w:r>
      <w:r>
        <w:rPr/>
        <w:t xml:space="preserve">- 0.4435669    0.5719623  - 0.4103772    1.         - 0.6960814  - 0.4437683  - 0.5824040  </w:t>
      </w:r>
    </w:p>
    <w:p>
      <w:pPr>
        <w:pStyle w:val="Normal"/>
        <w:jc w:val="center"/>
        <w:rPr/>
      </w:pPr>
      <w:r>
        <w:rPr/>
        <w:t xml:space="preserve">    </w:t>
      </w:r>
      <w:r>
        <w:rPr/>
        <w:t xml:space="preserve">0.8874116  - 0.9274904    0.3986358  - 0.6960814    1.           0.2836339    0.8235340  </w:t>
      </w:r>
    </w:p>
    <w:p>
      <w:pPr>
        <w:pStyle w:val="Normal"/>
        <w:jc w:val="center"/>
        <w:rPr/>
      </w:pPr>
      <w:r>
        <w:rPr/>
        <w:t xml:space="preserve">  </w:t>
      </w:r>
      <w:r>
        <w:rPr/>
        <w:t xml:space="preserve">- 0.0428000  - 0.1796575    0.8052024  - 0.4437683    0.2836339    1.         - 0.0842839  </w:t>
      </w:r>
    </w:p>
    <w:p>
      <w:pPr>
        <w:pStyle w:val="Normal"/>
        <w:jc w:val="center"/>
        <w:rPr/>
      </w:pPr>
      <w:r>
        <w:rPr/>
        <w:t xml:space="preserve">    </w:t>
      </w:r>
      <w:r>
        <w:rPr/>
        <w:t xml:space="preserve">0.8481767  - 0.8127152    0.1632654  - 0.5824040    0.8235340  - 0.0842839    1.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Qualité de la représentation :  </w:t>
      </w:r>
    </w:p>
    <w:p>
      <w:pPr>
        <w:pStyle w:val="Normal"/>
        <w:jc w:val="center"/>
        <w:rPr/>
      </w:pPr>
      <w:r>
        <w:rPr/>
        <w:t xml:space="preserve">    </w:t>
      </w:r>
      <w:r>
        <w:rPr/>
        <w:t xml:space="preserve">122.08888    86.786161    68.592425    64.239271    62.429012    61.792498    61.382838  </w:t>
      </w:r>
    </w:p>
    <w:p>
      <w:pPr>
        <w:pStyle w:val="Normal"/>
        <w:jc w:val="center"/>
        <w:rPr/>
      </w:pPr>
      <w:r>
        <w:rPr/>
        <w:t xml:space="preserve">    </w:t>
      </w:r>
      <w:r>
        <w:rPr/>
        <w:t xml:space="preserve">86.786161    51.483439    33.289703    28.936549    27.126291    26.489776    26.080117  </w:t>
      </w:r>
    </w:p>
    <w:p>
      <w:pPr>
        <w:pStyle w:val="Normal"/>
        <w:jc w:val="center"/>
        <w:rPr/>
      </w:pPr>
      <w:r>
        <w:rPr/>
        <w:t xml:space="preserve">    </w:t>
      </w:r>
      <w:r>
        <w:rPr/>
        <w:t xml:space="preserve">68.592425    33.289703    15.095968    10.742814    8.9325551    8.2960411    7.8863812  </w:t>
      </w:r>
    </w:p>
    <w:p>
      <w:pPr>
        <w:pStyle w:val="Normal"/>
        <w:jc w:val="center"/>
        <w:rPr/>
      </w:pPr>
      <w:r>
        <w:rPr/>
        <w:t xml:space="preserve">    </w:t>
      </w:r>
      <w:r>
        <w:rPr/>
        <w:t xml:space="preserve">64.239271    28.936549    10.742814    6.38966      4.5794011    3.9428871    3.5332272  </w:t>
      </w:r>
    </w:p>
    <w:p>
      <w:pPr>
        <w:pStyle w:val="Normal"/>
        <w:jc w:val="center"/>
        <w:rPr/>
      </w:pPr>
      <w:r>
        <w:rPr/>
        <w:t xml:space="preserve">    </w:t>
      </w:r>
      <w:r>
        <w:rPr/>
        <w:t xml:space="preserve">62.429012    27.126291    8.9325551    4.5794011    2.7691422    2.1326281    1.7229682  </w:t>
      </w:r>
    </w:p>
    <w:p>
      <w:pPr>
        <w:pStyle w:val="Normal"/>
        <w:jc w:val="center"/>
        <w:rPr/>
      </w:pPr>
      <w:r>
        <w:rPr/>
        <w:t xml:space="preserve">    </w:t>
      </w:r>
      <w:r>
        <w:rPr/>
        <w:t xml:space="preserve">61.792498    26.489776    8.2960411    3.9428871    2.1326281    1.4961141    1.0864542  </w:t>
      </w:r>
    </w:p>
    <w:p>
      <w:pPr>
        <w:pStyle w:val="Normal"/>
        <w:jc w:val="center"/>
        <w:rPr/>
      </w:pPr>
      <w:r>
        <w:rPr/>
        <w:t xml:space="preserve">    </w:t>
      </w:r>
      <w:r>
        <w:rPr/>
        <w:t xml:space="preserve">61.382838    26.080117    7.8863812    3.5332272    1.7229682    1.0864542    0.6767943  </w:t>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Valeurs propres retenues:  </w:t>
      </w:r>
    </w:p>
    <w:p>
      <w:pPr>
        <w:pStyle w:val="Normal"/>
        <w:jc w:val="center"/>
        <w:rPr/>
      </w:pPr>
      <w:r>
        <w:rPr/>
        <w:t xml:space="preserve">    </w:t>
      </w:r>
      <w:r>
        <w:rPr/>
        <w:t xml:space="preserve">4.2731109  </w:t>
      </w:r>
    </w:p>
    <w:p>
      <w:pPr>
        <w:pStyle w:val="Normal"/>
        <w:jc w:val="center"/>
        <w:rPr/>
      </w:pPr>
      <w:r>
        <w:rPr/>
        <w:t xml:space="preserve">    </w:t>
      </w:r>
      <w:r>
        <w:rPr/>
        <w:t xml:space="preserve">1.8019204  </w:t>
      </w:r>
    </w:p>
    <w:p>
      <w:pPr>
        <w:pStyle w:val="Normal"/>
        <w:jc w:val="center"/>
        <w:rPr/>
      </w:pPr>
      <w:r>
        <w:rPr/>
      </w:r>
    </w:p>
    <w:p>
      <w:pPr>
        <w:pStyle w:val="Normal"/>
        <w:jc w:val="center"/>
        <w:rPr/>
      </w:pPr>
      <w:r>
        <w:rPr/>
      </w:r>
    </w:p>
    <w:p>
      <w:pPr>
        <w:pStyle w:val="Normal"/>
        <w:jc w:val="center"/>
        <w:rPr/>
      </w:pPr>
      <w:r>
        <w:rPr/>
        <w:t xml:space="preserve">Base du plan: </w:t>
      </w:r>
    </w:p>
    <w:p>
      <w:pPr>
        <w:pStyle w:val="Normal"/>
        <w:jc w:val="center"/>
        <w:rPr/>
      </w:pPr>
      <w:r>
        <w:rPr/>
        <w:t xml:space="preserve">    </w:t>
      </w:r>
      <w:r>
        <w:rPr/>
        <w:t xml:space="preserve">0.4288135    0.2747285  </w:t>
      </w:r>
    </w:p>
    <w:p>
      <w:pPr>
        <w:pStyle w:val="Normal"/>
        <w:jc w:val="center"/>
        <w:rPr/>
      </w:pPr>
      <w:r>
        <w:rPr/>
        <w:t xml:space="preserve">  </w:t>
      </w:r>
      <w:r>
        <w:rPr/>
        <w:t xml:space="preserve">- 0.4571139  - 0.1230356  </w:t>
      </w:r>
    </w:p>
    <w:p>
      <w:pPr>
        <w:pStyle w:val="Normal"/>
        <w:jc w:val="center"/>
        <w:rPr/>
      </w:pPr>
      <w:r>
        <w:rPr/>
        <w:t xml:space="preserve">    </w:t>
      </w:r>
      <w:r>
        <w:rPr/>
        <w:t xml:space="preserve">0.2384490  - 0.5743375  </w:t>
      </w:r>
    </w:p>
    <w:p>
      <w:pPr>
        <w:pStyle w:val="Normal"/>
        <w:jc w:val="center"/>
        <w:rPr/>
      </w:pPr>
      <w:r>
        <w:rPr/>
        <w:t xml:space="preserve">  </w:t>
      </w:r>
      <w:r>
        <w:rPr/>
        <w:t xml:space="preserve">- 0.3631432    0.1873613  </w:t>
      </w:r>
    </w:p>
    <w:p>
      <w:pPr>
        <w:pStyle w:val="Normal"/>
        <w:jc w:val="center"/>
        <w:rPr/>
      </w:pPr>
      <w:r>
        <w:rPr/>
        <w:t xml:space="preserve">    </w:t>
      </w:r>
      <w:r>
        <w:rPr/>
        <w:t xml:space="preserve">0.4702170    0.0457119  </w:t>
      </w:r>
    </w:p>
    <w:p>
      <w:pPr>
        <w:pStyle w:val="Normal"/>
        <w:jc w:val="center"/>
        <w:rPr/>
      </w:pPr>
      <w:r>
        <w:rPr/>
        <w:t xml:space="preserve">    </w:t>
      </w:r>
      <w:r>
        <w:rPr/>
        <w:t xml:space="preserve">0.1574285  - 0.6808099  </w:t>
      </w:r>
    </w:p>
    <w:p>
      <w:pPr>
        <w:pStyle w:val="Normal"/>
        <w:jc w:val="center"/>
        <w:rPr/>
      </w:pPr>
      <w:r>
        <w:rPr/>
        <w:t xml:space="preserve">    </w:t>
      </w:r>
      <w:r>
        <w:rPr/>
        <w:t xml:space="preserve">0.4153879    0.2807616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Composantes principales: </w:t>
      </w:r>
    </w:p>
    <w:p>
      <w:pPr>
        <w:pStyle w:val="Normal"/>
        <w:jc w:val="center"/>
        <w:rPr/>
      </w:pPr>
      <w:r>
        <w:rPr/>
        <w:t xml:space="preserve">    </w:t>
      </w:r>
      <w:r>
        <w:rPr/>
        <w:t xml:space="preserve">1.2815991    0.7943195  </w:t>
      </w:r>
    </w:p>
    <w:p>
      <w:pPr>
        <w:pStyle w:val="Normal"/>
        <w:jc w:val="center"/>
        <w:rPr/>
      </w:pPr>
      <w:r>
        <w:rPr/>
        <w:t xml:space="preserve">    </w:t>
      </w:r>
      <w:r>
        <w:rPr/>
        <w:t xml:space="preserve">2.0864637  - 2.0290064  </w:t>
      </w:r>
    </w:p>
    <w:p>
      <w:pPr>
        <w:pStyle w:val="Normal"/>
        <w:jc w:val="center"/>
        <w:rPr/>
      </w:pPr>
      <w:r>
        <w:rPr/>
        <w:t xml:space="preserve">  </w:t>
      </w:r>
      <w:r>
        <w:rPr/>
        <w:t xml:space="preserve">- 1.8851983  - 1.4975855  </w:t>
      </w:r>
    </w:p>
    <w:p>
      <w:pPr>
        <w:pStyle w:val="Normal"/>
        <w:jc w:val="center"/>
        <w:rPr/>
      </w:pPr>
      <w:r>
        <w:rPr/>
        <w:t xml:space="preserve">    </w:t>
      </w:r>
      <w:r>
        <w:rPr/>
        <w:t xml:space="preserve">1.2683521    0.9292935  </w:t>
      </w:r>
    </w:p>
    <w:p>
      <w:pPr>
        <w:pStyle w:val="Normal"/>
        <w:jc w:val="center"/>
        <w:rPr/>
      </w:pPr>
      <w:r>
        <w:rPr/>
        <w:t xml:space="preserve">  </w:t>
      </w:r>
      <w:r>
        <w:rPr/>
        <w:t xml:space="preserve">- 0.2980551    2.9557722  </w:t>
      </w:r>
    </w:p>
    <w:p>
      <w:pPr>
        <w:pStyle w:val="Normal"/>
        <w:jc w:val="center"/>
        <w:rPr/>
      </w:pPr>
      <w:r>
        <w:rPr/>
        <w:t xml:space="preserve">  </w:t>
      </w:r>
      <w:r>
        <w:rPr/>
        <w:t xml:space="preserve">- 2.0027186  - 0.1068354  </w:t>
      </w:r>
    </w:p>
    <w:p>
      <w:pPr>
        <w:pStyle w:val="Normal"/>
        <w:jc w:val="center"/>
        <w:rPr/>
      </w:pPr>
      <w:r>
        <w:rPr/>
        <w:t xml:space="preserve">    </w:t>
      </w:r>
      <w:r>
        <w:rPr/>
        <w:t xml:space="preserve">0.6576962    1.8926255  </w:t>
      </w:r>
    </w:p>
    <w:p>
      <w:pPr>
        <w:pStyle w:val="Normal"/>
        <w:jc w:val="center"/>
        <w:rPr/>
      </w:pPr>
      <w:r>
        <w:rPr/>
        <w:t xml:space="preserve">  </w:t>
      </w:r>
      <w:r>
        <w:rPr/>
        <w:t xml:space="preserve">- 2.8757203  - 1.2648816  </w:t>
      </w:r>
    </w:p>
    <w:p>
      <w:pPr>
        <w:pStyle w:val="Normal"/>
        <w:jc w:val="center"/>
        <w:rPr/>
      </w:pPr>
      <w:r>
        <w:rPr/>
        <w:t xml:space="preserve">  </w:t>
      </w:r>
      <w:r>
        <w:rPr/>
        <w:t xml:space="preserve">- 2.3324701  - 0.5997804  </w:t>
      </w:r>
    </w:p>
    <w:p>
      <w:pPr>
        <w:pStyle w:val="Normal"/>
        <w:jc w:val="center"/>
        <w:rPr/>
      </w:pPr>
      <w:r>
        <w:rPr/>
        <w:t xml:space="preserve">    </w:t>
      </w:r>
      <w:r>
        <w:rPr/>
        <w:t xml:space="preserve">2.7951171  - 1.242093   </w:t>
      </w:r>
    </w:p>
    <w:p>
      <w:pPr>
        <w:pStyle w:val="Normal"/>
        <w:jc w:val="center"/>
        <w:rPr/>
      </w:pPr>
      <w:r>
        <w:rPr/>
        <w:t xml:space="preserve">    </w:t>
      </w:r>
      <w:r>
        <w:rPr/>
        <w:t xml:space="preserve">1.5273778    0.4145673  </w:t>
      </w:r>
    </w:p>
    <w:p>
      <w:pPr>
        <w:pStyle w:val="Normal"/>
        <w:jc w:val="center"/>
        <w:rPr/>
      </w:pPr>
      <w:r>
        <w:rPr/>
        <w:t xml:space="preserve">  </w:t>
      </w:r>
      <w:r>
        <w:rPr/>
        <w:t xml:space="preserve">- 2.7756652    0.0718827  </w:t>
      </w:r>
    </w:p>
    <w:p>
      <w:pPr>
        <w:pStyle w:val="Normal"/>
        <w:jc w:val="center"/>
        <w:rPr/>
      </w:pPr>
      <w:r>
        <w:rPr/>
        <w:t xml:space="preserve">  </w:t>
      </w:r>
      <w:r>
        <w:rPr/>
        <w:t xml:space="preserve">- 2.2765056    0.5482861  </w:t>
      </w:r>
    </w:p>
    <w:p>
      <w:pPr>
        <w:pStyle w:val="Normal"/>
        <w:jc w:val="center"/>
        <w:rPr/>
      </w:pPr>
      <w:r>
        <w:rPr/>
        <w:t xml:space="preserve">    </w:t>
      </w:r>
      <w:r>
        <w:rPr/>
        <w:t xml:space="preserve">2.4245924  - 1.5488621  </w:t>
      </w:r>
    </w:p>
    <w:p>
      <w:pPr>
        <w:pStyle w:val="Normal"/>
        <w:jc w:val="center"/>
        <w:rPr/>
      </w:pPr>
      <w:r>
        <w:rPr/>
        <w:t xml:space="preserve">    </w:t>
      </w:r>
      <w:r>
        <w:rPr/>
        <w:t xml:space="preserve">2.4051348    0.6822977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Qualité de représentation des individus:  </w:t>
      </w:r>
    </w:p>
    <w:p>
      <w:pPr>
        <w:pStyle w:val="Normal"/>
        <w:jc w:val="center"/>
        <w:rPr/>
      </w:pPr>
      <w:r>
        <w:rPr/>
        <w:t xml:space="preserve">    </w:t>
      </w:r>
      <w:r>
        <w:rPr/>
        <w:t xml:space="preserve">0.5673518    0.2179407  </w:t>
      </w:r>
    </w:p>
    <w:p>
      <w:pPr>
        <w:pStyle w:val="Normal"/>
        <w:jc w:val="center"/>
        <w:rPr/>
      </w:pPr>
      <w:r>
        <w:rPr/>
        <w:t xml:space="preserve">    </w:t>
      </w:r>
      <w:r>
        <w:rPr/>
        <w:t xml:space="preserve">0.4977040    0.4706697  </w:t>
      </w:r>
    </w:p>
    <w:p>
      <w:pPr>
        <w:pStyle w:val="Normal"/>
        <w:jc w:val="center"/>
        <w:rPr/>
      </w:pPr>
      <w:r>
        <w:rPr/>
        <w:t xml:space="preserve">    </w:t>
      </w:r>
      <w:r>
        <w:rPr/>
        <w:t xml:space="preserve">0.5174837    0.3265622  </w:t>
      </w:r>
    </w:p>
    <w:p>
      <w:pPr>
        <w:pStyle w:val="Normal"/>
        <w:jc w:val="center"/>
        <w:rPr/>
      </w:pPr>
      <w:r>
        <w:rPr/>
        <w:t xml:space="preserve">    </w:t>
      </w:r>
      <w:r>
        <w:rPr/>
        <w:t xml:space="preserve">0.5192350    0.2787341  </w:t>
      </w:r>
    </w:p>
    <w:p>
      <w:pPr>
        <w:pStyle w:val="Normal"/>
        <w:jc w:val="center"/>
        <w:rPr/>
      </w:pPr>
      <w:r>
        <w:rPr/>
        <w:t xml:space="preserve">    </w:t>
      </w:r>
      <w:r>
        <w:rPr/>
        <w:t xml:space="preserve">0.0095827    0.9424071  </w:t>
      </w:r>
    </w:p>
    <w:p>
      <w:pPr>
        <w:pStyle w:val="Normal"/>
        <w:jc w:val="center"/>
        <w:rPr/>
      </w:pPr>
      <w:r>
        <w:rPr/>
        <w:t xml:space="preserve">    </w:t>
      </w:r>
      <w:r>
        <w:rPr/>
        <w:t xml:space="preserve">0.8589865    0.0024444  </w:t>
      </w:r>
    </w:p>
    <w:p>
      <w:pPr>
        <w:pStyle w:val="Normal"/>
        <w:jc w:val="center"/>
        <w:rPr/>
      </w:pPr>
      <w:r>
        <w:rPr/>
        <w:t xml:space="preserve">    </w:t>
      </w:r>
      <w:r>
        <w:rPr/>
        <w:t xml:space="preserve">0.0853510    0.7067849  </w:t>
      </w:r>
    </w:p>
    <w:p>
      <w:pPr>
        <w:pStyle w:val="Normal"/>
        <w:jc w:val="center"/>
        <w:rPr/>
      </w:pPr>
      <w:r>
        <w:rPr/>
        <w:t xml:space="preserve">    </w:t>
      </w:r>
      <w:r>
        <w:rPr/>
        <w:t xml:space="preserve">0.7701715    0.1490026  </w:t>
      </w:r>
    </w:p>
    <w:p>
      <w:pPr>
        <w:pStyle w:val="Normal"/>
        <w:jc w:val="center"/>
        <w:rPr/>
      </w:pPr>
      <w:r>
        <w:rPr/>
        <w:t xml:space="preserve">    </w:t>
      </w:r>
      <w:r>
        <w:rPr/>
        <w:t xml:space="preserve">0.8827925    0.0583729  </w:t>
      </w:r>
    </w:p>
    <w:p>
      <w:pPr>
        <w:pStyle w:val="Normal"/>
        <w:jc w:val="center"/>
        <w:rPr/>
      </w:pPr>
      <w:r>
        <w:rPr/>
        <w:t xml:space="preserve">    </w:t>
      </w:r>
      <w:r>
        <w:rPr/>
        <w:t xml:space="preserve">0.8083325    0.1596240  </w:t>
      </w:r>
    </w:p>
    <w:p>
      <w:pPr>
        <w:pStyle w:val="Normal"/>
        <w:jc w:val="center"/>
        <w:rPr/>
      </w:pPr>
      <w:r>
        <w:rPr/>
        <w:t xml:space="preserve">    </w:t>
      </w:r>
      <w:r>
        <w:rPr/>
        <w:t xml:space="preserve">0.7226521    0.0532386  </w:t>
      </w:r>
    </w:p>
    <w:p>
      <w:pPr>
        <w:pStyle w:val="Normal"/>
        <w:jc w:val="center"/>
        <w:rPr/>
      </w:pPr>
      <w:r>
        <w:rPr/>
        <w:t xml:space="preserve">    </w:t>
      </w:r>
      <w:r>
        <w:rPr/>
        <w:t xml:space="preserve">0.7478881    0.0005016  </w:t>
      </w:r>
    </w:p>
    <w:p>
      <w:pPr>
        <w:pStyle w:val="Normal"/>
        <w:jc w:val="center"/>
        <w:rPr/>
      </w:pPr>
      <w:r>
        <w:rPr/>
        <w:t xml:space="preserve">    </w:t>
      </w:r>
      <w:r>
        <w:rPr/>
        <w:t xml:space="preserve">0.6926562    0.0401786  </w:t>
      </w:r>
    </w:p>
    <w:p>
      <w:pPr>
        <w:pStyle w:val="Normal"/>
        <w:jc w:val="center"/>
        <w:rPr/>
      </w:pPr>
      <w:r>
        <w:rPr/>
        <w:t xml:space="preserve">    </w:t>
      </w:r>
      <w:r>
        <w:rPr/>
        <w:t xml:space="preserve">0.6153886    0.2511293  </w:t>
      </w:r>
    </w:p>
    <w:p>
      <w:pPr>
        <w:pStyle w:val="Normal"/>
        <w:jc w:val="center"/>
        <w:rPr/>
      </w:pPr>
      <w:r>
        <w:rPr/>
        <w:t xml:space="preserve">    </w:t>
      </w:r>
      <w:r>
        <w:rPr/>
        <w:t xml:space="preserve">0.7974122    0.0641729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Contributions:  </w:t>
      </w:r>
    </w:p>
    <w:p>
      <w:pPr>
        <w:pStyle w:val="Normal"/>
        <w:jc w:val="center"/>
        <w:rPr/>
      </w:pPr>
      <w:r>
        <w:rPr/>
        <w:t xml:space="preserve">    </w:t>
      </w:r>
      <w:r>
        <w:rPr/>
        <w:t xml:space="preserve">2.5625302    2.3343371    4.8968672  </w:t>
      </w:r>
    </w:p>
    <w:p>
      <w:pPr>
        <w:pStyle w:val="Normal"/>
        <w:jc w:val="center"/>
        <w:rPr/>
      </w:pPr>
      <w:r>
        <w:rPr/>
        <w:t xml:space="preserve">    </w:t>
      </w:r>
      <w:r>
        <w:rPr/>
        <w:t xml:space="preserve">6.7918214    15.231406    22.023227  </w:t>
      </w:r>
    </w:p>
    <w:p>
      <w:pPr>
        <w:pStyle w:val="Normal"/>
        <w:jc w:val="center"/>
        <w:rPr/>
      </w:pPr>
      <w:r>
        <w:rPr/>
        <w:t xml:space="preserve">    </w:t>
      </w:r>
      <w:r>
        <w:rPr/>
        <w:t xml:space="preserve">5.5447077    8.2976752    13.842383  </w:t>
      </w:r>
    </w:p>
    <w:p>
      <w:pPr>
        <w:pStyle w:val="Normal"/>
        <w:jc w:val="center"/>
        <w:rPr/>
      </w:pPr>
      <w:r>
        <w:rPr/>
        <w:t xml:space="preserve">    </w:t>
      </w:r>
      <w:r>
        <w:rPr/>
        <w:t xml:space="preserve">2.5098298    3.1950597    5.7048895  </w:t>
      </w:r>
    </w:p>
    <w:p>
      <w:pPr>
        <w:pStyle w:val="Normal"/>
        <w:jc w:val="center"/>
        <w:rPr/>
      </w:pPr>
      <w:r>
        <w:rPr/>
        <w:t xml:space="preserve">    </w:t>
      </w:r>
      <w:r>
        <w:rPr/>
        <w:t xml:space="preserve">0.1385982    32.323253    32.461851  </w:t>
      </w:r>
    </w:p>
    <w:p>
      <w:pPr>
        <w:pStyle w:val="Normal"/>
        <w:jc w:val="center"/>
        <w:rPr/>
      </w:pPr>
      <w:r>
        <w:rPr/>
        <w:t xml:space="preserve">    </w:t>
      </w:r>
      <w:r>
        <w:rPr/>
        <w:t xml:space="preserve">6.2575518    0.0422283    6.2997801  </w:t>
      </w:r>
    </w:p>
    <w:p>
      <w:pPr>
        <w:pStyle w:val="Normal"/>
        <w:jc w:val="center"/>
        <w:rPr/>
      </w:pPr>
      <w:r>
        <w:rPr/>
        <w:t xml:space="preserve">    </w:t>
      </w:r>
      <w:r>
        <w:rPr/>
        <w:t xml:space="preserve">0.6748625    13.252644    13.927507  </w:t>
      </w:r>
    </w:p>
    <w:p>
      <w:pPr>
        <w:pStyle w:val="Normal"/>
        <w:jc w:val="center"/>
        <w:rPr/>
      </w:pPr>
      <w:r>
        <w:rPr/>
        <w:t xml:space="preserve">    </w:t>
      </w:r>
      <w:r>
        <w:rPr/>
        <w:t xml:space="preserve">12.902024    5.9193345    18.821359  </w:t>
      </w:r>
    </w:p>
    <w:p>
      <w:pPr>
        <w:pStyle w:val="Normal"/>
        <w:jc w:val="center"/>
        <w:rPr/>
      </w:pPr>
      <w:r>
        <w:rPr/>
        <w:t xml:space="preserve">    </w:t>
      </w:r>
      <w:r>
        <w:rPr/>
        <w:t xml:space="preserve">8.4878317    1.3309377    9.8187694  </w:t>
      </w:r>
    </w:p>
    <w:p>
      <w:pPr>
        <w:pStyle w:val="Normal"/>
        <w:jc w:val="center"/>
        <w:rPr/>
      </w:pPr>
      <w:r>
        <w:rPr/>
        <w:t xml:space="preserve">    </w:t>
      </w:r>
      <w:r>
        <w:rPr/>
        <w:t xml:space="preserve">12.188902    5.7079662    17.896868  </w:t>
      </w:r>
    </w:p>
    <w:p>
      <w:pPr>
        <w:pStyle w:val="Normal"/>
        <w:jc w:val="center"/>
        <w:rPr/>
      </w:pPr>
      <w:r>
        <w:rPr/>
        <w:t xml:space="preserve">    </w:t>
      </w:r>
      <w:r>
        <w:rPr/>
        <w:t xml:space="preserve">3.6396324    0.6358626    4.2754951  </w:t>
      </w:r>
    </w:p>
    <w:p>
      <w:pPr>
        <w:pStyle w:val="Normal"/>
        <w:jc w:val="center"/>
        <w:rPr/>
      </w:pPr>
      <w:r>
        <w:rPr/>
        <w:t xml:space="preserve">    </w:t>
      </w:r>
      <w:r>
        <w:rPr/>
        <w:t xml:space="preserve">12.019842    0.0191171    12.038959  </w:t>
      </w:r>
    </w:p>
    <w:p>
      <w:pPr>
        <w:pStyle w:val="Normal"/>
        <w:jc w:val="center"/>
        <w:rPr/>
      </w:pPr>
      <w:r>
        <w:rPr/>
        <w:t xml:space="preserve">    </w:t>
      </w:r>
      <w:r>
        <w:rPr/>
        <w:t xml:space="preserve">8.0854099    1.1122122    9.1976221  </w:t>
      </w:r>
    </w:p>
    <w:p>
      <w:pPr>
        <w:pStyle w:val="Normal"/>
        <w:jc w:val="center"/>
        <w:rPr/>
      </w:pPr>
      <w:r>
        <w:rPr/>
        <w:t xml:space="preserve">    </w:t>
      </w:r>
      <w:r>
        <w:rPr/>
        <w:t xml:space="preserve">9.1715355    8.875619     18.047155  </w:t>
      </w:r>
    </w:p>
    <w:p>
      <w:pPr>
        <w:pStyle w:val="Normal"/>
        <w:jc w:val="center"/>
        <w:rPr/>
      </w:pPr>
      <w:r>
        <w:rPr/>
        <w:t xml:space="preserve">    </w:t>
      </w:r>
      <w:r>
        <w:rPr/>
        <w:t xml:space="preserve">9.0249213    1.7223481    10.747269  </w:t>
      </w:r>
    </w:p>
    <w:p>
      <w:pPr>
        <w:pStyle w:val="Normal"/>
        <w:jc w:val="center"/>
        <w:rPr/>
      </w:pPr>
      <w:r>
        <w:rPr/>
        <w:t xml:space="preserve">    </w:t>
      </w:r>
      <w:r>
        <w:rPr/>
        <w:t xml:space="preserve">100.         100.         200.       </w:t>
      </w:r>
    </w:p>
    <w:p>
      <w:pPr>
        <w:pStyle w:val="Normal"/>
        <w:rPr/>
      </w:pPr>
      <w:r>
        <w:rPr/>
      </w:r>
    </w:p>
    <w:p>
      <w:pPr>
        <w:pStyle w:val="Normal"/>
        <w:rPr/>
      </w:pPr>
      <w:r>
        <w:rPr/>
      </w:r>
    </w:p>
    <w:p>
      <w:pPr>
        <w:pStyle w:val="Normal"/>
        <w:rPr/>
      </w:pPr>
      <w:r>
        <w:rPr/>
      </w:r>
    </w:p>
    <w:p>
      <w:pPr>
        <w:pStyle w:val="Normal"/>
        <w:rPr/>
      </w:pPr>
      <w:r>
        <w:rPr/>
        <w:drawing>
          <wp:anchor behindDoc="0" distT="0" distB="101600" distL="0" distR="0" simplePos="0" locked="0" layoutInCell="1" allowOverlap="1" relativeHeight="7">
            <wp:simplePos x="0" y="0"/>
            <wp:positionH relativeFrom="column">
              <wp:align>center</wp:align>
            </wp:positionH>
            <wp:positionV relativeFrom="paragraph">
              <wp:posOffset>4214495</wp:posOffset>
            </wp:positionV>
            <wp:extent cx="5760720" cy="43440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60720" cy="434403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8">
            <wp:simplePos x="0" y="0"/>
            <wp:positionH relativeFrom="column">
              <wp:align>center</wp:align>
            </wp:positionH>
            <wp:positionV relativeFrom="paragraph">
              <wp:posOffset>-47625</wp:posOffset>
            </wp:positionV>
            <wp:extent cx="5760720" cy="43440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60720" cy="4344035"/>
                    </a:xfrm>
                    <a:prstGeom prst="rect">
                      <a:avLst/>
                    </a:prstGeom>
                    <a:noFill/>
                    <a:ln w="9525">
                      <a:noFill/>
                      <a:miter lim="800000"/>
                      <a:headEnd/>
                      <a:tailEnd/>
                    </a:ln>
                  </pic:spPr>
                </pic:pic>
              </a:graphicData>
            </a:graphic>
          </wp:anchor>
        </w:drawing>
      </w:r>
    </w:p>
    <w:p>
      <w:pPr>
        <w:pStyle w:val="Normal"/>
        <w:rPr/>
      </w:pPr>
      <w:r>
        <w:rPr/>
        <w:drawing>
          <wp:anchor behindDoc="0" distT="0" distB="101600" distL="0" distR="0" simplePos="0" locked="0" layoutInCell="1" allowOverlap="1" relativeHeight="6">
            <wp:simplePos x="0" y="0"/>
            <wp:positionH relativeFrom="column">
              <wp:align>center</wp:align>
            </wp:positionH>
            <wp:positionV relativeFrom="paragraph">
              <wp:posOffset>-19050</wp:posOffset>
            </wp:positionV>
            <wp:extent cx="5760720" cy="43440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60720" cy="43440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68"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3"/>
      <w:numFmt w:val="bullet"/>
      <w:lvlText w:val="-"/>
      <w:lvlJc w:val="left"/>
      <w:pPr>
        <w:ind w:left="1410" w:hanging="360"/>
      </w:pPr>
      <w:rPr>
        <w:rFonts w:ascii="Times New Roman" w:hAnsi="Times New Roman" w:cs="Times New Roman" w:hint="default"/>
      </w:rPr>
    </w:lvl>
    <w:lvl w:ilvl="1">
      <w:start w:val="1"/>
      <w:numFmt w:val="bullet"/>
      <w:lvlText w:val="o"/>
      <w:lvlJc w:val="left"/>
      <w:pPr>
        <w:ind w:left="2130" w:hanging="360"/>
      </w:pPr>
      <w:rPr>
        <w:rFonts w:ascii="Courier New" w:hAnsi="Courier New" w:cs="Courier New" w:hint="default"/>
      </w:rPr>
    </w:lvl>
    <w:lvl w:ilvl="2">
      <w:start w:val="1"/>
      <w:numFmt w:val="bullet"/>
      <w:lvlText w:val=""/>
      <w:lvlJc w:val="left"/>
      <w:pPr>
        <w:ind w:left="2850" w:hanging="360"/>
      </w:pPr>
      <w:rPr>
        <w:rFonts w:ascii="Wingdings" w:hAnsi="Wingdings" w:cs="Wingdings" w:hint="default"/>
      </w:rPr>
    </w:lvl>
    <w:lvl w:ilvl="3">
      <w:start w:val="1"/>
      <w:numFmt w:val="bullet"/>
      <w:lvlText w:val=""/>
      <w:lvlJc w:val="left"/>
      <w:pPr>
        <w:ind w:left="3570" w:hanging="360"/>
      </w:pPr>
      <w:rPr>
        <w:rFonts w:ascii="Symbol" w:hAnsi="Symbol" w:cs="Symbol" w:hint="default"/>
      </w:rPr>
    </w:lvl>
    <w:lvl w:ilvl="4">
      <w:start w:val="1"/>
      <w:numFmt w:val="bullet"/>
      <w:lvlText w:val="o"/>
      <w:lvlJc w:val="left"/>
      <w:pPr>
        <w:ind w:left="4290" w:hanging="360"/>
      </w:pPr>
      <w:rPr>
        <w:rFonts w:ascii="Courier New" w:hAnsi="Courier New" w:cs="Courier New" w:hint="default"/>
      </w:rPr>
    </w:lvl>
    <w:lvl w:ilvl="5">
      <w:start w:val="1"/>
      <w:numFmt w:val="bullet"/>
      <w:lvlText w:val=""/>
      <w:lvlJc w:val="left"/>
      <w:pPr>
        <w:ind w:left="5010" w:hanging="360"/>
      </w:pPr>
      <w:rPr>
        <w:rFonts w:ascii="Wingdings" w:hAnsi="Wingdings" w:cs="Wingdings" w:hint="default"/>
      </w:rPr>
    </w:lvl>
    <w:lvl w:ilvl="6">
      <w:start w:val="1"/>
      <w:numFmt w:val="bullet"/>
      <w:lvlText w:val=""/>
      <w:lvlJc w:val="left"/>
      <w:pPr>
        <w:ind w:left="5730" w:hanging="360"/>
      </w:pPr>
      <w:rPr>
        <w:rFonts w:ascii="Symbol" w:hAnsi="Symbol" w:cs="Symbol" w:hint="default"/>
      </w:rPr>
    </w:lvl>
    <w:lvl w:ilvl="7">
      <w:start w:val="1"/>
      <w:numFmt w:val="bullet"/>
      <w:lvlText w:val="o"/>
      <w:lvlJc w:val="left"/>
      <w:pPr>
        <w:ind w:left="6450" w:hanging="360"/>
      </w:pPr>
      <w:rPr>
        <w:rFonts w:ascii="Courier New" w:hAnsi="Courier New" w:cs="Courier New" w:hint="default"/>
      </w:rPr>
    </w:lvl>
    <w:lvl w:ilvl="8">
      <w:start w:val="1"/>
      <w:numFmt w:val="bullet"/>
      <w:lvlText w:val=""/>
      <w:lvlJc w:val="left"/>
      <w:pPr>
        <w:ind w:left="717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Calibri"/>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SimSun" w:cs="Calibri"/>
      <w:color w:val="auto"/>
      <w:sz w:val="22"/>
      <w:szCs w:val="22"/>
      <w:lang w:val="fr-FR" w:eastAsia="en-US" w:bidi="ar-SA"/>
    </w:rPr>
  </w:style>
  <w:style w:type="paragraph" w:styleId="Titre1">
    <w:name w:val="Titre 1"/>
    <w:uiPriority w:val="9"/>
    <w:qFormat/>
    <w:link w:val="Titre1Car"/>
    <w:rsid w:val="00e97df7"/>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itre2Car"/>
    <w:rsid w:val="00b372f0"/>
    <w:basedOn w:val="Normal"/>
    <w:next w:val="Normal"/>
    <w:pPr>
      <w:keepNext/>
      <w:keepLines/>
      <w:spacing w:before="40" w:after="0"/>
      <w:outlineLvl w:val="1"/>
    </w:pPr>
    <w:rPr>
      <w:rFonts w:ascii="Calibri Light" w:hAnsi="Calibri Light" w:cs=""/>
      <w:color w:val="2E74B5"/>
      <w:sz w:val="26"/>
      <w:szCs w:val="26"/>
    </w:rPr>
  </w:style>
  <w:style w:type="paragraph" w:styleId="Titre3">
    <w:name w:val="Titre 3"/>
    <w:uiPriority w:val="9"/>
    <w:qFormat/>
    <w:unhideWhenUsed/>
    <w:link w:val="Titre3Car"/>
    <w:rsid w:val="003a02e0"/>
    <w:basedOn w:val="Normal"/>
    <w:next w:val="Normal"/>
    <w:pPr>
      <w:keepNext/>
      <w:keepLines/>
      <w:spacing w:before="200" w:after="0"/>
      <w:outlineLvl w:val="2"/>
    </w:pPr>
    <w:rPr>
      <w:rFonts w:ascii="Calibri Light" w:hAnsi="Calibri Light" w:cs=""/>
      <w:b/>
      <w:bCs/>
      <w:color w:val="5B9BD5"/>
    </w:rPr>
  </w:style>
  <w:style w:type="character" w:styleId="DefaultParagraphFont" w:default="1">
    <w:name w:val="Default Paragraph Font"/>
    <w:uiPriority w:val="1"/>
    <w:semiHidden/>
    <w:unhideWhenUsed/>
    <w:rPr/>
  </w:style>
  <w:style w:type="character" w:styleId="SansinterligneCar" w:customStyle="1">
    <w:name w:val="Sans interligne Car"/>
    <w:uiPriority w:val="1"/>
    <w:link w:val="Sansinterligne"/>
    <w:rsid w:val="00e97df7"/>
    <w:basedOn w:val="DefaultParagraphFont"/>
    <w:rPr>
      <w:rFonts w:cs=""/>
      <w:lang w:eastAsia="fr-FR"/>
    </w:rPr>
  </w:style>
  <w:style w:type="character" w:styleId="Titre1Car" w:customStyle="1">
    <w:name w:val="Titre 1 Car"/>
    <w:uiPriority w:val="9"/>
    <w:link w:val="Titre1"/>
    <w:rsid w:val="00e97df7"/>
    <w:basedOn w:val="DefaultParagraphFont"/>
    <w:rPr>
      <w:rFonts w:ascii="Calibri Light" w:hAnsi="Calibri Light" w:cs=""/>
      <w:color w:val="2E74B5"/>
      <w:sz w:val="32"/>
      <w:szCs w:val="32"/>
    </w:rPr>
  </w:style>
  <w:style w:type="character" w:styleId="LienInternet">
    <w:name w:val="Lien Internet"/>
    <w:uiPriority w:val="99"/>
    <w:unhideWhenUsed/>
    <w:rsid w:val="00b372f0"/>
    <w:basedOn w:val="DefaultParagraphFont"/>
    <w:rPr>
      <w:color w:val="0563C1"/>
      <w:u w:val="single"/>
      <w:lang w:val="zxx" w:eastAsia="zxx" w:bidi="zxx"/>
    </w:rPr>
  </w:style>
  <w:style w:type="character" w:styleId="Titre2Car" w:customStyle="1">
    <w:name w:val="Titre 2 Car"/>
    <w:uiPriority w:val="9"/>
    <w:link w:val="Titre2"/>
    <w:rsid w:val="00b372f0"/>
    <w:basedOn w:val="DefaultParagraphFont"/>
    <w:rPr>
      <w:rFonts w:ascii="Calibri Light" w:hAnsi="Calibri Light" w:cs=""/>
      <w:color w:val="2E74B5"/>
      <w:sz w:val="26"/>
      <w:szCs w:val="26"/>
    </w:rPr>
  </w:style>
  <w:style w:type="character" w:styleId="FollowedHyperlink">
    <w:name w:val="FollowedHyperlink"/>
    <w:uiPriority w:val="99"/>
    <w:semiHidden/>
    <w:unhideWhenUsed/>
    <w:rsid w:val="00b372f0"/>
    <w:basedOn w:val="DefaultParagraphFont"/>
    <w:rPr>
      <w:color w:val="954F72"/>
      <w:u w:val="single"/>
    </w:rPr>
  </w:style>
  <w:style w:type="character" w:styleId="CitationCar" w:customStyle="1">
    <w:name w:val="Citation Car"/>
    <w:uiPriority w:val="29"/>
    <w:link w:val="Citation"/>
    <w:rsid w:val="008f3c91"/>
    <w:basedOn w:val="DefaultParagraphFont"/>
    <w:rPr>
      <w:i/>
      <w:iCs/>
      <w:color w:val="404040"/>
    </w:rPr>
  </w:style>
  <w:style w:type="character" w:styleId="TextedebullesCar" w:customStyle="1">
    <w:name w:val="Texte de bulles Car"/>
    <w:uiPriority w:val="99"/>
    <w:semiHidden/>
    <w:link w:val="Textedebulles"/>
    <w:rsid w:val="00524d96"/>
    <w:basedOn w:val="DefaultParagraphFont"/>
    <w:rPr>
      <w:rFonts w:ascii="Tahoma" w:hAnsi="Tahoma" w:cs="Tahoma"/>
      <w:sz w:val="16"/>
      <w:szCs w:val="16"/>
    </w:rPr>
  </w:style>
  <w:style w:type="character" w:styleId="EntteCar" w:customStyle="1">
    <w:name w:val="En-tête Car"/>
    <w:uiPriority w:val="99"/>
    <w:link w:val="En-tte"/>
    <w:rsid w:val="00de5b6e"/>
    <w:basedOn w:val="DefaultParagraphFont"/>
    <w:rPr/>
  </w:style>
  <w:style w:type="character" w:styleId="PieddepageCar" w:customStyle="1">
    <w:name w:val="Pied de page Car"/>
    <w:uiPriority w:val="99"/>
    <w:link w:val="Pieddepage"/>
    <w:rsid w:val="00de5b6e"/>
    <w:basedOn w:val="DefaultParagraphFont"/>
    <w:rPr/>
  </w:style>
  <w:style w:type="character" w:styleId="Titre3Car" w:customStyle="1">
    <w:name w:val="Titre 3 Car"/>
    <w:uiPriority w:val="9"/>
    <w:link w:val="Titre3"/>
    <w:rsid w:val="003a02e0"/>
    <w:basedOn w:val="DefaultParagraphFont"/>
    <w:rPr>
      <w:rFonts w:ascii="Calibri Light" w:hAnsi="Calibri Light" w:cs=""/>
      <w:b/>
      <w:bCs/>
      <w:color w:val="5B9BD5"/>
    </w:rPr>
  </w:style>
  <w:style w:type="character" w:styleId="ListLabel1">
    <w:name w:val="ListLabel 1"/>
    <w:rPr>
      <w:rFonts w:cs="Courier New"/>
    </w:rPr>
  </w:style>
  <w:style w:type="character" w:styleId="ListLabel2">
    <w:name w:val="ListLabel 2"/>
    <w:rPr>
      <w:rFonts w:cs="Times New Roman"/>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Spacing">
    <w:name w:val="No Spacing"/>
    <w:uiPriority w:val="1"/>
    <w:qFormat/>
    <w:link w:val="SansinterligneCar"/>
    <w:rsid w:val="00e97df7"/>
    <w:pPr>
      <w:widowControl/>
      <w:suppressAutoHyphens w:val="true"/>
      <w:bidi w:val="0"/>
      <w:spacing w:lineRule="auto" w:line="240" w:before="0" w:after="0"/>
      <w:jc w:val="left"/>
    </w:pPr>
    <w:rPr>
      <w:rFonts w:cs="" w:ascii="Calibri" w:hAnsi="Calibri" w:eastAsia="SimSun"/>
      <w:color w:val="auto"/>
      <w:sz w:val="22"/>
      <w:szCs w:val="22"/>
      <w:lang w:eastAsia="fr-FR" w:val="fr-FR" w:bidi="ar-SA"/>
    </w:rPr>
  </w:style>
  <w:style w:type="paragraph" w:styleId="Titredetabledesmatires">
    <w:name w:val="Titre de table des matières"/>
    <w:uiPriority w:val="39"/>
    <w:qFormat/>
    <w:unhideWhenUsed/>
    <w:rsid w:val="00e97df7"/>
    <w:basedOn w:val="Titre1"/>
    <w:next w:val="Normal"/>
    <w:pPr/>
    <w:rPr>
      <w:lang w:eastAsia="fr-FR"/>
    </w:rPr>
  </w:style>
  <w:style w:type="paragraph" w:styleId="ListParagraph">
    <w:name w:val="List Paragraph"/>
    <w:uiPriority w:val="34"/>
    <w:qFormat/>
    <w:rsid w:val="00b372f0"/>
    <w:basedOn w:val="Normal"/>
    <w:pPr>
      <w:spacing w:before="0" w:after="160"/>
      <w:ind w:left="720" w:right="0" w:hanging="0"/>
      <w:contextualSpacing/>
    </w:pPr>
    <w:rPr/>
  </w:style>
  <w:style w:type="paragraph" w:styleId="Tabledesmatiresniveau1">
    <w:name w:val="Table des matières niveau 1"/>
    <w:uiPriority w:val="39"/>
    <w:unhideWhenUsed/>
    <w:rsid w:val="00b372f0"/>
    <w:basedOn w:val="Normal"/>
    <w:next w:val="Normal"/>
    <w:autoRedefine/>
    <w:pPr>
      <w:spacing w:before="0" w:after="100"/>
    </w:pPr>
    <w:rPr/>
  </w:style>
  <w:style w:type="paragraph" w:styleId="Tabledesmatiresniveau2">
    <w:name w:val="Table des matières niveau 2"/>
    <w:uiPriority w:val="39"/>
    <w:unhideWhenUsed/>
    <w:rsid w:val="008f3c91"/>
    <w:basedOn w:val="Normal"/>
    <w:next w:val="Normal"/>
    <w:autoRedefine/>
    <w:pPr>
      <w:spacing w:before="0" w:after="100"/>
      <w:ind w:left="220" w:right="0" w:hanging="0"/>
    </w:pPr>
    <w:rPr/>
  </w:style>
  <w:style w:type="paragraph" w:styleId="Quote">
    <w:name w:val="Quote"/>
    <w:uiPriority w:val="29"/>
    <w:qFormat/>
    <w:link w:val="CitationCar"/>
    <w:rsid w:val="008f3c91"/>
    <w:basedOn w:val="Normal"/>
    <w:next w:val="Normal"/>
    <w:pPr>
      <w:spacing w:before="200" w:after="160"/>
      <w:ind w:left="864" w:right="864" w:hanging="0"/>
      <w:jc w:val="center"/>
    </w:pPr>
    <w:rPr>
      <w:i/>
      <w:iCs/>
      <w:color w:val="404040"/>
    </w:rPr>
  </w:style>
  <w:style w:type="paragraph" w:styleId="BalloonText">
    <w:name w:val="Balloon Text"/>
    <w:uiPriority w:val="99"/>
    <w:semiHidden/>
    <w:unhideWhenUsed/>
    <w:link w:val="TextedebullesCar"/>
    <w:rsid w:val="00524d96"/>
    <w:basedOn w:val="Normal"/>
    <w:pPr>
      <w:spacing w:lineRule="auto" w:line="240" w:before="0" w:after="0"/>
    </w:pPr>
    <w:rPr>
      <w:rFonts w:ascii="Tahoma" w:hAnsi="Tahoma" w:cs="Tahoma"/>
      <w:sz w:val="16"/>
      <w:szCs w:val="16"/>
    </w:rPr>
  </w:style>
  <w:style w:type="paragraph" w:styleId="Entte">
    <w:name w:val="En-tête"/>
    <w:uiPriority w:val="99"/>
    <w:unhideWhenUsed/>
    <w:link w:val="En-tteCar"/>
    <w:rsid w:val="00de5b6e"/>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de5b6e"/>
    <w:basedOn w:val="Normal"/>
    <w:pPr>
      <w:tabs>
        <w:tab w:val="center" w:pos="4536" w:leader="none"/>
        <w:tab w:val="right" w:pos="9072" w:leader="none"/>
      </w:tabs>
      <w:spacing w:lineRule="auto" w:line="240" w:before="0" w:after="0"/>
    </w:pPr>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claire-Accent1">
    <w:name w:val="Light Grid Accent 1"/>
    <w:basedOn w:val="TableauNormal"/>
    <w:uiPriority w:val="62"/>
    <w:semiHidden/>
    <w:unhideWhenUsed/>
    <w:rsid w:val="00b372f0"/>
    <w:pPr>
      <w:spacing w:line="240" w:lineRule="auto" w:after="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insideH w:space="0" w:sz="8" w:themeColor="accent1" w:color="5B9BD5" w:val="single"/>
        <w:insideV w:space="0" w:sz="8" w:themeColor="accent1" w:color="5B9BD5" w:val="single"/>
      </w:tblBorders>
    </w:tblPr>
    <w:tblStylePr w:type="firstRow">
      <w:pPr>
        <w:spacing w:line="240" w:lineRule="auto" w:after="0" w:before="0"/>
      </w:pPr>
      <w:rPr>
        <w:rFonts w:cstheme="majorBidi" w:eastAsiaTheme="majorEastAsia" w:hAnsiTheme="majorHAnsi" w:asciiTheme="majorHAnsi"/>
        <w:b/>
        <w:bCs/>
      </w:rPr>
      <w:tblPr/>
      <w:tcPr>
        <w:tcBorders>
          <w:top w:space="0" w:sz="8" w:themeColor="accent1" w:color="5B9BD5" w:val="single"/>
          <w:left w:space="0" w:sz="8" w:themeColor="accent1" w:color="5B9BD5" w:val="single"/>
          <w:bottom w:space="0" w:sz="18" w:themeColor="accent1" w:color="5B9BD5" w:val="single"/>
          <w:right w:space="0" w:sz="8" w:themeColor="accent1" w:color="5B9BD5" w:val="single"/>
          <w:insideH w:val="nil"/>
          <w:insideV w:space="0" w:sz="8" w:themeColor="accent1" w:color="5B9BD5" w:val="single"/>
        </w:tcBorders>
      </w:tcPr>
    </w:tblStylePr>
    <w:tblStylePr w:type="lastRow">
      <w:pPr>
        <w:spacing w:line="240" w:lineRule="auto" w:after="0" w:before="0"/>
      </w:pPr>
      <w:rPr>
        <w:rFonts w:cstheme="majorBidi" w:eastAsiaTheme="majorEastAsia" w:hAnsiTheme="majorHAnsi" w:asciiTheme="majorHAnsi"/>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insideH w:val="nil"/>
          <w:insideV w:space="0" w:sz="8" w:themeColor="accent1" w:color="5B9BD5"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shd w:themeFillTint="3f" w:themeFill="accent1" w:fill="D6E6F4" w:color="auto" w:val="clear"/>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insideV w:space="0" w:sz="8" w:themeColor="accent1" w:color="5B9BD5" w:val="single"/>
        </w:tcBorders>
        <w:shd w:themeFillTint="3f" w:themeFill="accent1" w:fill="D6E6F4" w:color="auto" w:val="clear"/>
      </w:tcPr>
    </w:tblStylePr>
    <w:tblStylePr w:type="band2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insideV w:space="0" w:sz="8" w:themeColor="accent1" w:color="5B9BD5"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nko.free.fr/COURS/COURS de STAT/stat.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2015-02-25T00:00:00</PublishDate>
  <Abstract/>
  <CompanyAddress/>
  <CompanyPhone/>
  <CompanyFax/>
  <CompanyEmail/>
</CoverPageProperties>
</file>

<file path=customXml/itemProps1.xml><?xml version="1.0" encoding="utf-8"?>
<ds:datastoreItem xmlns:ds="http://schemas.openxmlformats.org/officeDocument/2006/customXml" ds:itemID="{334020D7-9F8D-424E-8584-1B42494C16D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2015-02-24T18:47:00Z</dcterms:created>
  <dc:creator>Racel MOSHIUR</dc:creator>
  <dc:language>fr-FR</dc:language>
  <cp:lastModifiedBy>Corentin Berthelet</cp:lastModifiedBy>
  <dcterms:modified xsi:type="dcterms:W3CDTF">2015-02-24T18:47:00Z</dcterms:modified>
  <cp:revision>2</cp:revision>
  <dc:subject>Analyse en composantes principales</dc:subject>
  <dc:title>Projet de modélisation</dc:title>
</cp:coreProperties>
</file>