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</w:r>
    </w:p>
    <w:p>
      <w:pPr>
        <w:pStyle w:val="Title"/>
        <w:bidi w:val="0"/>
        <w:rPr/>
      </w:pPr>
      <w:r>
        <w:rPr/>
        <w:t>Sicherheitskonzept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EasyNotes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1"/>
        <w:gridCol w:w="787"/>
        <w:gridCol w:w="1313"/>
        <w:gridCol w:w="6517"/>
      </w:tblGrid>
      <w:tr>
        <w:trPr/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Autor*in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>
        <w:trPr/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20.11.2023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Andi Tschan</w:t>
            </w:r>
          </w:p>
        </w:tc>
        <w:tc>
          <w:tcPr>
            <w:tcW w:w="6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Initialdokument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Status: En</w:t>
      </w:r>
      <w:r>
        <w:rPr/>
        <w:t>t</w:t>
      </w:r>
      <w:r>
        <w:rPr/>
        <w:t>wurf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4096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/>
          </w:pPr>
          <w:r>
            <w:rPr/>
            <w:t>Inhaltsverzeichnis</w:t>
          </w:r>
        </w:p>
        <w:p>
          <w:pPr>
            <w:pStyle w:val="Contents1"/>
            <w:tabs>
              <w:tab w:val="right" w:pos="9638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2_1702162029">
            <w:r>
              <w:rPr>
                <w:rStyle w:val="IndexLink"/>
              </w:rPr>
              <w:t>1. Sicherheitskonzept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104_1702162029">
            <w:r>
              <w:rPr>
                <w:rStyle w:val="IndexLink"/>
              </w:rPr>
              <w:t>1.1. Verantwortlichkeiten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104_1702162029_Copy_1">
            <w:r>
              <w:rPr>
                <w:rStyle w:val="IndexLink"/>
              </w:rPr>
              <w:t>1.2. Benutzer-, Rollen- und Zugriffsberechtigungen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104_1702162029_Copy_1_">
            <w:r>
              <w:rPr>
                <w:rStyle w:val="IndexLink"/>
              </w:rPr>
              <w:t>1.3. Netzwerksicherheit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bidi w:val="0"/>
            <w:jc w:val="left"/>
            <w:rPr/>
          </w:pPr>
          <w:hyperlink w:anchor="__RefHeading___Toc104_1702162029_Copy_11">
            <w:r>
              <w:rPr>
                <w:rStyle w:val="IndexLink"/>
              </w:rPr>
              <w:t>1.4. EasyNotes Sicherheitsmassnahmen</w:t>
              <w:tab/>
              <w:t>2</w:t>
            </w:r>
          </w:hyperlink>
        </w:p>
        <w:p>
          <w:pPr>
            <w:pStyle w:val="Contents3"/>
            <w:tabs>
              <w:tab w:val="right" w:pos="9638" w:leader="dot"/>
            </w:tabs>
            <w:bidi w:val="0"/>
            <w:jc w:val="left"/>
            <w:rPr/>
          </w:pPr>
          <w:hyperlink w:anchor="__RefHeading___Toc1199_3736107929">
            <w:r>
              <w:rPr>
                <w:rStyle w:val="IndexLink"/>
              </w:rPr>
              <w:t>1.4.1. EasyNotes CI</w:t>
              <w:tab/>
              <w:t>2</w:t>
            </w:r>
          </w:hyperlink>
        </w:p>
        <w:p>
          <w:pPr>
            <w:pStyle w:val="Contents3"/>
            <w:tabs>
              <w:tab w:val="right" w:pos="9638" w:leader="dot"/>
            </w:tabs>
            <w:bidi w:val="0"/>
            <w:jc w:val="left"/>
            <w:rPr/>
          </w:pPr>
          <w:hyperlink w:anchor="__RefHeading___Toc1201_3736107929">
            <w:r>
              <w:rPr>
                <w:rStyle w:val="IndexLink"/>
              </w:rPr>
              <w:t>1.4.2. Azure Infrastruktur</w:t>
              <w:tab/>
              <w:t>2</w:t>
            </w:r>
          </w:hyperlink>
        </w:p>
        <w:p>
          <w:pPr>
            <w:pStyle w:val="Contents3"/>
            <w:tabs>
              <w:tab w:val="right" w:pos="9638" w:leader="dot"/>
            </w:tabs>
            <w:bidi w:val="0"/>
            <w:jc w:val="left"/>
            <w:rPr/>
          </w:pPr>
          <w:hyperlink w:anchor="__RefHeading___Toc1203_3736107929">
            <w:r>
              <w:rPr>
                <w:rStyle w:val="IndexLink"/>
              </w:rPr>
              <w:t>1.4.3. Kubernetes</w:t>
              <w:tab/>
              <w:t>3</w:t>
            </w:r>
          </w:hyperlink>
        </w:p>
        <w:p>
          <w:pPr>
            <w:pStyle w:val="Contents3"/>
            <w:tabs>
              <w:tab w:val="right" w:pos="9638" w:leader="dot"/>
            </w:tabs>
            <w:bidi w:val="0"/>
            <w:jc w:val="left"/>
            <w:rPr/>
          </w:pPr>
          <w:hyperlink w:anchor="__RefHeading___Toc1205_3736107929">
            <w:r>
              <w:rPr>
                <w:rStyle w:val="IndexLink"/>
              </w:rPr>
              <w:t>1.4.4. EasyNotes Webanwendung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_RefHeading___Toc102_1702162029"/>
      <w:bookmarkEnd w:id="0"/>
      <w:r>
        <w:rPr/>
        <w:t>Sicherheitskonzept</w:t>
      </w:r>
    </w:p>
    <w:p>
      <w:pPr>
        <w:pStyle w:val="Normal"/>
        <w:bidi w:val="0"/>
        <w:jc w:val="left"/>
        <w:rPr/>
      </w:pPr>
      <w:r>
        <w:rPr/>
        <w:t>Auf Basis dieses Sicherheitskonzeptes müssen für alle relevanten Stellen konkrete Leitlinien entwickelt und herausgegeben werden.</w:t>
      </w:r>
    </w:p>
    <w:p>
      <w:pPr>
        <w:pStyle w:val="Heading2"/>
        <w:bidi w:val="0"/>
        <w:jc w:val="left"/>
        <w:rPr/>
      </w:pPr>
      <w:bookmarkStart w:id="1" w:name="__RefHeading___Toc104_1702162029"/>
      <w:bookmarkEnd w:id="1"/>
      <w:r>
        <w:rPr/>
        <w:t>Verantwortlichkeiten</w:t>
      </w:r>
    </w:p>
    <w:p>
      <w:pPr>
        <w:pStyle w:val="Normal"/>
        <w:bidi w:val="0"/>
        <w:jc w:val="left"/>
        <w:rPr/>
      </w:pPr>
      <w:r>
        <w:rPr/>
        <w:t>Die Verantwortlichkeiten müssen so verteilt werden, dass die zuständigen Personen jeweils nur die Verantwortung für ihren Zuständigkeitsbereich tragen müssen.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trHeight w:val="338" w:hRule="atLeast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Rolle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Verantwortlichkeit</w:t>
            </w:r>
          </w:p>
        </w:tc>
      </w:tr>
      <w:tr>
        <w:trPr>
          <w:trHeight w:val="515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Projektleitung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Entwickelt und erlässt Sicherheitsleitlinien und überwacht deren Einhaltung.</w:t>
            </w:r>
          </w:p>
        </w:tc>
      </w:tr>
      <w:tr>
        <w:trPr>
          <w:trHeight w:val="515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DevOps-Team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Zuständig für die Einrichtung und Wartung der CI/CD-Pipeline, inklusive Sicherheitsaspekte.</w:t>
            </w:r>
          </w:p>
        </w:tc>
      </w:tr>
      <w:tr>
        <w:trPr>
          <w:trHeight w:val="515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Entwicklungsteam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Verantwortlich für die Entwicklung sicherer Codepraktiken und die Einhaltung der Sicherheitsrichtlinien im Entwicklungsprozess.</w:t>
            </w:r>
          </w:p>
        </w:tc>
      </w:tr>
    </w:tbl>
    <w:p>
      <w:pPr>
        <w:pStyle w:val="Heading2"/>
        <w:bidi w:val="0"/>
        <w:jc w:val="left"/>
        <w:rPr/>
      </w:pPr>
      <w:bookmarkStart w:id="2" w:name="__RefHeading___Toc104_1702162029_Copy_1"/>
      <w:bookmarkEnd w:id="2"/>
      <w:r>
        <w:rPr/>
        <w:t>Benutzer-, Rollen- und Zugriffsberechtigungen</w:t>
      </w:r>
    </w:p>
    <w:p>
      <w:pPr>
        <w:pStyle w:val="Normal"/>
        <w:bidi w:val="0"/>
        <w:jc w:val="left"/>
        <w:rPr/>
      </w:pPr>
      <w:r>
        <w:rPr/>
        <w:t>Für sämtliche Dienste gilt das Prinzip der minimalen Rechte (Least-Privileg). Für alle Dienste müssen Rollenbasierte Zugriffskontrollen (RBAC) konfiguriert und genutzt werden. Benutzer müssen sich zur Nutzung eines Dienstes authentifizieren und autorisieren lassen.</w:t>
      </w:r>
    </w:p>
    <w:p>
      <w:pPr>
        <w:pStyle w:val="Heading2"/>
        <w:bidi w:val="0"/>
        <w:jc w:val="left"/>
        <w:rPr/>
      </w:pPr>
      <w:bookmarkStart w:id="3" w:name="__RefHeading___Toc104_1702162029_Copy_1_"/>
      <w:bookmarkEnd w:id="3"/>
      <w:r>
        <w:rPr/>
        <w:t>Netzwerksicherheit</w:t>
      </w:r>
    </w:p>
    <w:p>
      <w:pPr>
        <w:pStyle w:val="Normal"/>
        <w:bidi w:val="0"/>
        <w:jc w:val="left"/>
        <w:rPr/>
      </w:pPr>
      <w:r>
        <w:rPr/>
        <w:t>Sämtliche genutzten Netzwerke müssen segmentiert und mit dem Einsatz von Firewalls geschützt werden. Es sollen jeweils nur diejenigen Protokolle und Dienste verfügbar sein welche auch effektiv im Einsatz sind.</w:t>
      </w:r>
    </w:p>
    <w:p>
      <w:pPr>
        <w:pStyle w:val="Heading2"/>
        <w:bidi w:val="0"/>
        <w:jc w:val="left"/>
        <w:rPr/>
      </w:pPr>
      <w:bookmarkStart w:id="4" w:name="__RefHeading___Toc104_1702162029_Copy_11"/>
      <w:bookmarkEnd w:id="4"/>
      <w:r>
        <w:rPr/>
        <w:t>EasyNotes Sicherheitsmassnahmen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ind w:left="0" w:right="0" w:hanging="0"/>
        <w:jc w:val="left"/>
        <w:rPr/>
      </w:pPr>
      <w:bookmarkStart w:id="5" w:name="__RefHeading___Toc1199_3736107929"/>
      <w:bookmarkEnd w:id="5"/>
      <w:r>
        <w:rPr/>
        <w:t>EasyNotes CI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2"/>
        <w:gridCol w:w="4876"/>
      </w:tblGrid>
      <w:tr>
        <w:trPr>
          <w:trHeight w:val="338" w:hRule="atLeast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Massnahme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Zugriff </w:t>
            </w:r>
            <w:r>
              <w:rPr/>
              <w:t xml:space="preserve">auf das GitLab Projekt </w:t>
            </w:r>
            <w:r>
              <w:rPr/>
              <w:t>für die Entwickler*innen wird über SSH Private/Public Schlüssel gesteuert.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Zugriff auf die GitLab-Container-Registry wird über Access-Tokens gesteuert.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Den Entwickler*innen ist es untersagt die .gitlab-ci.yml zu verändern.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Es dürfen keine vertraulichen Informationen wie z.B. Usernamen, Passwörter oder Acces-Token in der Pipeline enthalten sein.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Heading3"/>
        <w:bidi w:val="0"/>
        <w:ind w:left="0" w:right="0" w:hanging="0"/>
        <w:jc w:val="left"/>
        <w:rPr/>
      </w:pPr>
      <w:bookmarkStart w:id="6" w:name="__RefHeading___Toc1201_3736107929"/>
      <w:bookmarkEnd w:id="6"/>
      <w:r>
        <w:rPr/>
        <w:t>Azure Infrastruktur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2"/>
        <w:gridCol w:w="4876"/>
      </w:tblGrid>
      <w:tr>
        <w:trPr>
          <w:trHeight w:val="338" w:hRule="atLeast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Massnahme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Nur das Dev/Ops Team hat Zugriff auf die Azure Infrastruktur.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Der Zugriff auf die einzelnen Services müssen mit RBAC umgesetzt werden.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Nur die benötigten Ports dürfen gegen Aussen offen sein.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Es müssen Netzwerksicherheitsgruppen verwendet werden.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Heading3"/>
        <w:bidi w:val="0"/>
        <w:ind w:left="0" w:right="0" w:hanging="0"/>
        <w:jc w:val="left"/>
        <w:rPr/>
      </w:pPr>
      <w:bookmarkStart w:id="7" w:name="__RefHeading___Toc1203_3736107929"/>
      <w:bookmarkEnd w:id="7"/>
      <w:r>
        <w:rPr/>
        <w:t>Kubernetes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2"/>
        <w:gridCol w:w="4876"/>
      </w:tblGrid>
      <w:tr>
        <w:trPr>
          <w:trHeight w:val="338" w:hRule="atLeast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Massnahme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Der Zugriff auf den Kubernetes-Cluster soll nur über eine gesicherte Verbindung möglich sein.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Für die Anwendung EasyNotes ist ein eigener Namespace zu verwenden. Personen mit Zugang zu EasyNotes sollen nur Zugang zu diesem Namespace haben.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Es sollen keine nativen Kubernetes-Secrets verwendet werden. Stattdessen muss der Azure Key Vault verwendet werden.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Es müssen Netzwerksicherheitsgruppen verwendet werden.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Der Zugang zum GitOps-Repository mit der Kubernetes-Konfiguration für EasyNotes muss kontrolliert werden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ind w:left="0" w:right="0" w:hanging="0"/>
        <w:jc w:val="left"/>
        <w:rPr/>
      </w:pPr>
      <w:bookmarkStart w:id="8" w:name="__RefHeading___Toc1205_3736107929"/>
      <w:bookmarkEnd w:id="8"/>
      <w:r>
        <w:rPr/>
        <w:t>EasyNotes Webanwendung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2"/>
        <w:gridCol w:w="4876"/>
      </w:tblGrid>
      <w:tr>
        <w:trPr>
          <w:trHeight w:val="338" w:hRule="atLeast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Massnahme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</w:tr>
      <w:tr>
        <w:trPr>
          <w:trHeight w:val="515" w:hRule="atLeast"/>
        </w:trPr>
        <w:tc>
          <w:tcPr>
            <w:tcW w:w="4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Die Webanwendung muss über eine gesicherte Verbindung mit TLS geschützt sein.</w:t>
            </w:r>
          </w:p>
        </w:tc>
        <w:tc>
          <w:tcPr>
            <w:tcW w:w="4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04" w:footer="1134" w:bottom="1704"/>
      <w:pgNumType w:start="1"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bidi w:val="0"/>
      <w:jc w:val="left"/>
      <w:rPr/>
    </w:pPr>
    <w:r>
      <w:rPr/>
      <w:tab/>
      <w:tab/>
    </w:r>
    <w:r>
      <w:rPr>
        <w:sz w:val="18"/>
        <w:szCs w:val="18"/>
      </w:rPr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bidi w:val="0"/>
      <w:jc w:val="left"/>
      <w:rPr/>
    </w:pPr>
    <w:r>
      <w:rPr/>
      <w:t>Betriebsdokumentation EasyNotes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</w:pPr>
    <w:rPr>
      <w:rFonts w:ascii="Liberation Sans" w:hAnsi="Liberation Sans" w:eastAsia="Noto Sans" w:cs="FreeSans"/>
      <w:color w:val="auto"/>
      <w:kern w:val="2"/>
      <w:sz w:val="20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tabs>
        <w:tab w:val="left" w:pos="850" w:leader="none"/>
      </w:tabs>
      <w:spacing w:before="140" w:after="120"/>
      <w:ind w:left="0" w:right="0" w:hanging="0"/>
      <w:outlineLvl w:val="2"/>
    </w:pPr>
    <w:rPr>
      <w:b/>
      <w:bCs w:val="false"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right" w:pos="9638" w:leader="dot"/>
      </w:tabs>
      <w:ind w:left="567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LibreOffice/7.5.9.1$Linux_X86_64 LibreOffice_project/50$Build-1</Application>
  <AppVersion>15.0000</AppVersion>
  <Pages>5</Pages>
  <Words>378</Words>
  <Characters>2774</Characters>
  <CharactersWithSpaces>3079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2023-11-07T08:39:53Z</dcterms:created>
  <dc:creator/>
  <dc:description/>
  <dc:language>de-CH</dc:language>
  <cp:lastModifiedBy/>
  <dcterms:modified xsi:type="dcterms:W3CDTF">2023-12-11T08:07:34Z</dcterms:modified>
  <cp:revision>48</cp:revision>
  <dc:subject/>
  <dc:title/>
</cp:coreProperties>
</file>