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40AF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</w:tcPr>
          <w:p>
            <w:pPr>
              <w:spacing w:before="280" w:after="80"/>
              <w:jc w:val="center"/>
            </w:pPr>
            <w:r>
              <w:rPr>
                <w:b/>
                <w:color w:val="FFFFFF"/>
                <w:sz w:val="48"/>
              </w:rPr>
              <w:t>BusinessPlan AIDES</w:t>
            </w:r>
          </w:p>
          <w:p>
            <w:pPr>
              <w:spacing w:after="80"/>
              <w:jc w:val="center"/>
            </w:pPr>
            <w:r>
              <w:rPr>
                <w:color w:val="BFDBFE"/>
                <w:sz w:val="26"/>
              </w:rPr>
              <w:t>Journal de développement — Mai 2026</w:t>
            </w:r>
          </w:p>
          <w:p>
            <w:pPr>
              <w:spacing w:after="280"/>
              <w:jc w:val="center"/>
            </w:pPr>
            <w:r>
              <w:rPr>
                <w:i/>
                <w:color w:val="93C5FD"/>
                <w:sz w:val="22"/>
              </w:rPr>
              <w:t>Détail des réalisations jour par jour</w:t>
            </w:r>
          </w:p>
        </w:tc>
      </w:tr>
    </w:tbl>
    <w:p/>
    <w:p>
      <w:r>
        <w:rPr>
          <w:i/>
          <w:color w:val="64748B"/>
          <w:sz w:val="21"/>
        </w:rPr>
        <w:t>Ce document retrace chaque journée de travail sur le projet BusinessPlan AIDES, du 11 au 29 mai 2026. Chaque entrée indique ce qui a été construit ou amélioré ce jour-là, en langage accessible pour toute l'équipe.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E40AF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6"/>
              </w:rPr>
              <w:t>11 mai 2026</w:t>
            </w:r>
          </w:p>
        </w:tc>
        <w:tc>
          <w:tcPr>
            <w:tcW w:type="dxa" w:w="7087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120" w:after="120"/>
              <w:ind w:left="170"/>
            </w:pPr>
            <w:r>
              <w:rPr>
                <w:b/>
                <w:color w:val="1E40AF"/>
                <w:sz w:val="22"/>
              </w:rPr>
              <w:t>🏗️  Fondations de l'application — Construction du serveur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⚙️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Structure du serveur (Symfony) : </w:t>
            </w:r>
            <w:r>
              <w:rPr>
                <w:color w:val="64748B"/>
                <w:sz w:val="20"/>
              </w:rPr>
              <w:t>Mise en place de la base technique côté serveur : configuration, sécurité, connexion base de données.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🗄️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Base de données — 12 tables créées : </w:t>
            </w:r>
            <w:r>
              <w:rPr>
                <w:color w:val="64748B"/>
                <w:sz w:val="20"/>
              </w:rPr>
              <w:t>Création de toutes les tables : utilisateurs, projets, entreprises, produits, matières premières, personnel, charges, investissements, financements, journaux d'activité.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🔄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Logique métier (Managers) : </w:t>
            </w:r>
            <w:r>
              <w:rPr>
                <w:color w:val="64748B"/>
                <w:sz w:val="20"/>
              </w:rPr>
              <w:t>Programmation des règles de gestion : créer, modifier, supprimer chaque type de donnée.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🌐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Points d'accès API (Controllers) : </w:t>
            </w:r>
            <w:r>
              <w:rPr>
                <w:color w:val="64748B"/>
                <w:sz w:val="20"/>
              </w:rPr>
              <w:t>Création de tous les endpoints qui permettent à l'interface web de communiquer avec le serveur.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🔐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Authentification JWT : </w:t>
            </w:r>
            <w:r>
              <w:rPr>
                <w:color w:val="64748B"/>
                <w:sz w:val="20"/>
              </w:rPr>
              <w:t>Système de connexion sécurisé par token : l'utilisateur se connecte une fois et reste identifié.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E6A2E"/>
            <w:tcBorders>
              <w:top w:val="single" w:sz="4" w:space="0" w:color="1E6A2E"/>
              <w:left w:val="single" w:sz="4" w:space="0" w:color="1E6A2E"/>
              <w:bottom w:val="single" w:sz="4" w:space="0" w:color="1E6A2E"/>
              <w:right w:val="single" w:sz="4" w:space="0" w:color="1E6A2E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6"/>
              </w:rPr>
              <w:t>12 mai 2026</w:t>
            </w:r>
          </w:p>
        </w:tc>
        <w:tc>
          <w:tcPr>
            <w:tcW w:type="dxa" w:w="7087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120" w:after="120"/>
              <w:ind w:left="170"/>
            </w:pPr>
            <w:r>
              <w:rPr>
                <w:b/>
                <w:color w:val="1E40AF"/>
                <w:sz w:val="22"/>
              </w:rPr>
              <w:t>🎨  Interface utilisateur &amp; Identité visuelle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🖥️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Interface React : </w:t>
            </w:r>
            <w:r>
              <w:rPr>
                <w:color w:val="64748B"/>
                <w:sz w:val="20"/>
              </w:rPr>
              <w:t>Création de l'environnement front-end complet avec React et TypeScript.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📋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Tableau de bord : </w:t>
            </w:r>
            <w:r>
              <w:rPr>
                <w:color w:val="64748B"/>
                <w:sz w:val="20"/>
              </w:rPr>
              <w:t>Page d'accueil après connexion : liste des projets, cartes entreprises, création rapide.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🔑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Système d'invitation : </w:t>
            </w:r>
            <w:r>
              <w:rPr>
                <w:color w:val="64748B"/>
                <w:sz w:val="20"/>
              </w:rPr>
              <w:t>Un administrateur peut inviter un utilisateur par email avec un lien sécurisé.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📧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Envoi d'emails (Mailer) : </w:t>
            </w:r>
            <w:r>
              <w:rPr>
                <w:color w:val="64748B"/>
                <w:sz w:val="20"/>
              </w:rPr>
              <w:t>Intégration de l'envoi automatique d'emails (invitations, notifications).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🖼️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Logo &amp; identité visuelle : </w:t>
            </w:r>
            <w:r>
              <w:rPr>
                <w:color w:val="64748B"/>
                <w:sz w:val="20"/>
              </w:rPr>
              <w:t>Intégration du logo AIDES Madagascar (couleurs, typographie, charte graphique).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📜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Script d'installation automatique : </w:t>
            </w:r>
            <w:r>
              <w:rPr>
                <w:color w:val="64748B"/>
                <w:sz w:val="20"/>
              </w:rPr>
              <w:t>Fichier setup.bat : une seule commande installe tout (PHP, Node, base de données) sur un PC Windows.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6"/>
              </w:rPr>
              <w:t>13 mai 2026</w:t>
            </w:r>
          </w:p>
        </w:tc>
        <w:tc>
          <w:tcPr>
            <w:tcW w:type="dxa" w:w="7087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120" w:after="120"/>
              <w:ind w:left="170"/>
            </w:pPr>
            <w:r>
              <w:rPr>
                <w:b/>
                <w:color w:val="1E40AF"/>
                <w:sz w:val="22"/>
              </w:rPr>
              <w:t>📶  Mode hors-ligne — Travail sans internet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💾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Base de données locale (Dexie/IndexedDB) : </w:t>
            </w:r>
            <w:r>
              <w:rPr>
                <w:color w:val="64748B"/>
                <w:sz w:val="20"/>
              </w:rPr>
              <w:t>Les données sont sauvegardées dans le navigateur ou le téléphone, même sans connexion internet.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🔄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Service de synchronisation : </w:t>
            </w:r>
            <w:r>
              <w:rPr>
                <w:color w:val="64748B"/>
                <w:sz w:val="20"/>
              </w:rPr>
              <w:t>Dès que la connexion revient, toutes les données locales sont envoyées automatiquement au serveur.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📡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Indicateur réseau : </w:t>
            </w:r>
            <w:r>
              <w:rPr>
                <w:color w:val="64748B"/>
                <w:sz w:val="20"/>
              </w:rPr>
              <w:t>Un voyant dans l'interface indique en temps réel si l'application est en ligne ou hors-ligne.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🔌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API hors-ligne : </w:t>
            </w:r>
            <w:r>
              <w:rPr>
                <w:color w:val="64748B"/>
                <w:sz w:val="20"/>
              </w:rPr>
              <w:t>L'application bascule automatiquement entre le serveur distant et le stockage local selon la disponibilité du réseau.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E40AF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6"/>
              </w:rPr>
              <w:t>15 mai 2026</w:t>
            </w:r>
          </w:p>
        </w:tc>
        <w:tc>
          <w:tcPr>
            <w:tcW w:type="dxa" w:w="7087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120" w:after="120"/>
              <w:ind w:left="170"/>
            </w:pPr>
            <w:r>
              <w:rPr>
                <w:b/>
                <w:color w:val="1E40AF"/>
                <w:sz w:val="22"/>
              </w:rPr>
              <w:t>👥  Gestion du personnel &amp; Premières sections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👤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Entité Personnel améliorée : </w:t>
            </w:r>
            <w:r>
              <w:rPr>
                <w:color w:val="64748B"/>
                <w:sz w:val="20"/>
              </w:rPr>
              <w:t>Ajout du champ 'taux de croissance salariale' sur chaque membre du personnel (taux par an sur 5 ans).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📊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Migration base de données : </w:t>
            </w:r>
            <w:r>
              <w:rPr>
                <w:color w:val="64748B"/>
                <w:sz w:val="20"/>
              </w:rPr>
              <w:t>Mise à jour de la structure de la base de données pour intégrer les nouveaux champs personnel.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📈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Section Projection : </w:t>
            </w:r>
            <w:r>
              <w:rPr>
                <w:color w:val="64748B"/>
                <w:sz w:val="20"/>
              </w:rPr>
              <w:t>Première version de la section affichant les projections financières pluriannuelles.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📋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Section Synthèse : </w:t>
            </w:r>
            <w:r>
              <w:rPr>
                <w:color w:val="64748B"/>
                <w:sz w:val="20"/>
              </w:rPr>
              <w:t>Page résumant tous les indicateurs clés du business plan en une vue consolidée.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6"/>
              </w:rPr>
              <w:t>18 mai 2026</w:t>
            </w:r>
          </w:p>
        </w:tc>
        <w:tc>
          <w:tcPr>
            <w:tcW w:type="dxa" w:w="7087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120" w:after="120"/>
              <w:ind w:left="170"/>
            </w:pPr>
            <w:r>
              <w:rPr>
                <w:b/>
                <w:color w:val="1E40AF"/>
                <w:sz w:val="22"/>
              </w:rPr>
              <w:t>⚡  Performance &amp; Application mobile (PWA)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📱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Configuration PWA (Progressive Web App) : </w:t>
            </w:r>
            <w:r>
              <w:rPr>
                <w:color w:val="64748B"/>
                <w:sz w:val="20"/>
              </w:rPr>
              <w:t>L'application peut être 'installée' sur un smartphone Android comme une vraie application, sans passer par le Play Store.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🗂️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Cache intelligent (Workbox) : </w:t>
            </w:r>
            <w:r>
              <w:rPr>
                <w:color w:val="64748B"/>
                <w:sz w:val="20"/>
              </w:rPr>
              <w:t>Les fichiers de l'application sont mis en cache : chargement ultra-rapide même avec une connexion lente.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⚙️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Optimisation Vite : </w:t>
            </w:r>
            <w:r>
              <w:rPr>
                <w:color w:val="64748B"/>
                <w:sz w:val="20"/>
              </w:rPr>
              <w:t>Configuration avancée du bundler pour des performances optimales en production.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E40AF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6"/>
              </w:rPr>
              <w:t>19 mai 2026</w:t>
            </w:r>
          </w:p>
        </w:tc>
        <w:tc>
          <w:tcPr>
            <w:tcW w:type="dxa" w:w="7087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120" w:after="120"/>
              <w:ind w:left="170"/>
            </w:pPr>
            <w:r>
              <w:rPr>
                <w:b/>
                <w:color w:val="1E40AF"/>
                <w:sz w:val="22"/>
              </w:rPr>
              <w:t>🔐  Gestion des utilisateurs &amp; Navigation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📝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Page d'inscription : </w:t>
            </w:r>
            <w:r>
              <w:rPr>
                <w:color w:val="64748B"/>
                <w:sz w:val="20"/>
              </w:rPr>
              <w:t>Interface pour créer un compte via un lien d'invitation reçu par email.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🧭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Menu latéral éditeur : </w:t>
            </w:r>
            <w:r>
              <w:rPr>
                <w:color w:val="64748B"/>
                <w:sz w:val="20"/>
              </w:rPr>
              <w:t>Sidebar de navigation dans le business plan avec toutes les sections accessibles d'un clic.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👥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Page gestion des utilisateurs : </w:t>
            </w:r>
            <w:r>
              <w:rPr>
                <w:color w:val="64748B"/>
                <w:sz w:val="20"/>
              </w:rPr>
              <w:t>Interface admin pour voir, inviter et gérer les utilisateurs de la plateforme.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🏠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Barre latérale principale : </w:t>
            </w:r>
            <w:r>
              <w:rPr>
                <w:color w:val="64748B"/>
                <w:sz w:val="20"/>
              </w:rPr>
              <w:t>Navigation générale de l'application (tableau de bord, projets, paramètres).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EA580C"/>
            <w:tcBorders>
              <w:top w:val="single" w:sz="4" w:space="0" w:color="EA580C"/>
              <w:left w:val="single" w:sz="4" w:space="0" w:color="EA580C"/>
              <w:bottom w:val="single" w:sz="4" w:space="0" w:color="EA580C"/>
              <w:right w:val="single" w:sz="4" w:space="0" w:color="EA580C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6"/>
              </w:rPr>
              <w:t>20 mai 2026</w:t>
            </w:r>
          </w:p>
        </w:tc>
        <w:tc>
          <w:tcPr>
            <w:tcW w:type="dxa" w:w="7087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120" w:after="120"/>
              <w:ind w:left="170"/>
            </w:pPr>
            <w:r>
              <w:rPr>
                <w:b/>
                <w:color w:val="1E40AF"/>
                <w:sz w:val="22"/>
              </w:rPr>
              <w:t>🧮  Moteur de calculs financiers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🔢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Module de calculs (calculations.ts) : </w:t>
            </w:r>
            <w:r>
              <w:rPr>
                <w:color w:val="64748B"/>
                <w:sz w:val="20"/>
              </w:rPr>
              <w:t>Cœur de l'application : toutes les formules financières (CA, charges, marges, amortissements, trésorerie, bilan, rentabilité) codées et testées.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🔄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Store de données (Zustand) : </w:t>
            </w:r>
            <w:r>
              <w:rPr>
                <w:color w:val="64748B"/>
                <w:sz w:val="20"/>
              </w:rPr>
              <w:t>Gestionnaire d'état centralisé : toutes les sections partagent les mêmes données en temps réel.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📡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API hors-ligne améliorée : </w:t>
            </w:r>
            <w:r>
              <w:rPr>
                <w:color w:val="64748B"/>
                <w:sz w:val="20"/>
              </w:rPr>
              <w:t>Gestion plus robuste des conflits entre données locales et données serveur.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E40AF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6"/>
              </w:rPr>
              <w:t>26 mai 2026</w:t>
            </w:r>
          </w:p>
        </w:tc>
        <w:tc>
          <w:tcPr>
            <w:tcW w:type="dxa" w:w="7087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120" w:after="120"/>
              <w:ind w:left="170"/>
            </w:pPr>
            <w:r>
              <w:rPr>
                <w:b/>
                <w:color w:val="1E40AF"/>
                <w:sz w:val="22"/>
              </w:rPr>
              <w:t>🎛️  Composants UI &amp; Sections de saisie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🔢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Composant NumInput : </w:t>
            </w:r>
            <w:r>
              <w:rPr>
                <w:color w:val="64748B"/>
                <w:sz w:val="20"/>
              </w:rPr>
              <w:t>Champ de saisie intelligent pour les nombres : formatage automatique avec séparateurs de milliers (ex: 1 500 000).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❓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Bouton d'aide contextuel : </w:t>
            </w:r>
            <w:r>
              <w:rPr>
                <w:color w:val="64748B"/>
                <w:sz w:val="20"/>
              </w:rPr>
              <w:t>Icône '?' sur chaque section expliquant à quoi sert le champ, comment le remplir.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💻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Page Dashboard améliorée : </w:t>
            </w:r>
            <w:r>
              <w:rPr>
                <w:color w:val="64748B"/>
                <w:sz w:val="20"/>
              </w:rPr>
              <w:t>Refonte de la page d'accueil avec meilleure organisation des projets.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✏️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Page Éditeur : </w:t>
            </w:r>
            <w:r>
              <w:rPr>
                <w:color w:val="64748B"/>
                <w:sz w:val="20"/>
              </w:rPr>
              <w:t>Interface principale de saisie du business plan avec navigation entre sections.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🔑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Page de connexion : </w:t>
            </w:r>
            <w:r>
              <w:rPr>
                <w:color w:val="64748B"/>
                <w:sz w:val="20"/>
              </w:rPr>
              <w:t>Design épuré et professionnel de la page de login avec logo AIDES.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🏗️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Section Investissements : </w:t>
            </w:r>
            <w:r>
              <w:rPr>
                <w:color w:val="64748B"/>
                <w:sz w:val="20"/>
              </w:rPr>
              <w:t>Formulaire de saisie des équipements, véhicules, locaux avec calcul automatique des amortissements.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⚙️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Section Paramètres : </w:t>
            </w:r>
            <w:r>
              <w:rPr>
                <w:color w:val="64748B"/>
                <w:sz w:val="20"/>
              </w:rPr>
              <w:t>Configuration du taux d'imposition, fonds de roulement, taux d'actualisation pour les calculs.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6"/>
              </w:rPr>
              <w:t>27 mai 2026</w:t>
            </w:r>
          </w:p>
        </w:tc>
        <w:tc>
          <w:tcPr>
            <w:tcW w:type="dxa" w:w="7087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120" w:after="120"/>
              <w:ind w:left="170"/>
            </w:pPr>
            <w:r>
              <w:rPr>
                <w:b/>
                <w:color w:val="1E40AF"/>
                <w:sz w:val="22"/>
              </w:rPr>
              <w:t>📊  Toutes les sections financières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💰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Section Produits &amp; Revenus : </w:t>
            </w:r>
            <w:r>
              <w:rPr>
                <w:color w:val="64748B"/>
                <w:sz w:val="20"/>
              </w:rPr>
              <w:t>Saisie des produits/services vendus, prix unitaires, volumes mensuels et annuels.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🛒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Section Matières premières : </w:t>
            </w:r>
            <w:r>
              <w:rPr>
                <w:color w:val="64748B"/>
                <w:sz w:val="20"/>
              </w:rPr>
              <w:t>Charges variables liées à la production, avec coût et quantité par produit.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👥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Section Personnel : </w:t>
            </w:r>
            <w:r>
              <w:rPr>
                <w:color w:val="64748B"/>
                <w:sz w:val="20"/>
              </w:rPr>
              <w:t>Liste des employés, salaires, charges sociales, taux de croissance annuelle.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📦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Section Charges générales : </w:t>
            </w:r>
            <w:r>
              <w:rPr>
                <w:color w:val="64748B"/>
                <w:sz w:val="20"/>
              </w:rPr>
              <w:t>Loyer, électricité, communications, assurances et toutes les charges fixes.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💵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Section Trésorerie : </w:t>
            </w:r>
            <w:r>
              <w:rPr>
                <w:color w:val="64748B"/>
                <w:sz w:val="20"/>
              </w:rPr>
              <w:t>Flux de trésorerie mensuel (An 1) + annuel (An 2-5), solde cumulé, graphique.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⚖️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Section Bilan : </w:t>
            </w:r>
            <w:r>
              <w:rPr>
                <w:color w:val="64748B"/>
                <w:sz w:val="20"/>
              </w:rPr>
              <w:t>Actif et passif équilibrés automatiquement, immobilisations nettes, capitaux propres.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📉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Section Rentabilité : </w:t>
            </w:r>
            <w:r>
              <w:rPr>
                <w:color w:val="64748B"/>
                <w:sz w:val="20"/>
              </w:rPr>
              <w:t>Seuil de rentabilité, point mort, VAN, TRI, délai de récupération.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🏦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Section Financement : </w:t>
            </w:r>
            <w:r>
              <w:rPr>
                <w:color w:val="64748B"/>
                <w:sz w:val="20"/>
              </w:rPr>
              <w:t>Plan emplois-ressources sur 5 ans, vérification de l'équilibre financier.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📋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Section Résultats : </w:t>
            </w:r>
            <w:r>
              <w:rPr>
                <w:color w:val="64748B"/>
                <w:sz w:val="20"/>
              </w:rPr>
              <w:t>Compte de résultat sur 5 ans : CA, charges, résultat d'exploitation, bénéfice net.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6"/>
              </w:rPr>
              <w:t>28 mai 2026</w:t>
            </w:r>
          </w:p>
        </w:tc>
        <w:tc>
          <w:tcPr>
            <w:tcW w:type="dxa" w:w="7087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120" w:after="120"/>
              <w:ind w:left="170"/>
            </w:pPr>
            <w:r>
              <w:rPr>
                <w:b/>
                <w:color w:val="1E40AF"/>
                <w:sz w:val="22"/>
              </w:rPr>
              <w:t>📤  Export Excel &amp; Déploiement en ligne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📊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Export Excel avec formules : </w:t>
            </w:r>
            <w:r>
              <w:rPr>
                <w:color w:val="64748B"/>
                <w:sz w:val="20"/>
              </w:rPr>
              <w:t>Le business plan s'exporte en fichier Excel avec 6 feuilles reliées entre elles. Les formules sont actives : modifier un chiffre recalcule tout automatiquement.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🔗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Références inter-feuilles : </w:t>
            </w:r>
            <w:r>
              <w:rPr>
                <w:color w:val="64748B"/>
                <w:sz w:val="20"/>
              </w:rPr>
              <w:t>Les données de 'Données de base' alimentent automatiquement le Compte de résultat via des formules Excel.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🖼️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Logo sur chaque feuille Excel : </w:t>
            </w:r>
            <w:r>
              <w:rPr>
                <w:color w:val="64748B"/>
                <w:sz w:val="20"/>
              </w:rPr>
              <w:t>Le logo AIDES Madagascar s'intègre automatiquement dans chaque onglet du fichier Excel exporté.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💻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Installeur Windows (Inno Setup) : </w:t>
            </w:r>
            <w:r>
              <w:rPr>
                <w:color w:val="64748B"/>
                <w:sz w:val="20"/>
              </w:rPr>
              <w:t>Scripts de démarrage/arrêt et installeur .exe créés pour distribuer l'application sur PC Windows.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🚀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Mise en ligne sur LWS : </w:t>
            </w:r>
            <w:r>
              <w:rPr>
                <w:color w:val="64748B"/>
                <w:sz w:val="20"/>
              </w:rPr>
              <w:t>Premier déploiement sur le serveur : businessplan.aides-mada.com en ligne, base de données configurée, migrations exécutées.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🔧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Correction bugs TypeScript : </w:t>
            </w:r>
            <w:r>
              <w:rPr>
                <w:color w:val="64748B"/>
                <w:sz w:val="20"/>
              </w:rPr>
              <w:t>Résolution des erreurs de compilation (sheetFiles hors scope, min non utilisé, composer.lock désynchronisé).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EA580C"/>
            <w:tcBorders>
              <w:top w:val="single" w:sz="4" w:space="0" w:color="EA580C"/>
              <w:left w:val="single" w:sz="4" w:space="0" w:color="EA580C"/>
              <w:bottom w:val="single" w:sz="4" w:space="0" w:color="EA580C"/>
              <w:right w:val="single" w:sz="4" w:space="0" w:color="EA580C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6"/>
              </w:rPr>
              <w:t>29 mai 2026</w:t>
            </w:r>
          </w:p>
        </w:tc>
        <w:tc>
          <w:tcPr>
            <w:tcW w:type="dxa" w:w="7087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120" w:after="120"/>
              <w:ind w:left="170"/>
            </w:pPr>
            <w:r>
              <w:rPr>
                <w:b/>
                <w:color w:val="1E40AF"/>
                <w:sz w:val="22"/>
              </w:rPr>
              <w:t>🔧  Déploiement finalisé &amp; Application Windows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🌐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Configuration .htaccess serveur : </w:t>
            </w:r>
            <w:r>
              <w:rPr>
                <w:color w:val="64748B"/>
                <w:sz w:val="20"/>
              </w:rPr>
              <w:t>Mise en place des règles de routage Apache : l'URL racine sert React, /api/* sert Symfony.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✅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Application web accessible : </w:t>
            </w:r>
            <w:r>
              <w:rPr>
                <w:color w:val="64748B"/>
                <w:sz w:val="20"/>
              </w:rPr>
              <w:t>https://businessplan.aides-mada.com fonctionne : React se charge, l'API répond.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👤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Création utilisateur admin : </w:t>
            </w:r>
            <w:r>
              <w:rPr>
                <w:color w:val="64748B"/>
                <w:sz w:val="20"/>
              </w:rPr>
              <w:t>Commande php82 bin/console app:create-admin-user : compte admin@businessplan.mg créé sur le serveur.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💻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Configuration Electron (.exe) : </w:t>
            </w:r>
            <w:r>
              <w:rPr>
                <w:color w:val="64748B"/>
                <w:sz w:val="20"/>
              </w:rPr>
              <w:t>electron/main.js créé, package.json mis à jour, build:exe configuré pour générer l'installeur Windows.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4"/>
            <w:shd w:val="clear" w:color="auto" w:fill="DBEAFE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28"/>
              </w:rPr>
              <w:t>📱</w:t>
            </w:r>
          </w:p>
        </w:tc>
        <w:tc>
          <w:tcPr>
            <w:tcW w:type="dxa" w:w="89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/>
              <w:ind w:left="113"/>
            </w:pPr>
            <w:r>
              <w:rPr>
                <w:b/>
                <w:color w:val="1E40AF"/>
                <w:sz w:val="20"/>
              </w:rPr>
              <w:t xml:space="preserve">APK Android — à venir : </w:t>
            </w:r>
            <w:r>
              <w:rPr>
                <w:color w:val="64748B"/>
                <w:sz w:val="20"/>
              </w:rPr>
              <w:t>Configuration Capacitor prête, build APK prévu prochainement.</w:t>
            </w:r>
          </w:p>
        </w:tc>
      </w:tr>
    </w:tbl>
    <w:p/>
    <w:p>
      <w:pPr>
        <w:spacing w:before="200"/>
        <w:pBdr>
          <w:bottom w:val="single" w:sz="6" w:space="1" w:color="1E40AF"/>
        </w:pBdr>
      </w:pPr>
      <w:r>
        <w:rPr>
          <w:b/>
          <w:color w:val="1E40AF"/>
          <w:sz w:val="28"/>
        </w:rPr>
        <w:t>📊  Bilan du mois de mai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t>19 jours</w:t>
            </w:r>
          </w:p>
        </w:tc>
        <w:tc>
          <w:tcPr>
            <w:tcW w:type="dxa" w:w="2268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200" w:after="200"/>
              <w:ind w:left="113"/>
            </w:pPr>
            <w:r>
              <w:rPr>
                <w:color w:val="1E40AF"/>
                <w:sz w:val="20"/>
              </w:rPr>
              <w:t>de développement actif</w:t>
            </w:r>
          </w:p>
        </w:tc>
        <w:tc>
          <w:tcPr>
            <w:tcW w:type="dxa" w:w="2268"/>
            <w:shd w:val="clear" w:color="auto" w:fill="1E40AF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t>3 plateformes</w:t>
            </w:r>
          </w:p>
        </w:tc>
        <w:tc>
          <w:tcPr>
            <w:tcW w:type="dxa" w:w="2268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200" w:after="200"/>
              <w:ind w:left="113"/>
            </w:pPr>
            <w:r>
              <w:rPr>
                <w:color w:val="1E40AF"/>
                <w:sz w:val="20"/>
              </w:rPr>
              <w:t>Web · Windows · Android</w:t>
            </w:r>
          </w:p>
        </w:tc>
      </w:tr>
      <w:tr>
        <w:tc>
          <w:tcPr>
            <w:tcW w:type="dxa" w:w="2268"/>
            <w:shd w:val="clear" w:color="auto" w:fill="1E40AF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t>14 fonctionnalités</w:t>
            </w:r>
          </w:p>
        </w:tc>
        <w:tc>
          <w:tcPr>
            <w:tcW w:type="dxa" w:w="2268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200" w:after="200"/>
              <w:ind w:left="113"/>
            </w:pPr>
            <w:r>
              <w:rPr>
                <w:color w:val="1E40AF"/>
                <w:sz w:val="20"/>
              </w:rPr>
              <w:t>majeures livrées</w:t>
            </w:r>
          </w:p>
        </w:tc>
        <w:tc>
          <w:tcPr>
            <w:tcW w:type="dxa" w:w="2268"/>
            <w:shd w:val="clear" w:color="auto" w:fill="1E40AF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28"/>
              </w:rPr>
              <w:t>1 serveur</w:t>
            </w:r>
          </w:p>
        </w:tc>
        <w:tc>
          <w:tcPr>
            <w:tcW w:type="dxa" w:w="2268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200" w:after="200"/>
              <w:ind w:left="113"/>
            </w:pPr>
            <w:r>
              <w:rPr>
                <w:color w:val="1E40AF"/>
                <w:sz w:val="20"/>
              </w:rPr>
              <w:t>mis en ligne sur LWS</w:t>
            </w:r>
          </w:p>
        </w:tc>
      </w:tr>
      <w:tr>
        <w:tc>
          <w:tcPr>
            <w:tcW w:type="dxa" w:w="9072"/>
            <w:shd w:val="clear" w:color="auto" w:fill="1E3A5F"/>
            <w:gridSpan w:val="4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pPr>
              <w:spacing w:before="160" w:after="160"/>
              <w:jc w:val="center"/>
            </w:pPr>
            <w:r>
              <w:rPr>
                <w:color w:val="BFDBFE"/>
                <w:sz w:val="20"/>
              </w:rPr>
              <w:t>AIDES Madagascar  •  businessplan.aides-mada.com  •  Mai 2026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