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24907515214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 (Navigate the news landscap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