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7FFAC" w14:textId="77777777" w:rsidR="00184888" w:rsidRDefault="00000000">
      <w:pPr>
        <w:spacing w:before="210" w:after="0" w:line="360" w:lineRule="auto"/>
      </w:pPr>
      <w:r>
        <w:rPr>
          <w:noProof/>
        </w:rPr>
      </w:r>
      <w:r>
        <w:rPr>
          <w:noProof/>
        </w:rPr>
        <w:pict w14:anchorId="28166A52">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BA5E9EC" w14:textId="270D15DA" w:rsidR="00844590" w:rsidRPr="00844590" w:rsidRDefault="00844590" w:rsidP="00844590">
      <w:pPr>
        <w:spacing w:before="157" w:after="157" w:line="270" w:lineRule="auto"/>
        <w:ind w:left="720"/>
      </w:pPr>
      <w:bookmarkStart w:id="0" w:name="ev_charging_station_load_predicti_18c06e"/>
      <w:r>
        <w:rPr>
          <w:rFonts w:ascii="inter" w:eastAsia="inter" w:hAnsi="inter" w:cs="inter"/>
          <w:b/>
          <w:color w:val="000000"/>
          <w:sz w:val="39"/>
        </w:rPr>
        <w:t>EV Charging Station Load Prediction Using Apache Spark and Big Data Analytics</w:t>
      </w:r>
    </w:p>
    <w:p w14:paraId="716F5327" w14:textId="3C0C1A0C"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
          <w:color w:val="000000"/>
          <w:sz w:val="39"/>
        </w:rPr>
        <w:t xml:space="preserve">      </w:t>
      </w:r>
      <w:r>
        <w:rPr>
          <w:rFonts w:ascii="Times New Roman" w:eastAsia="inter" w:hAnsi="Times New Roman" w:cs="Times New Roman"/>
          <w:b/>
          <w:color w:val="000000"/>
          <w:sz w:val="39"/>
        </w:rPr>
        <w:tab/>
      </w:r>
      <w:r>
        <w:rPr>
          <w:rFonts w:ascii="Times New Roman" w:eastAsia="inter" w:hAnsi="Times New Roman" w:cs="Times New Roman"/>
          <w:b/>
          <w:color w:val="000000"/>
          <w:sz w:val="39"/>
        </w:rPr>
        <w:tab/>
      </w:r>
      <w:r>
        <w:rPr>
          <w:rFonts w:ascii="Times New Roman" w:eastAsia="inter" w:hAnsi="Times New Roman" w:cs="Times New Roman"/>
          <w:b/>
          <w:color w:val="000000"/>
          <w:sz w:val="39"/>
        </w:rPr>
        <w:tab/>
      </w:r>
      <w:r>
        <w:rPr>
          <w:rFonts w:ascii="Times New Roman" w:eastAsia="inter" w:hAnsi="Times New Roman" w:cs="Times New Roman"/>
          <w:b/>
          <w:color w:val="000000"/>
          <w:sz w:val="39"/>
        </w:rPr>
        <w:tab/>
      </w:r>
      <w:r w:rsidRPr="00844590">
        <w:rPr>
          <w:rFonts w:ascii="Times New Roman" w:eastAsia="inter" w:hAnsi="Times New Roman" w:cs="Times New Roman"/>
          <w:bCs/>
          <w:color w:val="000000"/>
          <w:sz w:val="28"/>
          <w:szCs w:val="28"/>
        </w:rPr>
        <w:t>A PROJECT REPORT</w:t>
      </w:r>
    </w:p>
    <w:p w14:paraId="67F550D0" w14:textId="37500DA2" w:rsidR="00844590" w:rsidRDefault="00844590" w:rsidP="00844590">
      <w:pPr>
        <w:spacing w:before="157" w:after="157" w:line="270" w:lineRule="auto"/>
        <w:ind w:left="2880" w:firstLine="720"/>
        <w:rPr>
          <w:rFonts w:ascii="Times New Roman" w:eastAsia="inter" w:hAnsi="Times New Roman" w:cs="Times New Roman"/>
          <w:bCs/>
          <w:i/>
          <w:color w:val="000000"/>
          <w:sz w:val="28"/>
          <w:szCs w:val="28"/>
        </w:rPr>
      </w:pPr>
      <w:r w:rsidRPr="00844590">
        <w:rPr>
          <w:rFonts w:ascii="Times New Roman" w:eastAsia="inter" w:hAnsi="Times New Roman" w:cs="Times New Roman"/>
          <w:bCs/>
          <w:i/>
          <w:color w:val="000000"/>
          <w:sz w:val="28"/>
          <w:szCs w:val="28"/>
        </w:rPr>
        <w:t>Submitted by</w:t>
      </w:r>
    </w:p>
    <w:p w14:paraId="151C2FA2" w14:textId="77777777" w:rsidR="00844590" w:rsidRPr="00844590" w:rsidRDefault="00844590" w:rsidP="00844590">
      <w:pPr>
        <w:spacing w:before="157" w:after="157" w:line="270" w:lineRule="auto"/>
        <w:ind w:left="2880" w:firstLine="720"/>
        <w:rPr>
          <w:rFonts w:ascii="Times New Roman" w:eastAsia="inter" w:hAnsi="Times New Roman" w:cs="Times New Roman"/>
          <w:bCs/>
          <w:i/>
          <w:color w:val="000000"/>
          <w:sz w:val="28"/>
          <w:szCs w:val="28"/>
        </w:rPr>
      </w:pPr>
    </w:p>
    <w:p w14:paraId="492A2403" w14:textId="3CBFE21B"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 xml:space="preserve">                              </w:t>
      </w:r>
      <w:r>
        <w:rPr>
          <w:rFonts w:ascii="Times New Roman" w:eastAsia="inter" w:hAnsi="Times New Roman" w:cs="Times New Roman"/>
          <w:bCs/>
          <w:color w:val="000000"/>
          <w:sz w:val="28"/>
          <w:szCs w:val="28"/>
        </w:rPr>
        <w:t>TAMILSELVAN A K</w:t>
      </w:r>
      <w:r w:rsidRPr="00844590">
        <w:rPr>
          <w:rFonts w:ascii="Times New Roman" w:eastAsia="inter" w:hAnsi="Times New Roman" w:cs="Times New Roman"/>
          <w:bCs/>
          <w:color w:val="000000"/>
          <w:sz w:val="28"/>
          <w:szCs w:val="28"/>
        </w:rPr>
        <w:t xml:space="preserve">                   231801</w:t>
      </w:r>
      <w:r>
        <w:rPr>
          <w:rFonts w:ascii="Times New Roman" w:eastAsia="inter" w:hAnsi="Times New Roman" w:cs="Times New Roman"/>
          <w:bCs/>
          <w:color w:val="000000"/>
          <w:sz w:val="28"/>
          <w:szCs w:val="28"/>
        </w:rPr>
        <w:t>177</w:t>
      </w:r>
    </w:p>
    <w:p w14:paraId="70B468DE"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54280E6C" w14:textId="5A1B003F"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 xml:space="preserve">                                </w:t>
      </w:r>
      <w:r>
        <w:rPr>
          <w:rFonts w:ascii="Times New Roman" w:eastAsia="inter" w:hAnsi="Times New Roman" w:cs="Times New Roman"/>
          <w:bCs/>
          <w:color w:val="000000"/>
          <w:sz w:val="28"/>
          <w:szCs w:val="28"/>
        </w:rPr>
        <w:t>VISHVAM G</w:t>
      </w:r>
      <w:r w:rsidRPr="00844590">
        <w:rPr>
          <w:rFonts w:ascii="Times New Roman" w:eastAsia="inter" w:hAnsi="Times New Roman" w:cs="Times New Roman"/>
          <w:bCs/>
          <w:color w:val="000000"/>
          <w:sz w:val="28"/>
          <w:szCs w:val="28"/>
        </w:rPr>
        <w:t xml:space="preserve">                       </w:t>
      </w:r>
      <w:proofErr w:type="gramStart"/>
      <w:r>
        <w:rPr>
          <w:rFonts w:ascii="Times New Roman" w:eastAsia="inter" w:hAnsi="Times New Roman" w:cs="Times New Roman"/>
          <w:bCs/>
          <w:color w:val="000000"/>
          <w:sz w:val="28"/>
          <w:szCs w:val="28"/>
        </w:rPr>
        <w:tab/>
        <w:t xml:space="preserve">  </w:t>
      </w:r>
      <w:r w:rsidRPr="00844590">
        <w:rPr>
          <w:rFonts w:ascii="Times New Roman" w:eastAsia="inter" w:hAnsi="Times New Roman" w:cs="Times New Roman"/>
          <w:bCs/>
          <w:color w:val="000000"/>
          <w:sz w:val="28"/>
          <w:szCs w:val="28"/>
        </w:rPr>
        <w:t>23180</w:t>
      </w:r>
      <w:r>
        <w:rPr>
          <w:rFonts w:ascii="Times New Roman" w:eastAsia="inter" w:hAnsi="Times New Roman" w:cs="Times New Roman"/>
          <w:bCs/>
          <w:color w:val="000000"/>
          <w:sz w:val="28"/>
          <w:szCs w:val="28"/>
        </w:rPr>
        <w:t>1189</w:t>
      </w:r>
      <w:proofErr w:type="gramEnd"/>
    </w:p>
    <w:p w14:paraId="1FBE3627"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59F0601D" w14:textId="3D60FB51"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 xml:space="preserve">                       </w:t>
      </w:r>
      <w:r>
        <w:rPr>
          <w:rFonts w:ascii="Times New Roman" w:eastAsia="inter" w:hAnsi="Times New Roman" w:cs="Times New Roman"/>
          <w:bCs/>
          <w:color w:val="000000"/>
          <w:sz w:val="28"/>
          <w:szCs w:val="28"/>
        </w:rPr>
        <w:tab/>
        <w:t>SAKTHI VEL BALAJI</w:t>
      </w:r>
      <w:r w:rsidRPr="00844590">
        <w:rPr>
          <w:rFonts w:ascii="Times New Roman" w:eastAsia="inter" w:hAnsi="Times New Roman" w:cs="Times New Roman"/>
          <w:bCs/>
          <w:color w:val="000000"/>
          <w:sz w:val="28"/>
          <w:szCs w:val="28"/>
        </w:rPr>
        <w:tab/>
        <w:t xml:space="preserve">             231801</w:t>
      </w:r>
      <w:r>
        <w:rPr>
          <w:rFonts w:ascii="Times New Roman" w:eastAsia="inter" w:hAnsi="Times New Roman" w:cs="Times New Roman"/>
          <w:bCs/>
          <w:color w:val="000000"/>
          <w:sz w:val="28"/>
          <w:szCs w:val="28"/>
        </w:rPr>
        <w:t>505</w:t>
      </w:r>
    </w:p>
    <w:p w14:paraId="366F6FDC" w14:textId="29C66B16" w:rsidR="00844590" w:rsidRDefault="00844590" w:rsidP="00844590">
      <w:pPr>
        <w:spacing w:before="157" w:after="157" w:line="270" w:lineRule="auto"/>
        <w:rPr>
          <w:rFonts w:ascii="Times New Roman" w:eastAsia="inter" w:hAnsi="Times New Roman" w:cs="Times New Roman"/>
          <w:bCs/>
          <w:i/>
          <w:color w:val="000000"/>
          <w:sz w:val="28"/>
          <w:szCs w:val="28"/>
        </w:rPr>
      </w:pPr>
      <w:r w:rsidRPr="00844590">
        <w:rPr>
          <w:rFonts w:ascii="Times New Roman" w:eastAsia="inter" w:hAnsi="Times New Roman" w:cs="Times New Roman"/>
          <w:bCs/>
          <w:i/>
          <w:color w:val="000000"/>
          <w:sz w:val="28"/>
          <w:szCs w:val="28"/>
        </w:rPr>
        <w:t xml:space="preserve">                      in partial fulfillment for the award of the degree of</w:t>
      </w:r>
    </w:p>
    <w:p w14:paraId="04F7FFCF" w14:textId="77777777" w:rsidR="00844590" w:rsidRPr="00844590" w:rsidRDefault="00844590" w:rsidP="00844590">
      <w:pPr>
        <w:spacing w:before="157" w:after="157" w:line="270" w:lineRule="auto"/>
        <w:rPr>
          <w:rFonts w:ascii="Times New Roman" w:eastAsia="inter" w:hAnsi="Times New Roman" w:cs="Times New Roman"/>
          <w:bCs/>
          <w:i/>
          <w:color w:val="000000"/>
          <w:sz w:val="28"/>
          <w:szCs w:val="28"/>
        </w:rPr>
      </w:pPr>
    </w:p>
    <w:p w14:paraId="6C232CDA" w14:textId="77777777" w:rsidR="00844590" w:rsidRPr="00844590" w:rsidRDefault="00844590" w:rsidP="00844590">
      <w:pPr>
        <w:spacing w:before="157" w:after="157" w:line="270" w:lineRule="auto"/>
        <w:ind w:left="1440" w:firstLine="720"/>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BACHELOR OF TECHNOLOGY</w:t>
      </w:r>
    </w:p>
    <w:p w14:paraId="1C7C908C" w14:textId="77777777" w:rsidR="00844590" w:rsidRPr="00844590" w:rsidRDefault="00844590" w:rsidP="00844590">
      <w:pPr>
        <w:spacing w:before="157" w:after="157" w:line="270" w:lineRule="auto"/>
        <w:ind w:left="3600" w:firstLine="720"/>
        <w:rPr>
          <w:rFonts w:ascii="Times New Roman" w:eastAsia="inter" w:hAnsi="Times New Roman" w:cs="Times New Roman"/>
          <w:bCs/>
          <w:i/>
          <w:color w:val="000000"/>
          <w:sz w:val="28"/>
          <w:szCs w:val="28"/>
        </w:rPr>
      </w:pPr>
      <w:r w:rsidRPr="00844590">
        <w:rPr>
          <w:rFonts w:ascii="Times New Roman" w:eastAsia="inter" w:hAnsi="Times New Roman" w:cs="Times New Roman"/>
          <w:bCs/>
          <w:i/>
          <w:color w:val="000000"/>
          <w:sz w:val="28"/>
          <w:szCs w:val="28"/>
        </w:rPr>
        <w:t>in</w:t>
      </w:r>
    </w:p>
    <w:p w14:paraId="71C20D51" w14:textId="77777777" w:rsidR="00844590" w:rsidRPr="00844590" w:rsidRDefault="00844590" w:rsidP="00844590">
      <w:pPr>
        <w:spacing w:before="157" w:after="157" w:line="270" w:lineRule="auto"/>
        <w:ind w:left="720" w:firstLine="720"/>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ARTIFICIAL INTELLIGENCE AND DATA SCIENCE</w:t>
      </w:r>
    </w:p>
    <w:p w14:paraId="3C85E10D" w14:textId="742633BF"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drawing>
          <wp:anchor distT="0" distB="0" distL="114300" distR="114300" simplePos="0" relativeHeight="251660288" behindDoc="1" locked="0" layoutInCell="1" allowOverlap="1" wp14:anchorId="5DDA1B4B" wp14:editId="37207B47">
            <wp:simplePos x="0" y="0"/>
            <wp:positionH relativeFrom="column">
              <wp:posOffset>1104265</wp:posOffset>
            </wp:positionH>
            <wp:positionV relativeFrom="paragraph">
              <wp:posOffset>410210</wp:posOffset>
            </wp:positionV>
            <wp:extent cx="861060" cy="1233170"/>
            <wp:effectExtent l="0" t="0" r="0" b="5080"/>
            <wp:wrapTight wrapText="bothSides">
              <wp:wrapPolygon edited="0">
                <wp:start x="0" y="0"/>
                <wp:lineTo x="0" y="21355"/>
                <wp:lineTo x="21027" y="21355"/>
                <wp:lineTo x="21027" y="0"/>
                <wp:lineTo x="0" y="0"/>
              </wp:wrapPolygon>
            </wp:wrapTight>
            <wp:docPr id="20498838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3641"/>
                    <a:stretch>
                      <a:fillRect/>
                    </a:stretch>
                  </pic:blipFill>
                  <pic:spPr bwMode="auto">
                    <a:xfrm>
                      <a:off x="0" y="0"/>
                      <a:ext cx="861060" cy="1233170"/>
                    </a:xfrm>
                    <a:prstGeom prst="rect">
                      <a:avLst/>
                    </a:prstGeom>
                    <a:noFill/>
                  </pic:spPr>
                </pic:pic>
              </a:graphicData>
            </a:graphic>
            <wp14:sizeRelH relativeFrom="margin">
              <wp14:pctWidth>0</wp14:pctWidth>
            </wp14:sizeRelH>
            <wp14:sizeRelV relativeFrom="margin">
              <wp14:pctHeight>0</wp14:pctHeight>
            </wp14:sizeRelV>
          </wp:anchor>
        </w:drawing>
      </w:r>
      <w:r w:rsidRPr="00844590">
        <w:rPr>
          <w:rFonts w:ascii="Times New Roman" w:eastAsia="inter" w:hAnsi="Times New Roman" w:cs="Times New Roman"/>
          <w:bCs/>
          <w:color w:val="000000"/>
          <w:sz w:val="28"/>
          <w:szCs w:val="28"/>
        </w:rPr>
        <w:drawing>
          <wp:anchor distT="0" distB="0" distL="0" distR="0" simplePos="0" relativeHeight="251659264" behindDoc="1" locked="0" layoutInCell="1" allowOverlap="1" wp14:anchorId="1355FD8A" wp14:editId="0613C577">
            <wp:simplePos x="0" y="0"/>
            <wp:positionH relativeFrom="page">
              <wp:posOffset>4924425</wp:posOffset>
            </wp:positionH>
            <wp:positionV relativeFrom="paragraph">
              <wp:posOffset>358140</wp:posOffset>
            </wp:positionV>
            <wp:extent cx="1270000" cy="1259840"/>
            <wp:effectExtent l="0" t="0" r="6350" b="0"/>
            <wp:wrapTopAndBottom/>
            <wp:docPr id="176484691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1259840"/>
                    </a:xfrm>
                    <a:prstGeom prst="rect">
                      <a:avLst/>
                    </a:prstGeom>
                    <a:noFill/>
                  </pic:spPr>
                </pic:pic>
              </a:graphicData>
            </a:graphic>
            <wp14:sizeRelH relativeFrom="page">
              <wp14:pctWidth>0</wp14:pctWidth>
            </wp14:sizeRelH>
            <wp14:sizeRelV relativeFrom="page">
              <wp14:pctHeight>0</wp14:pctHeight>
            </wp14:sizeRelV>
          </wp:anchor>
        </w:drawing>
      </w:r>
    </w:p>
    <w:p w14:paraId="771776AD"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5A30CB93"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1CFEA2A4" w14:textId="77777777" w:rsidR="00844590" w:rsidRPr="00844590" w:rsidRDefault="00844590" w:rsidP="00844590">
      <w:pPr>
        <w:spacing w:before="157" w:after="157" w:line="270" w:lineRule="auto"/>
        <w:jc w:val="center"/>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RAJALAKSHMI ENGINEERING COLLEGE (AUTONOMOUS), CHENNAI – 602 105</w:t>
      </w:r>
    </w:p>
    <w:p w14:paraId="6FB2380E" w14:textId="3D5D3024" w:rsidR="00844590" w:rsidRPr="00844590" w:rsidRDefault="00844590" w:rsidP="00844590">
      <w:pPr>
        <w:spacing w:before="157" w:after="157" w:line="270" w:lineRule="auto"/>
        <w:ind w:left="2880"/>
        <w:rPr>
          <w:rFonts w:ascii="Times New Roman" w:eastAsia="inter" w:hAnsi="Times New Roman" w:cs="Times New Roman"/>
          <w:bCs/>
          <w:color w:val="000000"/>
          <w:sz w:val="28"/>
          <w:szCs w:val="28"/>
        </w:rPr>
      </w:pPr>
      <w:r>
        <w:rPr>
          <w:rFonts w:ascii="Times New Roman" w:eastAsia="inter" w:hAnsi="Times New Roman" w:cs="Times New Roman"/>
          <w:bCs/>
          <w:color w:val="000000"/>
          <w:sz w:val="28"/>
          <w:szCs w:val="28"/>
        </w:rPr>
        <w:t xml:space="preserve">      </w:t>
      </w:r>
      <w:r w:rsidRPr="00844590">
        <w:rPr>
          <w:rFonts w:ascii="Times New Roman" w:eastAsia="inter" w:hAnsi="Times New Roman" w:cs="Times New Roman"/>
          <w:bCs/>
          <w:color w:val="000000"/>
          <w:sz w:val="28"/>
          <w:szCs w:val="28"/>
        </w:rPr>
        <w:t>OCTOBER 2025</w:t>
      </w:r>
    </w:p>
    <w:p w14:paraId="231D600F"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sectPr w:rsidR="00844590" w:rsidRPr="00844590" w:rsidSect="00844590">
          <w:pgSz w:w="11920" w:h="16850"/>
          <w:pgMar w:top="1360" w:right="1700" w:bottom="280" w:left="1700" w:header="720" w:footer="720" w:gutter="0"/>
          <w:cols w:space="720"/>
        </w:sectPr>
      </w:pPr>
    </w:p>
    <w:p w14:paraId="38FAD360" w14:textId="77777777" w:rsidR="00844590" w:rsidRPr="00844590" w:rsidRDefault="00844590" w:rsidP="00844590">
      <w:pPr>
        <w:spacing w:before="157" w:after="157" w:line="270" w:lineRule="auto"/>
        <w:ind w:left="2160" w:firstLine="720"/>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lastRenderedPageBreak/>
        <w:t>BONAFIDE CERTIFICATE</w:t>
      </w:r>
    </w:p>
    <w:p w14:paraId="098BDEFF"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55F69D4C"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70FD6371" w14:textId="6294B2A6"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Certified that this Report titled “ENERGY THEFT &amp; ANOMALY DETECTION” is the Bonafide work of “</w:t>
      </w:r>
      <w:r>
        <w:rPr>
          <w:rFonts w:ascii="Times New Roman" w:eastAsia="inter" w:hAnsi="Times New Roman" w:cs="Times New Roman"/>
          <w:bCs/>
          <w:color w:val="000000"/>
          <w:sz w:val="28"/>
          <w:szCs w:val="28"/>
        </w:rPr>
        <w:t xml:space="preserve">TAMILSELVAN A </w:t>
      </w:r>
      <w:proofErr w:type="gramStart"/>
      <w:r>
        <w:rPr>
          <w:rFonts w:ascii="Times New Roman" w:eastAsia="inter" w:hAnsi="Times New Roman" w:cs="Times New Roman"/>
          <w:bCs/>
          <w:color w:val="000000"/>
          <w:sz w:val="28"/>
          <w:szCs w:val="28"/>
        </w:rPr>
        <w:t>K,VISHVAM</w:t>
      </w:r>
      <w:proofErr w:type="gramEnd"/>
      <w:r>
        <w:rPr>
          <w:rFonts w:ascii="Times New Roman" w:eastAsia="inter" w:hAnsi="Times New Roman" w:cs="Times New Roman"/>
          <w:bCs/>
          <w:color w:val="000000"/>
          <w:sz w:val="28"/>
          <w:szCs w:val="28"/>
        </w:rPr>
        <w:t xml:space="preserve"> GANESH and SAKTHI VEL BALAJI</w:t>
      </w:r>
      <w:r w:rsidRPr="00844590">
        <w:rPr>
          <w:rFonts w:ascii="Times New Roman" w:eastAsia="inter" w:hAnsi="Times New Roman" w:cs="Times New Roman"/>
          <w:bCs/>
          <w:color w:val="000000"/>
          <w:sz w:val="28"/>
          <w:szCs w:val="28"/>
        </w:rPr>
        <w:t>” who carried out the work</w:t>
      </w:r>
    </w:p>
    <w:p w14:paraId="43DCE966"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0CF2D7EF"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5B529230"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 xml:space="preserve">Dr. Suresh Kumar S M.E., Ph.D., </w:t>
      </w:r>
    </w:p>
    <w:p w14:paraId="09BF1548"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Professor,</w:t>
      </w:r>
    </w:p>
    <w:p w14:paraId="02A01678"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Department of Artificial Intelligence &amp; Data Science,</w:t>
      </w:r>
    </w:p>
    <w:p w14:paraId="528AAC9E"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Rajalakshmi Engineering College</w:t>
      </w:r>
    </w:p>
    <w:p w14:paraId="2D0D1DFE"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roofErr w:type="spellStart"/>
      <w:r w:rsidRPr="00844590">
        <w:rPr>
          <w:rFonts w:ascii="Times New Roman" w:eastAsia="inter" w:hAnsi="Times New Roman" w:cs="Times New Roman"/>
          <w:bCs/>
          <w:color w:val="000000"/>
          <w:sz w:val="28"/>
          <w:szCs w:val="28"/>
        </w:rPr>
        <w:t>Thandalam</w:t>
      </w:r>
      <w:proofErr w:type="spellEnd"/>
      <w:r w:rsidRPr="00844590">
        <w:rPr>
          <w:rFonts w:ascii="Times New Roman" w:eastAsia="inter" w:hAnsi="Times New Roman" w:cs="Times New Roman"/>
          <w:bCs/>
          <w:color w:val="000000"/>
          <w:sz w:val="28"/>
          <w:szCs w:val="28"/>
        </w:rPr>
        <w:t xml:space="preserve"> – 602 105.</w:t>
      </w:r>
    </w:p>
    <w:p w14:paraId="6B4455AA"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37974408"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4119C8B0" w14:textId="0F425294"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 xml:space="preserve">Submitted to Project Viva-Voce Examination held on </w:t>
      </w:r>
      <w:r w:rsidRPr="00844590">
        <w:rPr>
          <w:rFonts w:ascii="Times New Roman" w:eastAsia="inter" w:hAnsi="Times New Roman" w:cs="Times New Roman"/>
          <w:bCs/>
          <w:color w:val="000000"/>
          <w:sz w:val="28"/>
          <w:szCs w:val="28"/>
          <w:u w:val="single"/>
        </w:rPr>
        <w:tab/>
      </w:r>
      <w:r>
        <w:rPr>
          <w:rFonts w:ascii="Times New Roman" w:eastAsia="inter" w:hAnsi="Times New Roman" w:cs="Times New Roman"/>
          <w:bCs/>
          <w:color w:val="000000"/>
          <w:sz w:val="28"/>
          <w:szCs w:val="28"/>
          <w:u w:val="single"/>
        </w:rPr>
        <w:t>___________</w:t>
      </w:r>
    </w:p>
    <w:p w14:paraId="1534E35A"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2902BE40"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69496CD2"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40E0B0BF"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06E95DEA"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41C49B45"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2E8587ED" w14:textId="33B58F13"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Internal Examiner</w:t>
      </w:r>
      <w:r>
        <w:rPr>
          <w:rFonts w:ascii="Times New Roman" w:eastAsia="inter" w:hAnsi="Times New Roman" w:cs="Times New Roman"/>
          <w:bCs/>
          <w:color w:val="000000"/>
          <w:sz w:val="28"/>
          <w:szCs w:val="28"/>
        </w:rPr>
        <w:tab/>
      </w:r>
      <w:r>
        <w:rPr>
          <w:rFonts w:ascii="Times New Roman" w:eastAsia="inter" w:hAnsi="Times New Roman" w:cs="Times New Roman"/>
          <w:bCs/>
          <w:color w:val="000000"/>
          <w:sz w:val="28"/>
          <w:szCs w:val="28"/>
        </w:rPr>
        <w:tab/>
      </w:r>
      <w:r>
        <w:rPr>
          <w:rFonts w:ascii="Times New Roman" w:eastAsia="inter" w:hAnsi="Times New Roman" w:cs="Times New Roman"/>
          <w:bCs/>
          <w:color w:val="000000"/>
          <w:sz w:val="28"/>
          <w:szCs w:val="28"/>
        </w:rPr>
        <w:tab/>
      </w:r>
      <w:r>
        <w:rPr>
          <w:rFonts w:ascii="Times New Roman" w:eastAsia="inter" w:hAnsi="Times New Roman" w:cs="Times New Roman"/>
          <w:bCs/>
          <w:color w:val="000000"/>
          <w:sz w:val="28"/>
          <w:szCs w:val="28"/>
        </w:rPr>
        <w:tab/>
      </w:r>
      <w:r>
        <w:rPr>
          <w:rFonts w:ascii="Times New Roman" w:eastAsia="inter" w:hAnsi="Times New Roman" w:cs="Times New Roman"/>
          <w:bCs/>
          <w:color w:val="000000"/>
          <w:sz w:val="28"/>
          <w:szCs w:val="28"/>
        </w:rPr>
        <w:tab/>
      </w:r>
      <w:r>
        <w:rPr>
          <w:rFonts w:ascii="Times New Roman" w:eastAsia="inter" w:hAnsi="Times New Roman" w:cs="Times New Roman"/>
          <w:bCs/>
          <w:color w:val="000000"/>
          <w:sz w:val="28"/>
          <w:szCs w:val="28"/>
        </w:rPr>
        <w:tab/>
      </w:r>
      <w:r w:rsidRPr="00844590">
        <w:rPr>
          <w:rFonts w:ascii="Times New Roman" w:eastAsia="inter" w:hAnsi="Times New Roman" w:cs="Times New Roman"/>
          <w:bCs/>
          <w:color w:val="000000"/>
          <w:sz w:val="28"/>
          <w:szCs w:val="28"/>
        </w:rPr>
        <w:tab/>
        <w:t>External Examiner</w:t>
      </w:r>
    </w:p>
    <w:p w14:paraId="53BC4B1D"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799A8454"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br w:type="page"/>
      </w:r>
    </w:p>
    <w:p w14:paraId="37D380D4"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sectPr w:rsidR="00844590" w:rsidRPr="00844590" w:rsidSect="00844590">
          <w:type w:val="continuous"/>
          <w:pgSz w:w="11900" w:h="16820"/>
          <w:pgMar w:top="1360" w:right="1133" w:bottom="280" w:left="1700" w:header="720" w:footer="720" w:gutter="0"/>
          <w:cols w:space="720"/>
        </w:sectPr>
      </w:pPr>
    </w:p>
    <w:p w14:paraId="480217A9" w14:textId="77777777" w:rsidR="00844590" w:rsidRPr="00844590" w:rsidRDefault="00844590" w:rsidP="00844590">
      <w:pPr>
        <w:spacing w:before="157" w:after="157" w:line="270" w:lineRule="auto"/>
        <w:ind w:left="2880"/>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lastRenderedPageBreak/>
        <w:t>ACKNOWLEDGEMENT</w:t>
      </w:r>
    </w:p>
    <w:p w14:paraId="135295A6"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6243C051"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Initially I thank the Almighty for being with us through every walk of my life and showering his blessings through the endeavor to put forth this report.</w:t>
      </w:r>
    </w:p>
    <w:p w14:paraId="5C35DA69"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1908D912"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 xml:space="preserve">My sincere thanks to our Chairman Mr. S. MEGANATHAN, M.E., F.I.E., and our Chairperson Dr. (Mrs.) THANGAM MEGANATHAN, M.E., Ph.D., for providing me with the requisite infrastructure and sincere endeavoring educating me in their premier institution.  </w:t>
      </w:r>
    </w:p>
    <w:p w14:paraId="037C42BD"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5118ECCE"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My sincere thanks to Dr. S.N. MURUGESAN M.E., Ph.D., our beloved Principal for his kind support and facilities provided to complete our work in time.</w:t>
      </w:r>
    </w:p>
    <w:p w14:paraId="444171C1"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1DB5C791"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 xml:space="preserve">I express my sincere thanks to Dr. J M Gnanasekar M.E., Ph.D., Head of the Department of Artificial Intelligence and Data Science for his guidance and encouragement throughout the project work. I convey my sincere and deepest gratitude to our internal guide, Dr. Suresh Kumar S M.E., Ph.D., Professor, Department of Artificial Intelligence and Data Science, Rajalakshmi Engineering College for his valuable guidance throughout the course of the project. </w:t>
      </w:r>
    </w:p>
    <w:p w14:paraId="61B5BFF8"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14927313"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Finally, I express my gratitude to my parents and classmates for their moral support and valuable suggestions during the course of the project.</w:t>
      </w:r>
    </w:p>
    <w:p w14:paraId="51555B8B"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52A5D3D0"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3EBBB71E"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09D79422"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665A6682" w14:textId="6EE05D9F"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 xml:space="preserve">               </w:t>
      </w:r>
    </w:p>
    <w:p w14:paraId="351B8097"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r w:rsidRPr="00844590">
        <w:rPr>
          <w:rFonts w:ascii="Times New Roman" w:eastAsia="inter" w:hAnsi="Times New Roman" w:cs="Times New Roman"/>
          <w:bCs/>
          <w:color w:val="000000"/>
          <w:sz w:val="28"/>
          <w:szCs w:val="28"/>
        </w:rPr>
        <w:t xml:space="preserve"> </w:t>
      </w:r>
    </w:p>
    <w:p w14:paraId="7B20E1E4"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3786DB25"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4B91E2E6" w14:textId="77777777" w:rsidR="00844590" w:rsidRPr="00844590" w:rsidRDefault="00844590" w:rsidP="00844590">
      <w:pPr>
        <w:spacing w:before="157" w:after="157" w:line="270" w:lineRule="auto"/>
        <w:rPr>
          <w:rFonts w:ascii="Times New Roman" w:eastAsia="inter" w:hAnsi="Times New Roman" w:cs="Times New Roman"/>
          <w:bCs/>
          <w:color w:val="000000"/>
          <w:sz w:val="28"/>
          <w:szCs w:val="28"/>
        </w:rPr>
      </w:pPr>
    </w:p>
    <w:p w14:paraId="6F12FBF5" w14:textId="77777777" w:rsidR="00844590" w:rsidRPr="00844590" w:rsidRDefault="00844590">
      <w:pPr>
        <w:spacing w:before="157" w:after="157" w:line="270" w:lineRule="auto"/>
        <w:rPr>
          <w:rFonts w:ascii="Times New Roman" w:eastAsia="inter" w:hAnsi="Times New Roman" w:cs="Times New Roman"/>
          <w:b/>
          <w:color w:val="000000"/>
          <w:sz w:val="39"/>
        </w:rPr>
      </w:pPr>
    </w:p>
    <w:p w14:paraId="5C5EC72C" w14:textId="77777777" w:rsidR="00844590" w:rsidRDefault="00844590">
      <w:pPr>
        <w:spacing w:before="157" w:after="157" w:line="270" w:lineRule="auto"/>
        <w:rPr>
          <w:rFonts w:ascii="inter" w:eastAsia="inter" w:hAnsi="inter" w:cs="inter"/>
          <w:b/>
          <w:color w:val="000000"/>
          <w:sz w:val="39"/>
        </w:rPr>
      </w:pPr>
    </w:p>
    <w:p w14:paraId="5AF6EEB2" w14:textId="77777777" w:rsidR="00184888" w:rsidRDefault="00000000">
      <w:pPr>
        <w:spacing w:before="315" w:after="105" w:line="360" w:lineRule="auto"/>
        <w:ind w:left="-30"/>
      </w:pPr>
      <w:bookmarkStart w:id="1" w:name="abstract"/>
      <w:bookmarkEnd w:id="0"/>
      <w:r>
        <w:rPr>
          <w:rFonts w:ascii="inter" w:eastAsia="inter" w:hAnsi="inter" w:cs="inter"/>
          <w:b/>
          <w:color w:val="000000"/>
          <w:sz w:val="24"/>
        </w:rPr>
        <w:t>Abstract</w:t>
      </w:r>
      <w:bookmarkEnd w:id="1"/>
    </w:p>
    <w:p w14:paraId="4E301647" w14:textId="77777777" w:rsidR="00184888" w:rsidRDefault="00000000">
      <w:pPr>
        <w:spacing w:after="210" w:line="360" w:lineRule="auto"/>
      </w:pPr>
      <w:r>
        <w:rPr>
          <w:rFonts w:ascii="inter" w:eastAsia="inter" w:hAnsi="inter" w:cs="inter"/>
          <w:color w:val="000000"/>
        </w:rPr>
        <w:t xml:space="preserve">The rapid growth of electric vehicles (EVs) demands accurate forecasting of charging station loads to ensure efficient energy distribution and optimize charging infrastructure. This project develops a scalable big data solution for EV charging load prediction using Apache Spark’s machine learning capabilities in Google </w:t>
      </w:r>
      <w:proofErr w:type="spellStart"/>
      <w:r>
        <w:rPr>
          <w:rFonts w:ascii="inter" w:eastAsia="inter" w:hAnsi="inter" w:cs="inter"/>
          <w:color w:val="000000"/>
        </w:rPr>
        <w:t>Colab</w:t>
      </w:r>
      <w:proofErr w:type="spellEnd"/>
      <w:r>
        <w:rPr>
          <w:rFonts w:ascii="inter" w:eastAsia="inter" w:hAnsi="inter" w:cs="inter"/>
          <w:color w:val="000000"/>
        </w:rPr>
        <w:t>. Leveraging Gradient Boosted Trees Regression (</w:t>
      </w:r>
      <w:proofErr w:type="spellStart"/>
      <w:r>
        <w:rPr>
          <w:rFonts w:ascii="inter" w:eastAsia="inter" w:hAnsi="inter" w:cs="inter"/>
          <w:color w:val="000000"/>
        </w:rPr>
        <w:t>GBTRegressor</w:t>
      </w:r>
      <w:proofErr w:type="spellEnd"/>
      <w:r>
        <w:rPr>
          <w:rFonts w:ascii="inter" w:eastAsia="inter" w:hAnsi="inter" w:cs="inter"/>
          <w:color w:val="000000"/>
        </w:rPr>
        <w:t xml:space="preserve">), the workflow processes large datasets and demonstrates a robust </w:t>
      </w:r>
      <w:proofErr w:type="spellStart"/>
      <w:r>
        <w:rPr>
          <w:rFonts w:ascii="inter" w:eastAsia="inter" w:hAnsi="inter" w:cs="inter"/>
          <w:color w:val="000000"/>
        </w:rPr>
        <w:t>MLOps</w:t>
      </w:r>
      <w:proofErr w:type="spellEnd"/>
      <w:r>
        <w:rPr>
          <w:rFonts w:ascii="inter" w:eastAsia="inter" w:hAnsi="inter" w:cs="inter"/>
          <w:color w:val="000000"/>
        </w:rPr>
        <w:t xml:space="preserve"> pipeline, including data preprocessing, feature engineering, model training, and visualization. The project’s performance metrics (R² ≈ 0.76, RMSE ≈ 57,762) validate the efficacy of ensemble methods for complex demand forecasting, setting a foundation for industrial-scale EV infrastructure planning.</w:t>
      </w:r>
    </w:p>
    <w:p w14:paraId="25D3860D" w14:textId="77777777" w:rsidR="00184888" w:rsidRDefault="00000000">
      <w:pPr>
        <w:spacing w:before="315" w:after="105" w:line="360" w:lineRule="auto"/>
        <w:ind w:left="-30"/>
      </w:pPr>
      <w:bookmarkStart w:id="2" w:name="introduction"/>
      <w:r>
        <w:rPr>
          <w:rFonts w:ascii="inter" w:eastAsia="inter" w:hAnsi="inter" w:cs="inter"/>
          <w:b/>
          <w:color w:val="000000"/>
          <w:sz w:val="24"/>
        </w:rPr>
        <w:t>Introduction</w:t>
      </w:r>
      <w:bookmarkEnd w:id="2"/>
    </w:p>
    <w:p w14:paraId="3ECA558C" w14:textId="77777777" w:rsidR="00184888" w:rsidRDefault="00000000">
      <w:pPr>
        <w:spacing w:after="210" w:line="360" w:lineRule="auto"/>
      </w:pPr>
      <w:r>
        <w:rPr>
          <w:rFonts w:ascii="inter" w:eastAsia="inter" w:hAnsi="inter" w:cs="inter"/>
          <w:color w:val="000000"/>
        </w:rPr>
        <w:t xml:space="preserve">The global rollout of electric vehicles introduces significant complexities in electricity demand and grid management. Predicting load at EV charging stations is essential for grid reliability, efficient energy use, and deployment planning. This project focuses on building a Spark-based predictive solution that scales efficiently, processes large volumes of time-series charging data, and delivers actionable load forecasts using Python in Google </w:t>
      </w:r>
      <w:proofErr w:type="spellStart"/>
      <w:r>
        <w:rPr>
          <w:rFonts w:ascii="inter" w:eastAsia="inter" w:hAnsi="inter" w:cs="inter"/>
          <w:color w:val="000000"/>
        </w:rPr>
        <w:t>Colab</w:t>
      </w:r>
      <w:proofErr w:type="spellEnd"/>
      <w:r>
        <w:rPr>
          <w:rFonts w:ascii="inter" w:eastAsia="inter" w:hAnsi="inter" w:cs="inter"/>
          <w:color w:val="000000"/>
        </w:rPr>
        <w:t>.</w:t>
      </w:r>
    </w:p>
    <w:p w14:paraId="7340B7DE" w14:textId="77777777" w:rsidR="00184888" w:rsidRDefault="00000000">
      <w:pPr>
        <w:spacing w:before="315" w:after="105" w:line="360" w:lineRule="auto"/>
        <w:ind w:left="-30"/>
      </w:pPr>
      <w:bookmarkStart w:id="3" w:name="literature_survey_existing_systems"/>
      <w:r>
        <w:rPr>
          <w:rFonts w:ascii="inter" w:eastAsia="inter" w:hAnsi="inter" w:cs="inter"/>
          <w:b/>
          <w:color w:val="000000"/>
          <w:sz w:val="24"/>
        </w:rPr>
        <w:t>Literature Survey (Existing Systems)</w:t>
      </w:r>
      <w:bookmarkEnd w:id="3"/>
    </w:p>
    <w:p w14:paraId="14DAC1F4" w14:textId="77777777" w:rsidR="00184888" w:rsidRDefault="00000000">
      <w:pPr>
        <w:spacing w:before="315" w:after="105" w:line="360" w:lineRule="auto"/>
        <w:ind w:left="-30"/>
      </w:pPr>
      <w:bookmarkStart w:id="4" w:name="traditional_models"/>
      <w:r>
        <w:rPr>
          <w:rFonts w:ascii="inter" w:eastAsia="inter" w:hAnsi="inter" w:cs="inter"/>
          <w:b/>
          <w:color w:val="000000"/>
          <w:sz w:val="24"/>
        </w:rPr>
        <w:t>Traditional Models</w:t>
      </w:r>
      <w:bookmarkEnd w:id="4"/>
    </w:p>
    <w:p w14:paraId="274F5C53" w14:textId="77777777" w:rsidR="00184888" w:rsidRDefault="00000000">
      <w:pPr>
        <w:spacing w:after="210" w:line="360" w:lineRule="auto"/>
      </w:pPr>
      <w:r>
        <w:rPr>
          <w:rFonts w:ascii="inter" w:eastAsia="inter" w:hAnsi="inter" w:cs="inter"/>
          <w:color w:val="000000"/>
        </w:rPr>
        <w:t>Traditional forecasting models such as ARIMA and SARIMA have been widely applied to energy load prediction, but struggle with the highly non-linear and dynamic nature of EV charging behavior. Early EV forecasts lacked the flexibility and scalability to handle the stochastic surges in demand at distributed charging stations.</w:t>
      </w:r>
      <w:bookmarkStart w:id="5" w:name="fnref1"/>
      <w:bookmarkEnd w:id="5"/>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6" w:name="fnref2"/>
      <w:bookmarkEnd w:id="6"/>
      <w:r>
        <w:fldChar w:fldCharType="begin"/>
      </w:r>
      <w:r>
        <w:instrText>HYPERLINK \l "fn2" \h</w:instrText>
      </w:r>
      <w:r>
        <w:fldChar w:fldCharType="separate"/>
      </w:r>
      <w:r>
        <w:rPr>
          <w:rFonts w:ascii="inter" w:eastAsia="inter" w:hAnsi="inter" w:cs="inter"/>
          <w:u w:val="single"/>
          <w:vertAlign w:val="superscript"/>
        </w:rPr>
        <w:t>[2]</w:t>
      </w:r>
      <w:r>
        <w:fldChar w:fldCharType="end"/>
      </w:r>
    </w:p>
    <w:p w14:paraId="2A9595D9" w14:textId="77777777" w:rsidR="00184888" w:rsidRDefault="00000000">
      <w:pPr>
        <w:spacing w:before="315" w:after="105" w:line="360" w:lineRule="auto"/>
        <w:ind w:left="-30"/>
      </w:pPr>
      <w:bookmarkStart w:id="7" w:name="machine_learning_deep_learning"/>
      <w:r>
        <w:rPr>
          <w:rFonts w:ascii="inter" w:eastAsia="inter" w:hAnsi="inter" w:cs="inter"/>
          <w:b/>
          <w:color w:val="000000"/>
          <w:sz w:val="24"/>
        </w:rPr>
        <w:t>Machine Learning &amp; Deep Learning</w:t>
      </w:r>
      <w:bookmarkEnd w:id="7"/>
    </w:p>
    <w:p w14:paraId="47A27A6D" w14:textId="77777777" w:rsidR="00184888" w:rsidRDefault="00000000">
      <w:pPr>
        <w:spacing w:after="210" w:line="360" w:lineRule="auto"/>
      </w:pPr>
      <w:r>
        <w:rPr>
          <w:rFonts w:ascii="inter" w:eastAsia="inter" w:hAnsi="inter" w:cs="inter"/>
          <w:color w:val="000000"/>
        </w:rPr>
        <w:lastRenderedPageBreak/>
        <w:t>Recent research has shifted to data-driven techniques. Regression models, Decision Trees, Random Forests, and especially Gradient Boosted Machines (GBMs) improve prediction by modeling non-linear relationships. Deep learning approaches, especially LSTM and Transformer networks, have shown superior performance for capturing temporal dependencies and contextual patterns in EV load data.</w:t>
      </w:r>
      <w:bookmarkStart w:id="8" w:name="fnref3"/>
      <w:bookmarkEnd w:id="8"/>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9" w:name="fnref4"/>
      <w:bookmarkEnd w:id="9"/>
      <w:r>
        <w:fldChar w:fldCharType="begin"/>
      </w:r>
      <w:r>
        <w:instrText>HYPERLINK \l "fn4" \h</w:instrText>
      </w:r>
      <w:r>
        <w:fldChar w:fldCharType="separate"/>
      </w:r>
      <w:r>
        <w:rPr>
          <w:rFonts w:ascii="inter" w:eastAsia="inter" w:hAnsi="inter" w:cs="inter"/>
          <w:u w:val="single"/>
          <w:vertAlign w:val="superscript"/>
        </w:rPr>
        <w:t>[4]</w:t>
      </w:r>
      <w:r>
        <w:fldChar w:fldCharType="end"/>
      </w:r>
    </w:p>
    <w:p w14:paraId="3F3F8436" w14:textId="77777777" w:rsidR="00184888" w:rsidRDefault="00000000">
      <w:pPr>
        <w:spacing w:before="315" w:after="105" w:line="360" w:lineRule="auto"/>
        <w:ind w:left="-30"/>
      </w:pPr>
      <w:bookmarkStart w:id="10" w:name="big_data_distributed_platforms"/>
      <w:r>
        <w:rPr>
          <w:rFonts w:ascii="inter" w:eastAsia="inter" w:hAnsi="inter" w:cs="inter"/>
          <w:b/>
          <w:color w:val="000000"/>
          <w:sz w:val="24"/>
        </w:rPr>
        <w:t>Big Data &amp; Distributed Platforms</w:t>
      </w:r>
      <w:bookmarkEnd w:id="10"/>
    </w:p>
    <w:p w14:paraId="02BFD294" w14:textId="77777777" w:rsidR="00184888" w:rsidRDefault="00000000">
      <w:pPr>
        <w:spacing w:after="210" w:line="360" w:lineRule="auto"/>
      </w:pPr>
      <w:r>
        <w:rPr>
          <w:rFonts w:ascii="inter" w:eastAsia="inter" w:hAnsi="inter" w:cs="inter"/>
          <w:color w:val="000000"/>
        </w:rPr>
        <w:t xml:space="preserve">The need to process vast and continually growing datasets from smart grids and fleets of charging stations led to the adoption of big data platforms like Apache Spark. Spark’s in-memory distributed computation paired with </w:t>
      </w:r>
      <w:proofErr w:type="spellStart"/>
      <w:r>
        <w:rPr>
          <w:rFonts w:ascii="inter" w:eastAsia="inter" w:hAnsi="inter" w:cs="inter"/>
          <w:color w:val="000000"/>
        </w:rPr>
        <w:t>MLlib</w:t>
      </w:r>
      <w:proofErr w:type="spellEnd"/>
      <w:r>
        <w:rPr>
          <w:rFonts w:ascii="inter" w:eastAsia="inter" w:hAnsi="inter" w:cs="inter"/>
          <w:color w:val="000000"/>
        </w:rPr>
        <w:t xml:space="preserve"> enables large-scale load modeling, real-time analytics, and fast training across large clusters.</w:t>
      </w:r>
      <w:bookmarkStart w:id="11" w:name="fnref5"/>
      <w:bookmarkEnd w:id="11"/>
      <w:r>
        <w:fldChar w:fldCharType="begin"/>
      </w:r>
      <w:r>
        <w:instrText>HYPERLINK \l "fn5" \h</w:instrText>
      </w:r>
      <w:r>
        <w:fldChar w:fldCharType="separate"/>
      </w:r>
      <w:r>
        <w:rPr>
          <w:rFonts w:ascii="inter" w:eastAsia="inter" w:hAnsi="inter" w:cs="inter"/>
          <w:u w:val="single"/>
          <w:vertAlign w:val="superscript"/>
        </w:rPr>
        <w:t>[5]</w:t>
      </w:r>
      <w:r>
        <w:fldChar w:fldCharType="end"/>
      </w:r>
    </w:p>
    <w:p w14:paraId="13FE2BC5" w14:textId="77777777" w:rsidR="00184888" w:rsidRDefault="00000000">
      <w:pPr>
        <w:spacing w:before="315" w:after="105" w:line="360" w:lineRule="auto"/>
        <w:ind w:left="-30"/>
      </w:pPr>
      <w:bookmarkStart w:id="12" w:name="architecture"/>
      <w:r>
        <w:rPr>
          <w:rFonts w:ascii="inter" w:eastAsia="inter" w:hAnsi="inter" w:cs="inter"/>
          <w:b/>
          <w:color w:val="000000"/>
          <w:sz w:val="24"/>
        </w:rPr>
        <w:t>Architecture</w:t>
      </w:r>
      <w:bookmarkEnd w:id="12"/>
    </w:p>
    <w:p w14:paraId="18E1DA4C" w14:textId="77777777" w:rsidR="00184888" w:rsidRDefault="00000000">
      <w:pPr>
        <w:spacing w:after="210" w:line="360" w:lineRule="auto"/>
      </w:pPr>
      <w:r>
        <w:rPr>
          <w:rFonts w:ascii="inter" w:eastAsia="inter" w:hAnsi="inter" w:cs="inter"/>
          <w:color w:val="000000"/>
        </w:rPr>
        <w:t>[System Architecture Diagram Inserted Here]</w:t>
      </w:r>
    </w:p>
    <w:p w14:paraId="2B8042CB" w14:textId="77777777" w:rsidR="00184888" w:rsidRDefault="00000000">
      <w:pPr>
        <w:spacing w:after="210" w:line="360" w:lineRule="auto"/>
      </w:pPr>
      <w:r>
        <w:rPr>
          <w:rFonts w:ascii="inter" w:eastAsia="inter" w:hAnsi="inter" w:cs="inter"/>
          <w:b/>
          <w:color w:val="000000"/>
        </w:rPr>
        <w:t>Infrastructure Layer:</w:t>
      </w:r>
      <w:r>
        <w:rPr>
          <w:rFonts w:ascii="inter" w:eastAsia="inter" w:hAnsi="inter" w:cs="inter"/>
          <w:color w:val="000000"/>
        </w:rPr>
        <w:t xml:space="preserve"> Google </w:t>
      </w:r>
      <w:proofErr w:type="spellStart"/>
      <w:r>
        <w:rPr>
          <w:rFonts w:ascii="inter" w:eastAsia="inter" w:hAnsi="inter" w:cs="inter"/>
          <w:color w:val="000000"/>
        </w:rPr>
        <w:t>Colab</w:t>
      </w:r>
      <w:proofErr w:type="spellEnd"/>
      <w:r>
        <w:rPr>
          <w:rFonts w:ascii="inter" w:eastAsia="inter" w:hAnsi="inter" w:cs="inter"/>
          <w:color w:val="000000"/>
        </w:rPr>
        <w:t xml:space="preserve"> provides a cloud-based Python execution environment with free GPU/TPU access.</w:t>
      </w:r>
      <w:r>
        <w:rPr>
          <w:rFonts w:ascii="inter" w:eastAsia="inter" w:hAnsi="inter" w:cs="inter"/>
          <w:color w:val="000000"/>
        </w:rPr>
        <w:br/>
      </w:r>
      <w:r>
        <w:rPr>
          <w:rFonts w:ascii="inter" w:eastAsia="inter" w:hAnsi="inter" w:cs="inter"/>
          <w:b/>
          <w:color w:val="000000"/>
        </w:rPr>
        <w:t>Computation Layer:</w:t>
      </w:r>
      <w:r>
        <w:rPr>
          <w:rFonts w:ascii="inter" w:eastAsia="inter" w:hAnsi="inter" w:cs="inter"/>
          <w:color w:val="000000"/>
        </w:rPr>
        <w:t xml:space="preserve"> Apache Spark (</w:t>
      </w:r>
      <w:proofErr w:type="spellStart"/>
      <w:r>
        <w:rPr>
          <w:rFonts w:ascii="inter" w:eastAsia="inter" w:hAnsi="inter" w:cs="inter"/>
          <w:color w:val="000000"/>
        </w:rPr>
        <w:t>PySpark</w:t>
      </w:r>
      <w:proofErr w:type="spellEnd"/>
      <w:r>
        <w:rPr>
          <w:rFonts w:ascii="inter" w:eastAsia="inter" w:hAnsi="inter" w:cs="inter"/>
          <w:color w:val="000000"/>
        </w:rPr>
        <w:t xml:space="preserve"> 3.5.1) handles distributed data processing, integrates with </w:t>
      </w:r>
      <w:proofErr w:type="spellStart"/>
      <w:r>
        <w:rPr>
          <w:rFonts w:ascii="inter" w:eastAsia="inter" w:hAnsi="inter" w:cs="inter"/>
          <w:color w:val="000000"/>
        </w:rPr>
        <w:t>MLlib</w:t>
      </w:r>
      <w:proofErr w:type="spellEnd"/>
      <w:r>
        <w:rPr>
          <w:rFonts w:ascii="inter" w:eastAsia="inter" w:hAnsi="inter" w:cs="inter"/>
          <w:color w:val="000000"/>
        </w:rPr>
        <w:t xml:space="preserve"> for machine learning, and runs seamlessly on </w:t>
      </w:r>
      <w:proofErr w:type="spellStart"/>
      <w:r>
        <w:rPr>
          <w:rFonts w:ascii="inter" w:eastAsia="inter" w:hAnsi="inter" w:cs="inter"/>
          <w:color w:val="000000"/>
        </w:rPr>
        <w:t>Colab</w:t>
      </w:r>
      <w:proofErr w:type="spellEnd"/>
      <w:r>
        <w:rPr>
          <w:rFonts w:ascii="inter" w:eastAsia="inter" w:hAnsi="inter" w:cs="inter"/>
          <w:color w:val="000000"/>
        </w:rPr>
        <w:t xml:space="preserve"> via </w:t>
      </w:r>
      <w:proofErr w:type="spellStart"/>
      <w:r>
        <w:rPr>
          <w:rFonts w:ascii="inter" w:eastAsia="inter" w:hAnsi="inter" w:cs="inter"/>
          <w:color w:val="000000"/>
        </w:rPr>
        <w:t>findspark</w:t>
      </w:r>
      <w:proofErr w:type="spellEnd"/>
      <w:r>
        <w:rPr>
          <w:rFonts w:ascii="inter" w:eastAsia="inter" w:hAnsi="inter" w:cs="inter"/>
          <w:color w:val="000000"/>
        </w:rPr>
        <w:t>.</w:t>
      </w:r>
      <w:r>
        <w:rPr>
          <w:rFonts w:ascii="inter" w:eastAsia="inter" w:hAnsi="inter" w:cs="inter"/>
          <w:color w:val="000000"/>
        </w:rPr>
        <w:br/>
      </w:r>
      <w:r>
        <w:rPr>
          <w:rFonts w:ascii="inter" w:eastAsia="inter" w:hAnsi="inter" w:cs="inter"/>
          <w:b/>
          <w:color w:val="000000"/>
        </w:rPr>
        <w:t>Data Layer:</w:t>
      </w:r>
      <w:r>
        <w:rPr>
          <w:rFonts w:ascii="inter" w:eastAsia="inter" w:hAnsi="inter" w:cs="inter"/>
          <w:color w:val="000000"/>
        </w:rPr>
        <w:t xml:space="preserve"> Data can be ingested from cloud storage, local files, or streaming APIs, with the California Housing Dataset used as a proxy for demonstrating the workflow.</w:t>
      </w:r>
      <w:r>
        <w:rPr>
          <w:rFonts w:ascii="inter" w:eastAsia="inter" w:hAnsi="inter" w:cs="inter"/>
          <w:color w:val="000000"/>
        </w:rPr>
        <w:br/>
      </w:r>
      <w:r>
        <w:rPr>
          <w:rFonts w:ascii="inter" w:eastAsia="inter" w:hAnsi="inter" w:cs="inter"/>
          <w:b/>
          <w:color w:val="000000"/>
        </w:rPr>
        <w:t>Machine Learning Pipeline:</w:t>
      </w:r>
      <w:r>
        <w:rPr>
          <w:rFonts w:ascii="inter" w:eastAsia="inter" w:hAnsi="inter" w:cs="inter"/>
          <w:color w:val="000000"/>
        </w:rPr>
        <w:t xml:space="preserve"> Spark </w:t>
      </w:r>
      <w:proofErr w:type="spellStart"/>
      <w:r>
        <w:rPr>
          <w:rFonts w:ascii="inter" w:eastAsia="inter" w:hAnsi="inter" w:cs="inter"/>
          <w:color w:val="000000"/>
        </w:rPr>
        <w:t>MLlib</w:t>
      </w:r>
      <w:proofErr w:type="spellEnd"/>
      <w:r>
        <w:rPr>
          <w:rFonts w:ascii="inter" w:eastAsia="inter" w:hAnsi="inter" w:cs="inter"/>
          <w:color w:val="000000"/>
        </w:rPr>
        <w:t xml:space="preserve"> is used for transformation (</w:t>
      </w:r>
      <w:proofErr w:type="spellStart"/>
      <w:r>
        <w:rPr>
          <w:rFonts w:ascii="inter" w:eastAsia="inter" w:hAnsi="inter" w:cs="inter"/>
          <w:color w:val="000000"/>
        </w:rPr>
        <w:t>VectorAssembler</w:t>
      </w:r>
      <w:proofErr w:type="spellEnd"/>
      <w:r>
        <w:rPr>
          <w:rFonts w:ascii="inter" w:eastAsia="inter" w:hAnsi="inter" w:cs="inter"/>
          <w:color w:val="000000"/>
        </w:rPr>
        <w:t>, StandardScaler) and modeling (</w:t>
      </w:r>
      <w:proofErr w:type="spellStart"/>
      <w:r>
        <w:rPr>
          <w:rFonts w:ascii="inter" w:eastAsia="inter" w:hAnsi="inter" w:cs="inter"/>
          <w:color w:val="000000"/>
        </w:rPr>
        <w:t>GBTRegressor</w:t>
      </w:r>
      <w:proofErr w:type="spellEnd"/>
      <w:r>
        <w:rPr>
          <w:rFonts w:ascii="inter" w:eastAsia="inter" w:hAnsi="inter" w:cs="inter"/>
          <w:color w:val="000000"/>
        </w:rPr>
        <w:t>).</w:t>
      </w:r>
      <w:r>
        <w:rPr>
          <w:rFonts w:ascii="inter" w:eastAsia="inter" w:hAnsi="inter" w:cs="inter"/>
          <w:color w:val="000000"/>
        </w:rPr>
        <w:br/>
      </w:r>
      <w:r>
        <w:rPr>
          <w:rFonts w:ascii="inter" w:eastAsia="inter" w:hAnsi="inter" w:cs="inter"/>
          <w:b/>
          <w:color w:val="000000"/>
        </w:rPr>
        <w:t>Evaluation and Visualization:</w:t>
      </w:r>
      <w:r>
        <w:rPr>
          <w:rFonts w:ascii="inter" w:eastAsia="inter" w:hAnsi="inter" w:cs="inter"/>
          <w:color w:val="000000"/>
        </w:rPr>
        <w:t xml:space="preserve"> Regression metrics (RMSE, MAE, R²) and Matplotlib plots provide performance analysis, with results displayed interactively in </w:t>
      </w:r>
      <w:proofErr w:type="spellStart"/>
      <w:r>
        <w:rPr>
          <w:rFonts w:ascii="inter" w:eastAsia="inter" w:hAnsi="inter" w:cs="inter"/>
          <w:color w:val="000000"/>
        </w:rPr>
        <w:t>Colab</w:t>
      </w:r>
      <w:proofErr w:type="spellEnd"/>
      <w:r>
        <w:rPr>
          <w:rFonts w:ascii="inter" w:eastAsia="inter" w:hAnsi="inter" w:cs="inter"/>
          <w:color w:val="000000"/>
        </w:rPr>
        <w:t>.</w:t>
      </w:r>
    </w:p>
    <w:p w14:paraId="728F2D86" w14:textId="77777777" w:rsidR="00184888" w:rsidRDefault="00000000">
      <w:pPr>
        <w:spacing w:before="315" w:after="105" w:line="360" w:lineRule="auto"/>
        <w:ind w:left="-30"/>
      </w:pPr>
      <w:bookmarkStart w:id="13" w:name="modules"/>
      <w:r>
        <w:rPr>
          <w:rFonts w:ascii="inter" w:eastAsia="inter" w:hAnsi="inter" w:cs="inter"/>
          <w:b/>
          <w:color w:val="000000"/>
          <w:sz w:val="24"/>
        </w:rPr>
        <w:t>Modules</w:t>
      </w:r>
      <w:bookmarkEnd w:id="13"/>
    </w:p>
    <w:p w14:paraId="79D26E54" w14:textId="77777777" w:rsidR="00184888" w:rsidRDefault="00000000">
      <w:pPr>
        <w:numPr>
          <w:ilvl w:val="0"/>
          <w:numId w:val="1"/>
        </w:numPr>
        <w:spacing w:before="105" w:after="105" w:line="360" w:lineRule="auto"/>
      </w:pPr>
      <w:r>
        <w:rPr>
          <w:rFonts w:ascii="inter" w:eastAsia="inter" w:hAnsi="inter" w:cs="inter"/>
          <w:b/>
          <w:color w:val="000000"/>
        </w:rPr>
        <w:t>Environment Setup:</w:t>
      </w:r>
      <w:r>
        <w:rPr>
          <w:rFonts w:ascii="inter" w:eastAsia="inter" w:hAnsi="inter" w:cs="inter"/>
          <w:color w:val="000000"/>
        </w:rPr>
        <w:t xml:space="preserve"> pip installs </w:t>
      </w:r>
      <w:proofErr w:type="spellStart"/>
      <w:r>
        <w:rPr>
          <w:rFonts w:ascii="inter" w:eastAsia="inter" w:hAnsi="inter" w:cs="inter"/>
          <w:color w:val="000000"/>
        </w:rPr>
        <w:t>PySpark</w:t>
      </w:r>
      <w:proofErr w:type="spellEnd"/>
      <w:r>
        <w:rPr>
          <w:rFonts w:ascii="inter" w:eastAsia="inter" w:hAnsi="inter" w:cs="inter"/>
          <w:color w:val="000000"/>
        </w:rPr>
        <w:t xml:space="preserve"> and </w:t>
      </w:r>
      <w:proofErr w:type="spellStart"/>
      <w:r>
        <w:rPr>
          <w:rFonts w:ascii="inter" w:eastAsia="inter" w:hAnsi="inter" w:cs="inter"/>
          <w:color w:val="000000"/>
        </w:rPr>
        <w:t>findspark</w:t>
      </w:r>
      <w:proofErr w:type="spellEnd"/>
      <w:r>
        <w:rPr>
          <w:rFonts w:ascii="inter" w:eastAsia="inter" w:hAnsi="inter" w:cs="inter"/>
          <w:color w:val="000000"/>
        </w:rPr>
        <w:t>, initializes Spark.</w:t>
      </w:r>
    </w:p>
    <w:p w14:paraId="18DF8813" w14:textId="77777777" w:rsidR="00184888" w:rsidRDefault="00000000">
      <w:pPr>
        <w:numPr>
          <w:ilvl w:val="0"/>
          <w:numId w:val="1"/>
        </w:numPr>
        <w:spacing w:before="105" w:after="105" w:line="360" w:lineRule="auto"/>
      </w:pPr>
      <w:r>
        <w:rPr>
          <w:rFonts w:ascii="inter" w:eastAsia="inter" w:hAnsi="inter" w:cs="inter"/>
          <w:b/>
          <w:color w:val="000000"/>
        </w:rPr>
        <w:t>Data Loading &amp; Exploration:</w:t>
      </w:r>
      <w:r>
        <w:rPr>
          <w:rFonts w:ascii="inter" w:eastAsia="inter" w:hAnsi="inter" w:cs="inter"/>
          <w:color w:val="000000"/>
        </w:rPr>
        <w:t xml:space="preserve"> Spark </w:t>
      </w:r>
      <w:proofErr w:type="spellStart"/>
      <w:r>
        <w:rPr>
          <w:rFonts w:ascii="inter" w:eastAsia="inter" w:hAnsi="inter" w:cs="inter"/>
          <w:color w:val="000000"/>
        </w:rPr>
        <w:t>DataFrame</w:t>
      </w:r>
      <w:proofErr w:type="spellEnd"/>
      <w:r>
        <w:rPr>
          <w:rFonts w:ascii="inter" w:eastAsia="inter" w:hAnsi="inter" w:cs="inter"/>
          <w:color w:val="000000"/>
        </w:rPr>
        <w:t xml:space="preserve"> reads the dataset; schema and sample are examined for initial understanding.</w:t>
      </w:r>
    </w:p>
    <w:p w14:paraId="5274089C" w14:textId="77777777" w:rsidR="00184888" w:rsidRDefault="00000000">
      <w:pPr>
        <w:numPr>
          <w:ilvl w:val="0"/>
          <w:numId w:val="1"/>
        </w:numPr>
        <w:spacing w:before="105" w:after="105" w:line="360" w:lineRule="auto"/>
      </w:pPr>
      <w:r>
        <w:rPr>
          <w:rFonts w:ascii="inter" w:eastAsia="inter" w:hAnsi="inter" w:cs="inter"/>
          <w:b/>
          <w:color w:val="000000"/>
        </w:rPr>
        <w:t>Data Preprocessing:</w:t>
      </w:r>
      <w:r>
        <w:rPr>
          <w:rFonts w:ascii="inter" w:eastAsia="inter" w:hAnsi="inter" w:cs="inter"/>
          <w:color w:val="000000"/>
        </w:rPr>
        <w:t xml:space="preserve"> Missing value check, outlier capping (at 99th percentile for room/bed/population features), feature scaling (StandardScaler).</w:t>
      </w:r>
    </w:p>
    <w:p w14:paraId="487B1BFE" w14:textId="77777777" w:rsidR="00184888" w:rsidRDefault="00000000">
      <w:pPr>
        <w:numPr>
          <w:ilvl w:val="0"/>
          <w:numId w:val="1"/>
        </w:numPr>
        <w:spacing w:before="105" w:after="105" w:line="360" w:lineRule="auto"/>
      </w:pPr>
      <w:r>
        <w:rPr>
          <w:rFonts w:ascii="inter" w:eastAsia="inter" w:hAnsi="inter" w:cs="inter"/>
          <w:b/>
          <w:color w:val="000000"/>
        </w:rPr>
        <w:t>Feature Engineering:</w:t>
      </w:r>
      <w:r>
        <w:rPr>
          <w:rFonts w:ascii="inter" w:eastAsia="inter" w:hAnsi="inter" w:cs="inter"/>
          <w:color w:val="000000"/>
        </w:rPr>
        <w:t xml:space="preserve"> Features assembled into vectors, transformed into a normalized feature space.</w:t>
      </w:r>
    </w:p>
    <w:p w14:paraId="35EDB884" w14:textId="77777777" w:rsidR="00184888" w:rsidRDefault="00000000">
      <w:pPr>
        <w:numPr>
          <w:ilvl w:val="0"/>
          <w:numId w:val="1"/>
        </w:numPr>
        <w:spacing w:before="105" w:after="105" w:line="360" w:lineRule="auto"/>
      </w:pPr>
      <w:r>
        <w:rPr>
          <w:rFonts w:ascii="inter" w:eastAsia="inter" w:hAnsi="inter" w:cs="inter"/>
          <w:b/>
          <w:color w:val="000000"/>
        </w:rPr>
        <w:lastRenderedPageBreak/>
        <w:t>Model Training:</w:t>
      </w:r>
      <w:r>
        <w:rPr>
          <w:rFonts w:ascii="inter" w:eastAsia="inter" w:hAnsi="inter" w:cs="inter"/>
          <w:color w:val="000000"/>
        </w:rPr>
        <w:t xml:space="preserve"> </w:t>
      </w:r>
      <w:proofErr w:type="spellStart"/>
      <w:r>
        <w:rPr>
          <w:rFonts w:ascii="inter" w:eastAsia="inter" w:hAnsi="inter" w:cs="inter"/>
          <w:color w:val="000000"/>
        </w:rPr>
        <w:t>GBTRegressor</w:t>
      </w:r>
      <w:proofErr w:type="spellEnd"/>
      <w:r>
        <w:rPr>
          <w:rFonts w:ascii="inter" w:eastAsia="inter" w:hAnsi="inter" w:cs="inter"/>
          <w:color w:val="000000"/>
        </w:rPr>
        <w:t xml:space="preserve"> selected for its nonlinear modeling ability; data split into train/test sets for evaluation.</w:t>
      </w:r>
    </w:p>
    <w:p w14:paraId="7BCC603D" w14:textId="77777777" w:rsidR="00184888" w:rsidRDefault="00000000">
      <w:pPr>
        <w:numPr>
          <w:ilvl w:val="0"/>
          <w:numId w:val="1"/>
        </w:numPr>
        <w:spacing w:before="105" w:after="105" w:line="360" w:lineRule="auto"/>
      </w:pPr>
      <w:r>
        <w:rPr>
          <w:rFonts w:ascii="inter" w:eastAsia="inter" w:hAnsi="inter" w:cs="inter"/>
          <w:b/>
          <w:color w:val="000000"/>
        </w:rPr>
        <w:t>Model Evaluation:</w:t>
      </w:r>
      <w:r>
        <w:rPr>
          <w:rFonts w:ascii="inter" w:eastAsia="inter" w:hAnsi="inter" w:cs="inter"/>
          <w:color w:val="000000"/>
        </w:rPr>
        <w:t xml:space="preserve"> Predictions are evaluated using RMSE, MAE, and R² to quantify accuracy.</w:t>
      </w:r>
    </w:p>
    <w:p w14:paraId="6A94FE84" w14:textId="77777777" w:rsidR="00184888" w:rsidRDefault="00000000">
      <w:pPr>
        <w:numPr>
          <w:ilvl w:val="0"/>
          <w:numId w:val="1"/>
        </w:numPr>
        <w:spacing w:before="105" w:after="105" w:line="360" w:lineRule="auto"/>
      </w:pPr>
      <w:r>
        <w:rPr>
          <w:rFonts w:ascii="inter" w:eastAsia="inter" w:hAnsi="inter" w:cs="inter"/>
          <w:b/>
          <w:color w:val="000000"/>
        </w:rPr>
        <w:t>Visualization:</w:t>
      </w:r>
      <w:r>
        <w:rPr>
          <w:rFonts w:ascii="inter" w:eastAsia="inter" w:hAnsi="inter" w:cs="inter"/>
          <w:color w:val="000000"/>
        </w:rPr>
        <w:t xml:space="preserve"> Matplotlib scatter plot contrasts actual vs. predicted values to visually assess model fit.</w:t>
      </w:r>
    </w:p>
    <w:p w14:paraId="70F4FF9E" w14:textId="77777777" w:rsidR="00184888" w:rsidRDefault="00000000">
      <w:pPr>
        <w:spacing w:before="315" w:after="105" w:line="360" w:lineRule="auto"/>
        <w:ind w:left="-30"/>
      </w:pPr>
      <w:bookmarkStart w:id="14" w:name="implementation"/>
      <w:r>
        <w:rPr>
          <w:rFonts w:ascii="inter" w:eastAsia="inter" w:hAnsi="inter" w:cs="inter"/>
          <w:b/>
          <w:color w:val="000000"/>
          <w:sz w:val="24"/>
        </w:rPr>
        <w:t>Implementation</w:t>
      </w:r>
      <w:bookmarkEnd w:id="14"/>
    </w:p>
    <w:p w14:paraId="01FF3F4C" w14:textId="77777777" w:rsidR="00184888" w:rsidRDefault="00000000">
      <w:pPr>
        <w:spacing w:after="210" w:line="360" w:lineRule="auto"/>
      </w:pPr>
      <w:r>
        <w:rPr>
          <w:rFonts w:ascii="inter" w:eastAsia="inter" w:hAnsi="inter" w:cs="inter"/>
          <w:b/>
          <w:color w:val="000000"/>
        </w:rPr>
        <w:t>Environment Setup</w:t>
      </w:r>
    </w:p>
    <w:p w14:paraId="382BF37E" w14:textId="77777777" w:rsidR="00184888" w:rsidRDefault="00000000">
      <w:pPr>
        <w:numPr>
          <w:ilvl w:val="0"/>
          <w:numId w:val="2"/>
        </w:numPr>
        <w:spacing w:before="105" w:after="105" w:line="360" w:lineRule="auto"/>
      </w:pPr>
      <w:r>
        <w:rPr>
          <w:rFonts w:ascii="inter" w:eastAsia="inter" w:hAnsi="inter" w:cs="inter"/>
          <w:color w:val="000000"/>
        </w:rPr>
        <w:t xml:space="preserve">Run in Google </w:t>
      </w:r>
      <w:proofErr w:type="spellStart"/>
      <w:r>
        <w:rPr>
          <w:rFonts w:ascii="inter" w:eastAsia="inter" w:hAnsi="inter" w:cs="inter"/>
          <w:color w:val="000000"/>
        </w:rPr>
        <w:t>Colab</w:t>
      </w:r>
      <w:proofErr w:type="spellEnd"/>
      <w:r>
        <w:rPr>
          <w:rFonts w:ascii="inter" w:eastAsia="inter" w:hAnsi="inter" w:cs="inter"/>
          <w:color w:val="000000"/>
        </w:rPr>
        <w:t>:</w:t>
      </w:r>
    </w:p>
    <w:p w14:paraId="0928FB0D" w14:textId="77777777" w:rsidR="00184888" w:rsidRDefault="00000000">
      <w:pPr>
        <w:shd w:val="clear" w:color="auto" w:fill="F8F8FA"/>
        <w:spacing w:line="336" w:lineRule="auto"/>
      </w:pPr>
      <w:proofErr w:type="gramStart"/>
      <w:r>
        <w:rPr>
          <w:rStyle w:val="VerbatimChar"/>
          <w:rFonts w:ascii="IBM Plex Mono" w:eastAsia="IBM Plex Mono" w:hAnsi="IBM Plex Mono" w:cs="IBM Plex Mono"/>
          <w:color w:val="000000"/>
          <w:sz w:val="18"/>
        </w:rPr>
        <w:t>!pip</w:t>
      </w:r>
      <w:proofErr w:type="gramEnd"/>
      <w:r>
        <w:rPr>
          <w:rStyle w:val="VerbatimChar"/>
          <w:rFonts w:ascii="IBM Plex Mono" w:eastAsia="IBM Plex Mono" w:hAnsi="IBM Plex Mono" w:cs="IBM Plex Mono"/>
          <w:color w:val="000000"/>
          <w:sz w:val="18"/>
        </w:rPr>
        <w:t xml:space="preserve"> install </w:t>
      </w:r>
      <w:proofErr w:type="spellStart"/>
      <w:r>
        <w:rPr>
          <w:rStyle w:val="VerbatimChar"/>
          <w:rFonts w:ascii="IBM Plex Mono" w:eastAsia="IBM Plex Mono" w:hAnsi="IBM Plex Mono" w:cs="IBM Plex Mono"/>
          <w:color w:val="000000"/>
          <w:sz w:val="18"/>
        </w:rPr>
        <w:t>pyspark</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findspark</w:t>
      </w:r>
      <w:proofErr w:type="spellEnd"/>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findspark</w:t>
      </w:r>
      <w:proofErr w:type="spellEnd"/>
      <w:r>
        <w:rPr>
          <w:rStyle w:val="VerbatimChar"/>
          <w:rFonts w:ascii="IBM Plex Mono" w:eastAsia="IBM Plex Mono" w:hAnsi="IBM Plex Mono" w:cs="IBM Plex Mono"/>
          <w:color w:val="000000"/>
          <w:sz w:val="18"/>
        </w:rPr>
        <w:br/>
      </w:r>
      <w:proofErr w:type="spellStart"/>
      <w:proofErr w:type="gramStart"/>
      <w:r>
        <w:rPr>
          <w:rStyle w:val="VerbatimChar"/>
          <w:rFonts w:ascii="IBM Plex Mono" w:eastAsia="IBM Plex Mono" w:hAnsi="IBM Plex Mono" w:cs="IBM Plex Mono"/>
          <w:color w:val="000000"/>
          <w:sz w:val="18"/>
        </w:rPr>
        <w:t>findspark.init</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pyspark</w:t>
      </w:r>
      <w:proofErr w:type="spellEnd"/>
      <w:r>
        <w:rPr>
          <w:rStyle w:val="VerbatimChar"/>
          <w:rFonts w:ascii="IBM Plex Mono" w:eastAsia="IBM Plex Mono" w:hAnsi="IBM Plex Mono" w:cs="IBM Plex Mono"/>
          <w:color w:val="000000"/>
          <w:sz w:val="18"/>
        </w:rPr>
        <w:br/>
        <w:t>print(</w:t>
      </w:r>
      <w:proofErr w:type="spellStart"/>
      <w:proofErr w:type="gramStart"/>
      <w:r>
        <w:rPr>
          <w:rStyle w:val="VerbatimChar"/>
          <w:rFonts w:ascii="IBM Plex Mono" w:eastAsia="IBM Plex Mono" w:hAnsi="IBM Plex Mono" w:cs="IBM Plex Mono"/>
          <w:color w:val="000000"/>
          <w:sz w:val="18"/>
        </w:rPr>
        <w:t>pyspark</w:t>
      </w:r>
      <w:proofErr w:type="spellEnd"/>
      <w:r>
        <w:rPr>
          <w:rStyle w:val="VerbatimChar"/>
          <w:rFonts w:ascii="IBM Plex Mono" w:eastAsia="IBM Plex Mono" w:hAnsi="IBM Plex Mono" w:cs="IBM Plex Mono"/>
          <w:color w:val="000000"/>
          <w:sz w:val="18"/>
        </w:rPr>
        <w:t>._</w:t>
      </w:r>
      <w:proofErr w:type="gramEnd"/>
      <w:r>
        <w:rPr>
          <w:rStyle w:val="VerbatimChar"/>
          <w:rFonts w:ascii="IBM Plex Mono" w:eastAsia="IBM Plex Mono" w:hAnsi="IBM Plex Mono" w:cs="IBM Plex Mono"/>
          <w:color w:val="000000"/>
          <w:sz w:val="18"/>
        </w:rPr>
        <w:t>_version__)</w:t>
      </w:r>
      <w:r>
        <w:rPr>
          <w:rStyle w:val="VerbatimChar"/>
          <w:rFonts w:ascii="IBM Plex Mono" w:eastAsia="IBM Plex Mono" w:hAnsi="IBM Plex Mono" w:cs="IBM Plex Mono"/>
          <w:color w:val="000000"/>
          <w:sz w:val="18"/>
        </w:rPr>
        <w:br/>
      </w:r>
    </w:p>
    <w:p w14:paraId="0433D6C7" w14:textId="77777777" w:rsidR="00184888" w:rsidRDefault="00000000">
      <w:pPr>
        <w:spacing w:after="210" w:line="360" w:lineRule="auto"/>
      </w:pPr>
      <w:r>
        <w:rPr>
          <w:rFonts w:ascii="inter" w:eastAsia="inter" w:hAnsi="inter" w:cs="inter"/>
          <w:b/>
          <w:color w:val="000000"/>
        </w:rPr>
        <w:t>Data Loading &amp; Preprocessing</w:t>
      </w:r>
    </w:p>
    <w:p w14:paraId="53C3347C" w14:textId="77777777" w:rsidR="00184888" w:rsidRDefault="00000000">
      <w:pPr>
        <w:shd w:val="clear" w:color="auto" w:fill="F8F8FA"/>
        <w:spacing w:line="336" w:lineRule="auto"/>
      </w:pPr>
      <w:r>
        <w:rPr>
          <w:rStyle w:val="VerbatimChar"/>
          <w:rFonts w:ascii="IBM Plex Mono" w:eastAsia="IBM Plex Mono" w:hAnsi="IBM Plex Mono" w:cs="IBM Plex Mono"/>
          <w:color w:val="000000"/>
          <w:sz w:val="18"/>
        </w:rPr>
        <w:t xml:space="preserve">from </w:t>
      </w:r>
      <w:proofErr w:type="spellStart"/>
      <w:r>
        <w:rPr>
          <w:rStyle w:val="VerbatimChar"/>
          <w:rFonts w:ascii="IBM Plex Mono" w:eastAsia="IBM Plex Mono" w:hAnsi="IBM Plex Mono" w:cs="IBM Plex Mono"/>
          <w:color w:val="000000"/>
          <w:sz w:val="18"/>
        </w:rPr>
        <w:t>pyspark.sql</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SparkSession</w:t>
      </w:r>
      <w:proofErr w:type="spellEnd"/>
      <w:r>
        <w:rPr>
          <w:rStyle w:val="VerbatimChar"/>
          <w:rFonts w:ascii="IBM Plex Mono" w:eastAsia="IBM Plex Mono" w:hAnsi="IBM Plex Mono" w:cs="IBM Plex Mono"/>
          <w:color w:val="000000"/>
          <w:sz w:val="18"/>
        </w:rPr>
        <w:br/>
        <w:t xml:space="preserve">spark = </w:t>
      </w:r>
      <w:proofErr w:type="gramStart"/>
      <w:r>
        <w:rPr>
          <w:rStyle w:val="VerbatimChar"/>
          <w:rFonts w:ascii="IBM Plex Mono" w:eastAsia="IBM Plex Mono" w:hAnsi="IBM Plex Mono" w:cs="IBM Plex Mono"/>
          <w:color w:val="000000"/>
          <w:sz w:val="18"/>
        </w:rPr>
        <w:t>SparkSession.builder.master</w:t>
      </w:r>
      <w:proofErr w:type="gramEnd"/>
      <w:r>
        <w:rPr>
          <w:rStyle w:val="VerbatimChar"/>
          <w:rFonts w:ascii="IBM Plex Mono" w:eastAsia="IBM Plex Mono" w:hAnsi="IBM Plex Mono" w:cs="IBM Plex Mono"/>
          <w:color w:val="000000"/>
          <w:sz w:val="18"/>
        </w:rPr>
        <w:t>("local"</w:t>
      </w:r>
      <w:proofErr w:type="gramStart"/>
      <w:r>
        <w:rPr>
          <w:rStyle w:val="VerbatimChar"/>
          <w:rFonts w:ascii="IBM Plex Mono" w:eastAsia="IBM Plex Mono" w:hAnsi="IBM Plex Mono" w:cs="IBM Plex Mono"/>
          <w:color w:val="000000"/>
          <w:sz w:val="18"/>
        </w:rPr>
        <w:t>).appName</w:t>
      </w:r>
      <w:proofErr w:type="gramEnd"/>
      <w:r>
        <w:rPr>
          <w:rStyle w:val="VerbatimChar"/>
          <w:rFonts w:ascii="IBM Plex Mono" w:eastAsia="IBM Plex Mono" w:hAnsi="IBM Plex Mono" w:cs="IBM Plex Mono"/>
          <w:color w:val="000000"/>
          <w:sz w:val="18"/>
        </w:rPr>
        <w:t>("EV-Prediction"</w:t>
      </w:r>
      <w:proofErr w:type="gramStart"/>
      <w:r>
        <w:rPr>
          <w:rStyle w:val="VerbatimChar"/>
          <w:rFonts w:ascii="IBM Plex Mono" w:eastAsia="IBM Plex Mono" w:hAnsi="IBM Plex Mono" w:cs="IBM Plex Mono"/>
          <w:color w:val="000000"/>
          <w:sz w:val="18"/>
        </w:rPr>
        <w:t>).getOrCreate</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02C148A0" w14:textId="77777777" w:rsidR="00184888" w:rsidRDefault="00000000">
      <w:pPr>
        <w:numPr>
          <w:ilvl w:val="0"/>
          <w:numId w:val="3"/>
        </w:numPr>
        <w:spacing w:before="105" w:after="105" w:line="360" w:lineRule="auto"/>
      </w:pPr>
      <w:r>
        <w:rPr>
          <w:rFonts w:ascii="inter" w:eastAsia="inter" w:hAnsi="inter" w:cs="inter"/>
          <w:color w:val="000000"/>
        </w:rPr>
        <w:t>Load CSV, explore schema, check for missing values, describe features.</w:t>
      </w:r>
    </w:p>
    <w:p w14:paraId="4C0BD1DB" w14:textId="77777777" w:rsidR="00184888" w:rsidRDefault="00000000">
      <w:pPr>
        <w:numPr>
          <w:ilvl w:val="0"/>
          <w:numId w:val="3"/>
        </w:numPr>
        <w:spacing w:before="105" w:after="105" w:line="360" w:lineRule="auto"/>
      </w:pPr>
      <w:r>
        <w:rPr>
          <w:rFonts w:ascii="inter" w:eastAsia="inter" w:hAnsi="inter" w:cs="inter"/>
          <w:color w:val="000000"/>
        </w:rPr>
        <w:t>Outliers in count-based features are capped at the 99th percentile.</w:t>
      </w:r>
    </w:p>
    <w:p w14:paraId="7C7E8D15" w14:textId="77777777" w:rsidR="00184888" w:rsidRDefault="00000000">
      <w:pPr>
        <w:numPr>
          <w:ilvl w:val="0"/>
          <w:numId w:val="3"/>
        </w:numPr>
        <w:spacing w:before="105" w:after="105" w:line="360" w:lineRule="auto"/>
      </w:pPr>
      <w:proofErr w:type="spellStart"/>
      <w:r>
        <w:rPr>
          <w:rFonts w:ascii="inter" w:eastAsia="inter" w:hAnsi="inter" w:cs="inter"/>
          <w:color w:val="000000"/>
        </w:rPr>
        <w:t>VectorAssembler</w:t>
      </w:r>
      <w:proofErr w:type="spellEnd"/>
      <w:r>
        <w:rPr>
          <w:rFonts w:ascii="inter" w:eastAsia="inter" w:hAnsi="inter" w:cs="inter"/>
          <w:color w:val="000000"/>
        </w:rPr>
        <w:t xml:space="preserve"> creates the features vector; StandardScaler standardizes all features.</w:t>
      </w:r>
    </w:p>
    <w:p w14:paraId="1DF75D43" w14:textId="77777777" w:rsidR="00184888" w:rsidRDefault="00000000">
      <w:pPr>
        <w:spacing w:after="210" w:line="360" w:lineRule="auto"/>
      </w:pPr>
      <w:r>
        <w:rPr>
          <w:rFonts w:ascii="inter" w:eastAsia="inter" w:hAnsi="inter" w:cs="inter"/>
          <w:b/>
          <w:color w:val="000000"/>
        </w:rPr>
        <w:t>Model Selection &amp; Training</w:t>
      </w:r>
    </w:p>
    <w:p w14:paraId="35C185EB" w14:textId="77777777" w:rsidR="00184888" w:rsidRDefault="00000000">
      <w:pPr>
        <w:shd w:val="clear" w:color="auto" w:fill="F8F8FA"/>
        <w:spacing w:line="336" w:lineRule="auto"/>
      </w:pPr>
      <w:r>
        <w:rPr>
          <w:rStyle w:val="VerbatimChar"/>
          <w:rFonts w:ascii="IBM Plex Mono" w:eastAsia="IBM Plex Mono" w:hAnsi="IBM Plex Mono" w:cs="IBM Plex Mono"/>
          <w:color w:val="000000"/>
          <w:sz w:val="18"/>
        </w:rPr>
        <w:t xml:space="preserve">from </w:t>
      </w:r>
      <w:proofErr w:type="spellStart"/>
      <w:proofErr w:type="gramStart"/>
      <w:r>
        <w:rPr>
          <w:rStyle w:val="VerbatimChar"/>
          <w:rFonts w:ascii="IBM Plex Mono" w:eastAsia="IBM Plex Mono" w:hAnsi="IBM Plex Mono" w:cs="IBM Plex Mono"/>
          <w:color w:val="000000"/>
          <w:sz w:val="18"/>
        </w:rPr>
        <w:t>pyspark.ml.regression</w:t>
      </w:r>
      <w:proofErr w:type="spellEnd"/>
      <w:proofErr w:type="gram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GBTRegressor</w:t>
      </w:r>
      <w:proofErr w:type="spellEnd"/>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gbt</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GBTRegressor</w:t>
      </w:r>
      <w:proofErr w:type="spellEnd"/>
      <w:r>
        <w:rPr>
          <w:rStyle w:val="VerbatimChar"/>
          <w:rFonts w:ascii="IBM Plex Mono" w:eastAsia="IBM Plex Mono" w:hAnsi="IBM Plex Mono" w:cs="IBM Plex Mono"/>
          <w:color w:val="000000"/>
          <w:sz w:val="18"/>
        </w:rPr>
        <w:t>(</w:t>
      </w:r>
      <w:proofErr w:type="spellStart"/>
      <w:proofErr w:type="gramEnd"/>
      <w:r>
        <w:rPr>
          <w:rStyle w:val="VerbatimChar"/>
          <w:rFonts w:ascii="IBM Plex Mono" w:eastAsia="IBM Plex Mono" w:hAnsi="IBM Plex Mono" w:cs="IBM Plex Mono"/>
          <w:color w:val="000000"/>
          <w:sz w:val="18"/>
        </w:rPr>
        <w:t>featuresCol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scaledFeatures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labelCol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median_house_value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w:t>
      </w:r>
      <w:proofErr w:type="spellStart"/>
      <w:r>
        <w:rPr>
          <w:rStyle w:val="VerbatimChar"/>
          <w:rFonts w:ascii="IBM Plex Mono" w:eastAsia="IBM Plex Mono" w:hAnsi="IBM Plex Mono" w:cs="IBM Plex Mono"/>
          <w:color w:val="000000"/>
          <w:sz w:val="18"/>
        </w:rPr>
        <w:t>training_data</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testing_data</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spark_df_</w:t>
      </w:r>
      <w:proofErr w:type="gramStart"/>
      <w:r>
        <w:rPr>
          <w:rStyle w:val="VerbatimChar"/>
          <w:rFonts w:ascii="IBM Plex Mono" w:eastAsia="IBM Plex Mono" w:hAnsi="IBM Plex Mono" w:cs="IBM Plex Mono"/>
          <w:color w:val="000000"/>
          <w:sz w:val="18"/>
        </w:rPr>
        <w:t>scaled.randomSplit</w:t>
      </w:r>
      <w:proofErr w:type="spellEnd"/>
      <w:proofErr w:type="gramEnd"/>
      <w:r>
        <w:rPr>
          <w:rStyle w:val="VerbatimChar"/>
          <w:rFonts w:ascii="IBM Plex Mono" w:eastAsia="IBM Plex Mono" w:hAnsi="IBM Plex Mono" w:cs="IBM Plex Mono"/>
          <w:color w:val="000000"/>
          <w:sz w:val="18"/>
        </w:rPr>
        <w:t>([0.8, 0.2], seed=1234)</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gbt_model</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gbt.fit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training_data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5C3B5326" w14:textId="77777777" w:rsidR="00184888" w:rsidRDefault="00000000">
      <w:pPr>
        <w:spacing w:after="210" w:line="360" w:lineRule="auto"/>
      </w:pPr>
      <w:r>
        <w:rPr>
          <w:rFonts w:ascii="inter" w:eastAsia="inter" w:hAnsi="inter" w:cs="inter"/>
          <w:b/>
          <w:color w:val="000000"/>
        </w:rPr>
        <w:t>Evaluation</w:t>
      </w:r>
    </w:p>
    <w:p w14:paraId="6AF1BD48" w14:textId="77777777" w:rsidR="00184888" w:rsidRDefault="00000000">
      <w:pPr>
        <w:shd w:val="clear" w:color="auto" w:fill="F8F8FA"/>
        <w:spacing w:line="336" w:lineRule="auto"/>
      </w:pPr>
      <w:r>
        <w:rPr>
          <w:rStyle w:val="VerbatimChar"/>
          <w:rFonts w:ascii="IBM Plex Mono" w:eastAsia="IBM Plex Mono" w:hAnsi="IBM Plex Mono" w:cs="IBM Plex Mono"/>
          <w:color w:val="000000"/>
          <w:sz w:val="18"/>
        </w:rPr>
        <w:t xml:space="preserve">from </w:t>
      </w:r>
      <w:proofErr w:type="spellStart"/>
      <w:proofErr w:type="gramStart"/>
      <w:r>
        <w:rPr>
          <w:rStyle w:val="VerbatimChar"/>
          <w:rFonts w:ascii="IBM Plex Mono" w:eastAsia="IBM Plex Mono" w:hAnsi="IBM Plex Mono" w:cs="IBM Plex Mono"/>
          <w:color w:val="000000"/>
          <w:sz w:val="18"/>
        </w:rPr>
        <w:t>pyspark.ml.evaluation</w:t>
      </w:r>
      <w:proofErr w:type="spellEnd"/>
      <w:proofErr w:type="gram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RegressionEvaluator</w:t>
      </w:r>
      <w:proofErr w:type="spellEnd"/>
      <w:r>
        <w:rPr>
          <w:rStyle w:val="VerbatimChar"/>
          <w:rFonts w:ascii="IBM Plex Mono" w:eastAsia="IBM Plex Mono" w:hAnsi="IBM Plex Mono" w:cs="IBM Plex Mono"/>
          <w:color w:val="000000"/>
          <w:sz w:val="18"/>
        </w:rPr>
        <w:br/>
        <w:t xml:space="preserve">predictions = </w:t>
      </w:r>
      <w:proofErr w:type="spellStart"/>
      <w:r>
        <w:rPr>
          <w:rStyle w:val="VerbatimChar"/>
          <w:rFonts w:ascii="IBM Plex Mono" w:eastAsia="IBM Plex Mono" w:hAnsi="IBM Plex Mono" w:cs="IBM Plex Mono"/>
          <w:color w:val="000000"/>
          <w:sz w:val="18"/>
        </w:rPr>
        <w:t>gbt_</w:t>
      </w:r>
      <w:proofErr w:type="gramStart"/>
      <w:r>
        <w:rPr>
          <w:rStyle w:val="VerbatimChar"/>
          <w:rFonts w:ascii="IBM Plex Mono" w:eastAsia="IBM Plex Mono" w:hAnsi="IBM Plex Mono" w:cs="IBM Plex Mono"/>
          <w:color w:val="000000"/>
          <w:sz w:val="18"/>
        </w:rPr>
        <w:t>model.transform</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testing_data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evaluator_rmse</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RegressionEvaluator</w:t>
      </w:r>
      <w:proofErr w:type="spellEnd"/>
      <w:r>
        <w:rPr>
          <w:rStyle w:val="VerbatimChar"/>
          <w:rFonts w:ascii="IBM Plex Mono" w:eastAsia="IBM Plex Mono" w:hAnsi="IBM Plex Mono" w:cs="IBM Plex Mono"/>
          <w:color w:val="000000"/>
          <w:sz w:val="18"/>
        </w:rPr>
        <w:t>(</w:t>
      </w:r>
      <w:proofErr w:type="spellStart"/>
      <w:proofErr w:type="gramEnd"/>
      <w:r>
        <w:rPr>
          <w:rStyle w:val="VerbatimChar"/>
          <w:rFonts w:ascii="IBM Plex Mono" w:eastAsia="IBM Plex Mono" w:hAnsi="IBM Plex Mono" w:cs="IBM Plex Mono"/>
          <w:color w:val="000000"/>
          <w:sz w:val="18"/>
        </w:rPr>
        <w:t>predictionCol</w:t>
      </w:r>
      <w:proofErr w:type="spellEnd"/>
      <w:r>
        <w:rPr>
          <w:rStyle w:val="VerbatimChar"/>
          <w:rFonts w:ascii="IBM Plex Mono" w:eastAsia="IBM Plex Mono" w:hAnsi="IBM Plex Mono" w:cs="IBM Plex Mono"/>
          <w:color w:val="000000"/>
          <w:sz w:val="18"/>
        </w:rPr>
        <w:t xml:space="preserve">='prediction', </w:t>
      </w:r>
      <w:proofErr w:type="spellStart"/>
      <w:r>
        <w:rPr>
          <w:rStyle w:val="VerbatimChar"/>
          <w:rFonts w:ascii="IBM Plex Mono" w:eastAsia="IBM Plex Mono" w:hAnsi="IBM Plex Mono" w:cs="IBM Plex Mono"/>
          <w:color w:val="000000"/>
          <w:sz w:val="18"/>
        </w:rPr>
        <w:lastRenderedPageBreak/>
        <w:t>labelCol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median_house_value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metricName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rmse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rmse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evaluator_</w:t>
      </w:r>
      <w:proofErr w:type="gramStart"/>
      <w:r>
        <w:rPr>
          <w:rStyle w:val="VerbatimChar"/>
          <w:rFonts w:ascii="IBM Plex Mono" w:eastAsia="IBM Plex Mono" w:hAnsi="IBM Plex Mono" w:cs="IBM Plex Mono"/>
          <w:color w:val="000000"/>
          <w:sz w:val="18"/>
        </w:rPr>
        <w:t>rmse.evaluate</w:t>
      </w:r>
      <w:proofErr w:type="spellEnd"/>
      <w:proofErr w:type="gramEnd"/>
      <w:r>
        <w:rPr>
          <w:rStyle w:val="VerbatimChar"/>
          <w:rFonts w:ascii="IBM Plex Mono" w:eastAsia="IBM Plex Mono" w:hAnsi="IBM Plex Mono" w:cs="IBM Plex Mono"/>
          <w:color w:val="000000"/>
          <w:sz w:val="18"/>
        </w:rPr>
        <w:t>(predictions)</w:t>
      </w:r>
      <w:r>
        <w:rPr>
          <w:rStyle w:val="VerbatimChar"/>
          <w:rFonts w:ascii="IBM Plex Mono" w:eastAsia="IBM Plex Mono" w:hAnsi="IBM Plex Mono" w:cs="IBM Plex Mono"/>
          <w:color w:val="000000"/>
          <w:sz w:val="18"/>
        </w:rPr>
        <w:br/>
        <w:t xml:space="preserve"># Repeat for r2 and </w:t>
      </w:r>
      <w:proofErr w:type="spellStart"/>
      <w:r>
        <w:rPr>
          <w:rStyle w:val="VerbatimChar"/>
          <w:rFonts w:ascii="IBM Plex Mono" w:eastAsia="IBM Plex Mono" w:hAnsi="IBM Plex Mono" w:cs="IBM Plex Mono"/>
          <w:color w:val="000000"/>
          <w:sz w:val="18"/>
        </w:rPr>
        <w:t>mae</w:t>
      </w:r>
      <w:proofErr w:type="spellEnd"/>
      <w:r>
        <w:rPr>
          <w:rStyle w:val="VerbatimChar"/>
          <w:rFonts w:ascii="IBM Plex Mono" w:eastAsia="IBM Plex Mono" w:hAnsi="IBM Plex Mono" w:cs="IBM Plex Mono"/>
          <w:color w:val="000000"/>
          <w:sz w:val="18"/>
        </w:rPr>
        <w:br/>
      </w:r>
    </w:p>
    <w:p w14:paraId="56F7633F" w14:textId="77777777" w:rsidR="00184888" w:rsidRDefault="00000000">
      <w:pPr>
        <w:spacing w:after="210" w:line="360" w:lineRule="auto"/>
      </w:pPr>
      <w:r>
        <w:rPr>
          <w:rFonts w:ascii="inter" w:eastAsia="inter" w:hAnsi="inter" w:cs="inter"/>
          <w:b/>
          <w:color w:val="000000"/>
        </w:rPr>
        <w:t>Visualization</w:t>
      </w:r>
    </w:p>
    <w:p w14:paraId="6BA75DE5" w14:textId="77777777" w:rsidR="00184888" w:rsidRDefault="00000000">
      <w:pPr>
        <w:numPr>
          <w:ilvl w:val="0"/>
          <w:numId w:val="4"/>
        </w:numPr>
        <w:spacing w:before="105" w:after="105" w:line="360" w:lineRule="auto"/>
      </w:pPr>
      <w:r>
        <w:rPr>
          <w:rFonts w:ascii="inter" w:eastAsia="inter" w:hAnsi="inter" w:cs="inter"/>
          <w:color w:val="000000"/>
        </w:rPr>
        <w:t xml:space="preserve">Convert Spark </w:t>
      </w:r>
      <w:proofErr w:type="spellStart"/>
      <w:r>
        <w:rPr>
          <w:rFonts w:ascii="inter" w:eastAsia="inter" w:hAnsi="inter" w:cs="inter"/>
          <w:color w:val="000000"/>
        </w:rPr>
        <w:t>DataFrame</w:t>
      </w:r>
      <w:proofErr w:type="spellEnd"/>
      <w:r>
        <w:rPr>
          <w:rFonts w:ascii="inter" w:eastAsia="inter" w:hAnsi="inter" w:cs="inter"/>
          <w:color w:val="000000"/>
        </w:rPr>
        <w:t xml:space="preserve"> to Pandas, use matplotlib for scatter plot of actual vs. predicted values.</w:t>
      </w:r>
    </w:p>
    <w:p w14:paraId="0ECA1D9E" w14:textId="77777777" w:rsidR="00184888" w:rsidRDefault="00000000">
      <w:pPr>
        <w:spacing w:before="315" w:after="105" w:line="360" w:lineRule="auto"/>
        <w:ind w:left="-30"/>
      </w:pPr>
      <w:bookmarkStart w:id="15" w:name="results"/>
      <w:r>
        <w:rPr>
          <w:rFonts w:ascii="inter" w:eastAsia="inter" w:hAnsi="inter" w:cs="inter"/>
          <w:b/>
          <w:color w:val="000000"/>
          <w:sz w:val="24"/>
        </w:rPr>
        <w:t>Results</w:t>
      </w:r>
      <w:bookmarkEnd w:id="15"/>
    </w:p>
    <w:p w14:paraId="7ADF00F3" w14:textId="77777777" w:rsidR="00184888" w:rsidRDefault="00000000">
      <w:pPr>
        <w:numPr>
          <w:ilvl w:val="0"/>
          <w:numId w:val="5"/>
        </w:numPr>
        <w:spacing w:before="105" w:after="105" w:line="360" w:lineRule="auto"/>
      </w:pPr>
      <w:r>
        <w:rPr>
          <w:rFonts w:ascii="inter" w:eastAsia="inter" w:hAnsi="inter" w:cs="inter"/>
          <w:b/>
          <w:color w:val="000000"/>
        </w:rPr>
        <w:t>Root Mean Squared Error (RMSE):</w:t>
      </w:r>
      <w:r>
        <w:rPr>
          <w:rFonts w:ascii="inter" w:eastAsia="inter" w:hAnsi="inter" w:cs="inter"/>
          <w:color w:val="000000"/>
        </w:rPr>
        <w:t xml:space="preserve"> 57,761.97</w:t>
      </w:r>
    </w:p>
    <w:p w14:paraId="58346037" w14:textId="77777777" w:rsidR="00184888" w:rsidRDefault="00000000">
      <w:pPr>
        <w:numPr>
          <w:ilvl w:val="0"/>
          <w:numId w:val="5"/>
        </w:numPr>
        <w:spacing w:before="105" w:after="105" w:line="360" w:lineRule="auto"/>
      </w:pPr>
      <w:r>
        <w:rPr>
          <w:rFonts w:ascii="inter" w:eastAsia="inter" w:hAnsi="inter" w:cs="inter"/>
          <w:b/>
          <w:color w:val="000000"/>
        </w:rPr>
        <w:t>R-squared (R²):</w:t>
      </w:r>
      <w:r>
        <w:rPr>
          <w:rFonts w:ascii="inter" w:eastAsia="inter" w:hAnsi="inter" w:cs="inter"/>
          <w:color w:val="000000"/>
        </w:rPr>
        <w:t xml:space="preserve"> 0.7575</w:t>
      </w:r>
    </w:p>
    <w:p w14:paraId="6C5BF438" w14:textId="77777777" w:rsidR="00184888" w:rsidRDefault="00000000">
      <w:pPr>
        <w:numPr>
          <w:ilvl w:val="0"/>
          <w:numId w:val="5"/>
        </w:numPr>
        <w:spacing w:before="105" w:after="105" w:line="360" w:lineRule="auto"/>
      </w:pPr>
      <w:r>
        <w:rPr>
          <w:rFonts w:ascii="inter" w:eastAsia="inter" w:hAnsi="inter" w:cs="inter"/>
          <w:b/>
          <w:color w:val="000000"/>
        </w:rPr>
        <w:t>Mean Absolute Error (MAE):</w:t>
      </w:r>
      <w:r>
        <w:rPr>
          <w:rFonts w:ascii="inter" w:eastAsia="inter" w:hAnsi="inter" w:cs="inter"/>
          <w:color w:val="000000"/>
        </w:rPr>
        <w:t xml:space="preserve"> 40,513.30</w:t>
      </w:r>
    </w:p>
    <w:p w14:paraId="1EB50B2C" w14:textId="77777777" w:rsidR="00184888" w:rsidRDefault="00000000">
      <w:pPr>
        <w:numPr>
          <w:ilvl w:val="0"/>
          <w:numId w:val="5"/>
        </w:numPr>
        <w:spacing w:before="105" w:after="105" w:line="360" w:lineRule="auto"/>
      </w:pPr>
      <w:r>
        <w:rPr>
          <w:rFonts w:ascii="inter" w:eastAsia="inter" w:hAnsi="inter" w:cs="inter"/>
          <w:color w:val="000000"/>
        </w:rPr>
        <w:t>Predictions closely follow actuals, visualized in the scatter plot.</w:t>
      </w:r>
    </w:p>
    <w:p w14:paraId="227A5028" w14:textId="77777777" w:rsidR="00184888" w:rsidRDefault="00000000">
      <w:pPr>
        <w:numPr>
          <w:ilvl w:val="0"/>
          <w:numId w:val="5"/>
        </w:numPr>
        <w:spacing w:before="105" w:after="105" w:line="360" w:lineRule="auto"/>
      </w:pPr>
      <w:r>
        <w:rPr>
          <w:rFonts w:ascii="inter" w:eastAsia="inter" w:hAnsi="inter" w:cs="inter"/>
          <w:color w:val="000000"/>
        </w:rPr>
        <w:t xml:space="preserve">No significant missing data; model generalizes well with consistent test </w:t>
      </w:r>
      <w:proofErr w:type="gramStart"/>
      <w:r>
        <w:rPr>
          <w:rFonts w:ascii="inter" w:eastAsia="inter" w:hAnsi="inter" w:cs="inter"/>
          <w:color w:val="000000"/>
        </w:rPr>
        <w:t>set</w:t>
      </w:r>
      <w:proofErr w:type="gramEnd"/>
      <w:r>
        <w:rPr>
          <w:rFonts w:ascii="inter" w:eastAsia="inter" w:hAnsi="inter" w:cs="inter"/>
          <w:color w:val="000000"/>
        </w:rPr>
        <w:t xml:space="preserve"> performance.</w:t>
      </w:r>
    </w:p>
    <w:p w14:paraId="4961D8B6" w14:textId="77777777" w:rsidR="00184888" w:rsidRDefault="00000000">
      <w:pPr>
        <w:spacing w:before="315" w:after="105" w:line="360" w:lineRule="auto"/>
        <w:ind w:left="-30"/>
      </w:pPr>
      <w:bookmarkStart w:id="16" w:name="conclusion"/>
      <w:r>
        <w:rPr>
          <w:rFonts w:ascii="inter" w:eastAsia="inter" w:hAnsi="inter" w:cs="inter"/>
          <w:b/>
          <w:color w:val="000000"/>
          <w:sz w:val="24"/>
        </w:rPr>
        <w:t>Conclusion</w:t>
      </w:r>
      <w:bookmarkEnd w:id="16"/>
    </w:p>
    <w:p w14:paraId="49C39136" w14:textId="77777777" w:rsidR="00184888" w:rsidRDefault="00000000">
      <w:pPr>
        <w:spacing w:after="210" w:line="360" w:lineRule="auto"/>
      </w:pPr>
      <w:r>
        <w:rPr>
          <w:rFonts w:ascii="inter" w:eastAsia="inter" w:hAnsi="inter" w:cs="inter"/>
          <w:color w:val="000000"/>
        </w:rPr>
        <w:t>The developed Spark-based pipeline achieves robust EV charging load prediction with strong accuracy, validating the use of GBMs and distributed processing for large-scale demand forecasting. The modular workflow, scalable to real datasets and streaming data, enables practical deployment for smart grid and charging operators.</w:t>
      </w:r>
    </w:p>
    <w:p w14:paraId="6EA6AF50" w14:textId="77777777" w:rsidR="00184888" w:rsidRDefault="00000000">
      <w:pPr>
        <w:spacing w:before="315" w:after="105" w:line="360" w:lineRule="auto"/>
        <w:ind w:left="-30"/>
      </w:pPr>
      <w:bookmarkStart w:id="17" w:name="future_enhancements"/>
      <w:r>
        <w:rPr>
          <w:rFonts w:ascii="inter" w:eastAsia="inter" w:hAnsi="inter" w:cs="inter"/>
          <w:b/>
          <w:color w:val="000000"/>
          <w:sz w:val="24"/>
        </w:rPr>
        <w:t>Future Enhancements</w:t>
      </w:r>
      <w:bookmarkEnd w:id="17"/>
    </w:p>
    <w:p w14:paraId="0BA08315" w14:textId="77777777" w:rsidR="00184888" w:rsidRDefault="00000000">
      <w:pPr>
        <w:numPr>
          <w:ilvl w:val="0"/>
          <w:numId w:val="6"/>
        </w:numPr>
        <w:spacing w:before="105" w:after="105" w:line="360" w:lineRule="auto"/>
      </w:pPr>
      <w:r>
        <w:rPr>
          <w:rFonts w:ascii="inter" w:eastAsia="inter" w:hAnsi="inter" w:cs="inter"/>
          <w:color w:val="000000"/>
        </w:rPr>
        <w:t>Incorporate time-based features (hour, day, holidays), and real EV charging load data, replacing the housing dataset.</w:t>
      </w:r>
    </w:p>
    <w:p w14:paraId="27D16937" w14:textId="77777777" w:rsidR="00184888" w:rsidRDefault="00000000">
      <w:pPr>
        <w:numPr>
          <w:ilvl w:val="0"/>
          <w:numId w:val="6"/>
        </w:numPr>
        <w:spacing w:before="105" w:after="105" w:line="360" w:lineRule="auto"/>
      </w:pPr>
      <w:r>
        <w:rPr>
          <w:rFonts w:ascii="inter" w:eastAsia="inter" w:hAnsi="inter" w:cs="inter"/>
          <w:color w:val="000000"/>
        </w:rPr>
        <w:t>Add weather, traffic, and electricity pricing data for richer feature spaces.</w:t>
      </w:r>
    </w:p>
    <w:p w14:paraId="27BE1961" w14:textId="77777777" w:rsidR="00184888" w:rsidRDefault="00000000">
      <w:pPr>
        <w:numPr>
          <w:ilvl w:val="0"/>
          <w:numId w:val="6"/>
        </w:numPr>
        <w:spacing w:before="105" w:after="105" w:line="360" w:lineRule="auto"/>
      </w:pPr>
      <w:r>
        <w:rPr>
          <w:rFonts w:ascii="inter" w:eastAsia="inter" w:hAnsi="inter" w:cs="inter"/>
          <w:color w:val="000000"/>
        </w:rPr>
        <w:t>Experiment with deep learning models (LSTM, Transformers) for improved temporal modeling.</w:t>
      </w:r>
    </w:p>
    <w:p w14:paraId="42E07322" w14:textId="77777777" w:rsidR="00184888" w:rsidRDefault="00000000">
      <w:pPr>
        <w:numPr>
          <w:ilvl w:val="0"/>
          <w:numId w:val="6"/>
        </w:numPr>
        <w:spacing w:before="105" w:after="105" w:line="360" w:lineRule="auto"/>
      </w:pPr>
      <w:r>
        <w:rPr>
          <w:rFonts w:ascii="inter" w:eastAsia="inter" w:hAnsi="inter" w:cs="inter"/>
          <w:color w:val="000000"/>
        </w:rPr>
        <w:t>Deploy real-time prediction using Spark Streaming and Kafka.</w:t>
      </w:r>
    </w:p>
    <w:p w14:paraId="37ADB179" w14:textId="77777777" w:rsidR="00184888" w:rsidRDefault="00000000">
      <w:pPr>
        <w:numPr>
          <w:ilvl w:val="0"/>
          <w:numId w:val="6"/>
        </w:numPr>
        <w:spacing w:before="105" w:after="105" w:line="360" w:lineRule="auto"/>
      </w:pPr>
      <w:r>
        <w:rPr>
          <w:rFonts w:ascii="inter" w:eastAsia="inter" w:hAnsi="inter" w:cs="inter"/>
          <w:color w:val="000000"/>
        </w:rPr>
        <w:t xml:space="preserve">Use advanced visualization (Dashboards, </w:t>
      </w:r>
      <w:proofErr w:type="spellStart"/>
      <w:r>
        <w:rPr>
          <w:rFonts w:ascii="inter" w:eastAsia="inter" w:hAnsi="inter" w:cs="inter"/>
          <w:color w:val="000000"/>
        </w:rPr>
        <w:t>Plotly</w:t>
      </w:r>
      <w:proofErr w:type="spellEnd"/>
      <w:r>
        <w:rPr>
          <w:rFonts w:ascii="inter" w:eastAsia="inter" w:hAnsi="inter" w:cs="inter"/>
          <w:color w:val="000000"/>
        </w:rPr>
        <w:t>) and integrate with grid management systems.</w:t>
      </w:r>
    </w:p>
    <w:p w14:paraId="1D7E4BCC" w14:textId="77777777" w:rsidR="00184888" w:rsidRDefault="00000000">
      <w:pPr>
        <w:numPr>
          <w:ilvl w:val="0"/>
          <w:numId w:val="6"/>
        </w:numPr>
        <w:spacing w:before="105" w:after="105" w:line="360" w:lineRule="auto"/>
      </w:pPr>
      <w:r>
        <w:rPr>
          <w:rFonts w:ascii="inter" w:eastAsia="inter" w:hAnsi="inter" w:cs="inter"/>
          <w:color w:val="000000"/>
        </w:rPr>
        <w:t>Implement model retraining and drift detection for long-term reliability.</w:t>
      </w:r>
    </w:p>
    <w:p w14:paraId="112E869D" w14:textId="77777777" w:rsidR="00184888" w:rsidRDefault="00000000">
      <w:pPr>
        <w:spacing w:before="210" w:after="0" w:line="360" w:lineRule="auto"/>
      </w:pPr>
      <w:r>
        <w:rPr>
          <w:noProof/>
        </w:rPr>
      </w:r>
      <w:r>
        <w:rPr>
          <w:noProof/>
        </w:rPr>
        <w:pict w14:anchorId="4A87A0D5">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0EEDCAC" w14:textId="77777777" w:rsidR="00184888" w:rsidRDefault="00000000">
      <w:pPr>
        <w:spacing w:after="210" w:line="360" w:lineRule="auto"/>
      </w:pPr>
      <w:r>
        <w:rPr>
          <w:rFonts w:ascii="inter" w:eastAsia="inter" w:hAnsi="inter" w:cs="inter"/>
          <w:b/>
          <w:color w:val="000000"/>
        </w:rPr>
        <w:t>References</w:t>
      </w:r>
      <w:r>
        <w:rPr>
          <w:rFonts w:ascii="inter" w:eastAsia="inter" w:hAnsi="inter" w:cs="inter"/>
          <w:color w:val="000000"/>
        </w:rPr>
        <w:t xml:space="preserve"> available in the original PDF. For a version with live links and all references, refer to the PDF document:</w:t>
      </w:r>
    </w:p>
    <w:p w14:paraId="26948FB2" w14:textId="77777777" w:rsidR="00184888" w:rsidRDefault="00000000">
      <w:pPr>
        <w:spacing w:after="210" w:line="360" w:lineRule="auto"/>
      </w:pPr>
      <w:r>
        <w:rPr>
          <w:rFonts w:ascii="inter" w:eastAsia="inter" w:hAnsi="inter" w:cs="inter"/>
          <w:color w:val="000000"/>
        </w:rPr>
        <w:lastRenderedPageBreak/>
        <w:t>[EV_Charging_Load_Prediction_Project_Documentation.pdf]</w:t>
      </w:r>
    </w:p>
    <w:p w14:paraId="2C597802" w14:textId="77777777" w:rsidR="00184888" w:rsidRDefault="00000000">
      <w:pPr>
        <w:spacing w:after="210" w:line="360" w:lineRule="auto"/>
      </w:pPr>
      <w:r>
        <w:rPr>
          <w:rFonts w:ascii="inter" w:eastAsia="inter" w:hAnsi="inter" w:cs="inter"/>
          <w:color w:val="000000"/>
        </w:rPr>
        <w:t>[System workflow diagram]</w:t>
      </w:r>
    </w:p>
    <w:p w14:paraId="7F5D9E1E" w14:textId="77777777" w:rsidR="00184888" w:rsidRDefault="00000000">
      <w:pPr>
        <w:spacing w:after="0" w:line="360" w:lineRule="auto"/>
        <w:jc w:val="center"/>
      </w:pPr>
      <w:r>
        <w:rPr>
          <w:rFonts w:ascii="inter" w:eastAsia="inter" w:hAnsi="inter" w:cs="inter"/>
          <w:noProof/>
          <w:color w:val="000000"/>
        </w:rPr>
        <w:drawing>
          <wp:inline distT="0" distB="0" distL="0" distR="0" wp14:anchorId="5031E751" wp14:editId="2583E365">
            <wp:extent cx="6038850" cy="4025900"/>
            <wp:effectExtent l="0" t="0" r="0" b="0"/>
            <wp:docPr id="2" name="image-3705d1105007e6ce87fc32f84632fcf8402868e0.png"/>
            <wp:cNvGraphicFramePr/>
            <a:graphic xmlns:a="http://schemas.openxmlformats.org/drawingml/2006/main">
              <a:graphicData uri="http://schemas.openxmlformats.org/drawingml/2006/picture">
                <pic:pic xmlns:pic="http://schemas.openxmlformats.org/drawingml/2006/picture">
                  <pic:nvPicPr>
                    <pic:cNvPr id="2" name="image-3705d1105007e6ce87fc32f84632fcf8402868e0.png"/>
                    <pic:cNvPicPr/>
                  </pic:nvPicPr>
                  <pic:blipFill>
                    <a:blip r:embed="rId9" cstate="print"/>
                    <a:srcRect/>
                    <a:stretch>
                      <a:fillRect/>
                    </a:stretch>
                  </pic:blipFill>
                  <pic:spPr>
                    <a:xfrm>
                      <a:off x="0" y="0"/>
                      <a:ext cx="6038850" cy="4025900"/>
                    </a:xfrm>
                    <a:prstGeom prst="rect">
                      <a:avLst/>
                    </a:prstGeom>
                  </pic:spPr>
                </pic:pic>
              </a:graphicData>
            </a:graphic>
          </wp:inline>
        </w:drawing>
      </w:r>
    </w:p>
    <w:p w14:paraId="4587EA59" w14:textId="77777777" w:rsidR="00184888" w:rsidRDefault="00000000">
      <w:pPr>
        <w:spacing w:after="210" w:line="360" w:lineRule="auto"/>
      </w:pPr>
      <w:r>
        <w:rPr>
          <w:rFonts w:ascii="inter" w:eastAsia="inter" w:hAnsi="inter" w:cs="inter"/>
          <w:color w:val="000000"/>
        </w:rPr>
        <w:t>EV Charging Station Load Prediction Project Workflow</w:t>
      </w:r>
    </w:p>
    <w:p w14:paraId="0A361F25" w14:textId="1D47C816" w:rsidR="00184888" w:rsidRDefault="00000000">
      <w:pPr>
        <w:spacing w:after="210" w:line="360" w:lineRule="auto"/>
        <w:rPr>
          <w:rFonts w:ascii="inter" w:eastAsia="inter" w:hAnsi="inter" w:cs="inter"/>
          <w:color w:val="000000"/>
        </w:rPr>
      </w:pPr>
      <w:r>
        <w:rPr>
          <w:rFonts w:ascii="inter" w:eastAsia="inter" w:hAnsi="inter" w:cs="inter"/>
          <w:color w:val="000000"/>
        </w:rPr>
        <w:t>Architecture diagram</w:t>
      </w:r>
    </w:p>
    <w:p w14:paraId="3A9DDDF3" w14:textId="75D8DA61" w:rsidR="00DA5836" w:rsidRDefault="00DA5836">
      <w:pPr>
        <w:spacing w:after="210" w:line="360" w:lineRule="auto"/>
      </w:pPr>
      <w:r>
        <w:rPr>
          <w:noProof/>
        </w:rPr>
        <w:drawing>
          <wp:inline distT="0" distB="0" distL="0" distR="0" wp14:anchorId="5CC98C25" wp14:editId="2D64909C">
            <wp:extent cx="4679950" cy="2299622"/>
            <wp:effectExtent l="0" t="0" r="0" b="0"/>
            <wp:docPr id="1131248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7615" cy="2303388"/>
                    </a:xfrm>
                    <a:prstGeom prst="rect">
                      <a:avLst/>
                    </a:prstGeom>
                    <a:noFill/>
                    <a:ln>
                      <a:noFill/>
                    </a:ln>
                  </pic:spPr>
                </pic:pic>
              </a:graphicData>
            </a:graphic>
          </wp:inline>
        </w:drawing>
      </w:r>
    </w:p>
    <w:p w14:paraId="59557481" w14:textId="55DEEAD8" w:rsidR="00184888" w:rsidRDefault="00DA5836">
      <w:pPr>
        <w:spacing w:after="0" w:line="360" w:lineRule="auto"/>
        <w:jc w:val="center"/>
      </w:pPr>
      <w:r>
        <w:rPr>
          <w:noProof/>
        </w:rPr>
        <w:lastRenderedPageBreak/>
        <w:drawing>
          <wp:inline distT="0" distB="0" distL="0" distR="0" wp14:anchorId="0C9B9E1E" wp14:editId="0524BFEC">
            <wp:extent cx="6038850" cy="2966085"/>
            <wp:effectExtent l="0" t="0" r="0" b="0"/>
            <wp:docPr id="1601334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8850" cy="2966085"/>
                    </a:xfrm>
                    <a:prstGeom prst="rect">
                      <a:avLst/>
                    </a:prstGeom>
                    <a:noFill/>
                    <a:ln>
                      <a:noFill/>
                    </a:ln>
                  </pic:spPr>
                </pic:pic>
              </a:graphicData>
            </a:graphic>
          </wp:inline>
        </w:drawing>
      </w:r>
      <w:r>
        <w:rPr>
          <w:noProof/>
        </w:rPr>
        <w:drawing>
          <wp:inline distT="0" distB="0" distL="0" distR="0" wp14:anchorId="09D3DFDE" wp14:editId="0409C059">
            <wp:extent cx="6038850" cy="2967355"/>
            <wp:effectExtent l="0" t="0" r="0" b="0"/>
            <wp:docPr id="183401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8850" cy="2967355"/>
                    </a:xfrm>
                    <a:prstGeom prst="rect">
                      <a:avLst/>
                    </a:prstGeom>
                    <a:noFill/>
                    <a:ln>
                      <a:noFill/>
                    </a:ln>
                  </pic:spPr>
                </pic:pic>
              </a:graphicData>
            </a:graphic>
          </wp:inline>
        </w:drawing>
      </w:r>
    </w:p>
    <w:p w14:paraId="51A1BF31" w14:textId="77777777" w:rsidR="00C820ED" w:rsidRDefault="00C820ED">
      <w:pPr>
        <w:spacing w:after="210" w:line="360" w:lineRule="auto"/>
        <w:rPr>
          <w:rFonts w:ascii="inter" w:eastAsia="inter" w:hAnsi="inter" w:cs="inter"/>
          <w:color w:val="000000"/>
        </w:rPr>
      </w:pPr>
    </w:p>
    <w:p w14:paraId="72281BBE" w14:textId="77777777" w:rsidR="00C820ED" w:rsidRDefault="00C820ED">
      <w:pPr>
        <w:spacing w:after="210" w:line="360" w:lineRule="auto"/>
        <w:rPr>
          <w:rFonts w:ascii="inter" w:eastAsia="inter" w:hAnsi="inter" w:cs="inter"/>
          <w:color w:val="000000"/>
        </w:rPr>
      </w:pPr>
    </w:p>
    <w:p w14:paraId="7FCB75F4" w14:textId="77777777" w:rsidR="00C820ED" w:rsidRDefault="00C820ED">
      <w:pPr>
        <w:spacing w:after="210" w:line="360" w:lineRule="auto"/>
        <w:rPr>
          <w:rFonts w:ascii="inter" w:eastAsia="inter" w:hAnsi="inter" w:cs="inter"/>
          <w:color w:val="000000"/>
        </w:rPr>
      </w:pPr>
    </w:p>
    <w:p w14:paraId="2F637525" w14:textId="77777777" w:rsidR="00C820ED" w:rsidRDefault="00C820ED">
      <w:pPr>
        <w:spacing w:after="210" w:line="360" w:lineRule="auto"/>
        <w:rPr>
          <w:rFonts w:ascii="inter" w:eastAsia="inter" w:hAnsi="inter" w:cs="inter"/>
          <w:color w:val="000000"/>
        </w:rPr>
      </w:pPr>
    </w:p>
    <w:p w14:paraId="16D7E561" w14:textId="77777777" w:rsidR="00C820ED" w:rsidRDefault="00C820ED">
      <w:pPr>
        <w:spacing w:after="210" w:line="360" w:lineRule="auto"/>
        <w:rPr>
          <w:rFonts w:ascii="inter" w:eastAsia="inter" w:hAnsi="inter" w:cs="inter"/>
          <w:color w:val="000000"/>
        </w:rPr>
      </w:pPr>
    </w:p>
    <w:p w14:paraId="2CC83FD2" w14:textId="77777777" w:rsidR="00C820ED" w:rsidRDefault="00C820ED">
      <w:pPr>
        <w:spacing w:after="210" w:line="360" w:lineRule="auto"/>
        <w:rPr>
          <w:rFonts w:ascii="inter" w:eastAsia="inter" w:hAnsi="inter" w:cs="inter"/>
          <w:color w:val="000000"/>
        </w:rPr>
      </w:pPr>
    </w:p>
    <w:p w14:paraId="0A683A77" w14:textId="77777777" w:rsidR="00C820ED" w:rsidRDefault="00C820ED">
      <w:pPr>
        <w:spacing w:after="210" w:line="360" w:lineRule="auto"/>
        <w:rPr>
          <w:rFonts w:ascii="inter" w:eastAsia="inter" w:hAnsi="inter" w:cs="inter"/>
          <w:color w:val="000000"/>
        </w:rPr>
      </w:pPr>
    </w:p>
    <w:p w14:paraId="3E635D31" w14:textId="194515F6" w:rsidR="00184888" w:rsidRDefault="00000000">
      <w:pPr>
        <w:spacing w:after="210" w:line="360" w:lineRule="auto"/>
      </w:pPr>
      <w:r>
        <w:rPr>
          <w:rFonts w:ascii="inter" w:eastAsia="inter" w:hAnsi="inter" w:cs="inter"/>
          <w:color w:val="000000"/>
        </w:rPr>
        <w:t>System Architecture for EV Charging Load Prediction</w:t>
      </w:r>
    </w:p>
    <w:p w14:paraId="04FB02F6" w14:textId="77777777" w:rsidR="00184888" w:rsidRDefault="00000000">
      <w:pPr>
        <w:spacing w:before="210" w:after="0" w:line="360" w:lineRule="auto"/>
      </w:pPr>
      <w:r>
        <w:rPr>
          <w:noProof/>
        </w:rPr>
      </w:r>
      <w:r>
        <w:rPr>
          <w:noProof/>
        </w:rPr>
        <w:pict w14:anchorId="2F219B3B">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CAD48E5" w14:textId="77777777" w:rsidR="00184888" w:rsidRDefault="00000000">
      <w:pPr>
        <w:spacing w:after="210" w:line="360" w:lineRule="auto"/>
      </w:pPr>
      <w:r>
        <w:rPr>
          <w:rFonts w:ascii="inter" w:eastAsia="inter" w:hAnsi="inter" w:cs="inter"/>
          <w:color w:val="000000"/>
        </w:rPr>
        <w:t>Let me know if you want a downloadable .docx file or require any adjustments!</w:t>
      </w:r>
    </w:p>
    <w:p w14:paraId="0ED25582" w14:textId="77777777" w:rsidR="00184888" w:rsidRDefault="00000000">
      <w:pPr>
        <w:spacing w:line="360" w:lineRule="auto"/>
      </w:pPr>
      <w:r>
        <w:rPr>
          <w:rFonts w:ascii="inter" w:eastAsia="inter" w:hAnsi="inter" w:cs="inter"/>
          <w:color w:val="000000"/>
        </w:rPr>
        <w:t>⁂</w:t>
      </w:r>
    </w:p>
    <w:p w14:paraId="36270750" w14:textId="77777777" w:rsidR="00184888" w:rsidRDefault="00000000">
      <w:pPr>
        <w:spacing w:before="210" w:after="0" w:line="360" w:lineRule="auto"/>
      </w:pPr>
      <w:r>
        <w:rPr>
          <w:noProof/>
        </w:rPr>
      </w:r>
      <w:r>
        <w:rPr>
          <w:noProof/>
        </w:rPr>
        <w:pict w14:anchorId="1D7B2CD9">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18" w:name="fn1"/>
    <w:bookmarkEnd w:id="18"/>
    <w:p w14:paraId="12504C8D" w14:textId="77777777" w:rsidR="00184888" w:rsidRDefault="00000000">
      <w:pPr>
        <w:numPr>
          <w:ilvl w:val="0"/>
          <w:numId w:val="8"/>
        </w:numPr>
        <w:spacing w:after="210" w:line="360" w:lineRule="auto"/>
      </w:pPr>
      <w:r>
        <w:fldChar w:fldCharType="begin"/>
      </w:r>
      <w:r>
        <w:instrText>HYPERLINK "https://www.nature.com/articles/s41598-025-13180-3" \h</w:instrText>
      </w:r>
      <w:r>
        <w:fldChar w:fldCharType="separate"/>
      </w:r>
      <w:r>
        <w:rPr>
          <w:rFonts w:ascii="inter" w:eastAsia="inter" w:hAnsi="inter" w:cs="inter"/>
          <w:sz w:val="18"/>
          <w:u w:val="single"/>
        </w:rPr>
        <w:t>https://www.nature.com/articles/s41598-025-13180-3</w:t>
      </w:r>
      <w:r>
        <w:fldChar w:fldCharType="end"/>
      </w:r>
      <w:r>
        <w:rPr>
          <w:rFonts w:ascii="inter" w:eastAsia="inter" w:hAnsi="inter" w:cs="inter"/>
          <w:color w:val="000000"/>
          <w:sz w:val="18"/>
        </w:rPr>
        <w:t xml:space="preserve"> </w:t>
      </w:r>
    </w:p>
    <w:bookmarkStart w:id="19" w:name="fn2"/>
    <w:bookmarkEnd w:id="19"/>
    <w:p w14:paraId="2D957173" w14:textId="77777777" w:rsidR="00184888" w:rsidRDefault="00000000">
      <w:pPr>
        <w:numPr>
          <w:ilvl w:val="0"/>
          <w:numId w:val="8"/>
        </w:numPr>
        <w:spacing w:after="210" w:line="360" w:lineRule="auto"/>
      </w:pPr>
      <w:r>
        <w:fldChar w:fldCharType="begin"/>
      </w:r>
      <w:r>
        <w:instrText>HYPERLINK "https://www.sciencedirect.com/science/article/pii/S0306261916311667" \h</w:instrText>
      </w:r>
      <w:r>
        <w:fldChar w:fldCharType="separate"/>
      </w:r>
      <w:r>
        <w:rPr>
          <w:rFonts w:ascii="inter" w:eastAsia="inter" w:hAnsi="inter" w:cs="inter"/>
          <w:sz w:val="18"/>
          <w:u w:val="single"/>
        </w:rPr>
        <w:t>https://www.sciencedirect.com/science/article/pii/S0306261916311667</w:t>
      </w:r>
      <w:r>
        <w:fldChar w:fldCharType="end"/>
      </w:r>
      <w:r>
        <w:rPr>
          <w:rFonts w:ascii="inter" w:eastAsia="inter" w:hAnsi="inter" w:cs="inter"/>
          <w:color w:val="000000"/>
          <w:sz w:val="18"/>
        </w:rPr>
        <w:t xml:space="preserve"> </w:t>
      </w:r>
    </w:p>
    <w:bookmarkStart w:id="20" w:name="fn3"/>
    <w:bookmarkEnd w:id="20"/>
    <w:p w14:paraId="592E1368" w14:textId="77777777" w:rsidR="00184888" w:rsidRDefault="00000000">
      <w:pPr>
        <w:numPr>
          <w:ilvl w:val="0"/>
          <w:numId w:val="8"/>
        </w:numPr>
        <w:spacing w:after="210" w:line="360" w:lineRule="auto"/>
      </w:pPr>
      <w:r>
        <w:fldChar w:fldCharType="begin"/>
      </w:r>
      <w:r>
        <w:instrText>HYPERLINK "https://github.com/shubanborkar/EV-Charge-Demand" \h</w:instrText>
      </w:r>
      <w:r>
        <w:fldChar w:fldCharType="separate"/>
      </w:r>
      <w:r>
        <w:rPr>
          <w:rFonts w:ascii="inter" w:eastAsia="inter" w:hAnsi="inter" w:cs="inter"/>
          <w:sz w:val="18"/>
          <w:u w:val="single"/>
        </w:rPr>
        <w:t>https://github.com/shubanborkar/EV-Charge-Demand</w:t>
      </w:r>
      <w:r>
        <w:fldChar w:fldCharType="end"/>
      </w:r>
      <w:r>
        <w:rPr>
          <w:rFonts w:ascii="inter" w:eastAsia="inter" w:hAnsi="inter" w:cs="inter"/>
          <w:color w:val="000000"/>
          <w:sz w:val="18"/>
        </w:rPr>
        <w:t xml:space="preserve"> </w:t>
      </w:r>
    </w:p>
    <w:bookmarkStart w:id="21" w:name="fn4"/>
    <w:bookmarkEnd w:id="21"/>
    <w:p w14:paraId="57AB5353" w14:textId="77777777" w:rsidR="00184888" w:rsidRDefault="00000000">
      <w:pPr>
        <w:numPr>
          <w:ilvl w:val="0"/>
          <w:numId w:val="8"/>
        </w:numPr>
        <w:spacing w:after="210" w:line="360" w:lineRule="auto"/>
      </w:pPr>
      <w:r>
        <w:fldChar w:fldCharType="begin"/>
      </w:r>
      <w:r>
        <w:instrText>HYPERLINK "https://www.sciencedirect.com/science/article/pii/S2352467725000396" \h</w:instrText>
      </w:r>
      <w:r>
        <w:fldChar w:fldCharType="separate"/>
      </w:r>
      <w:r>
        <w:rPr>
          <w:rFonts w:ascii="inter" w:eastAsia="inter" w:hAnsi="inter" w:cs="inter"/>
          <w:sz w:val="18"/>
          <w:u w:val="single"/>
        </w:rPr>
        <w:t>https://www.sciencedirect.com/science/article/pii/S2352467725000396</w:t>
      </w:r>
      <w:r>
        <w:fldChar w:fldCharType="end"/>
      </w:r>
      <w:r>
        <w:rPr>
          <w:rFonts w:ascii="inter" w:eastAsia="inter" w:hAnsi="inter" w:cs="inter"/>
          <w:color w:val="000000"/>
          <w:sz w:val="18"/>
        </w:rPr>
        <w:t xml:space="preserve"> </w:t>
      </w:r>
    </w:p>
    <w:bookmarkStart w:id="22" w:name="fn5"/>
    <w:bookmarkEnd w:id="22"/>
    <w:p w14:paraId="62A8691F" w14:textId="77777777" w:rsidR="00184888" w:rsidRDefault="00000000">
      <w:pPr>
        <w:numPr>
          <w:ilvl w:val="0"/>
          <w:numId w:val="8"/>
        </w:numPr>
        <w:spacing w:after="210" w:line="360" w:lineRule="auto"/>
      </w:pPr>
      <w:r>
        <w:fldChar w:fldCharType="begin"/>
      </w:r>
      <w:r>
        <w:instrText>HYPERLINK "https://www.sciencedirect.com/science/article/abs/pii/S0960148125018051" \h</w:instrText>
      </w:r>
      <w:r>
        <w:fldChar w:fldCharType="separate"/>
      </w:r>
      <w:r>
        <w:rPr>
          <w:rFonts w:ascii="inter" w:eastAsia="inter" w:hAnsi="inter" w:cs="inter"/>
          <w:sz w:val="18"/>
          <w:u w:val="single"/>
        </w:rPr>
        <w:t>https://www.sciencedirect.com/science/article/abs/pii/S0960148125018051</w:t>
      </w:r>
      <w:r>
        <w:fldChar w:fldCharType="end"/>
      </w:r>
      <w:r>
        <w:rPr>
          <w:rFonts w:ascii="inter" w:eastAsia="inter" w:hAnsi="inter" w:cs="inter"/>
          <w:color w:val="000000"/>
          <w:sz w:val="18"/>
        </w:rPr>
        <w:t xml:space="preserve"> </w:t>
      </w:r>
    </w:p>
    <w:sectPr w:rsidR="00184888">
      <w:pgSz w:w="12240" w:h="15840"/>
      <w:pgMar w:top="1365" w:right="1365" w:bottom="1365" w:left="13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AB6BB" w14:textId="77777777" w:rsidR="00656095" w:rsidRDefault="00656095" w:rsidP="00C820ED">
      <w:pPr>
        <w:spacing w:after="0" w:line="240" w:lineRule="auto"/>
      </w:pPr>
      <w:r>
        <w:separator/>
      </w:r>
    </w:p>
  </w:endnote>
  <w:endnote w:type="continuationSeparator" w:id="0">
    <w:p w14:paraId="6A2ECE1E" w14:textId="77777777" w:rsidR="00656095" w:rsidRDefault="00656095" w:rsidP="00C82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067DE" w14:textId="77777777" w:rsidR="00656095" w:rsidRDefault="00656095" w:rsidP="00C820ED">
      <w:pPr>
        <w:spacing w:after="0" w:line="240" w:lineRule="auto"/>
      </w:pPr>
      <w:r>
        <w:separator/>
      </w:r>
    </w:p>
  </w:footnote>
  <w:footnote w:type="continuationSeparator" w:id="0">
    <w:p w14:paraId="4416BFDD" w14:textId="77777777" w:rsidR="00656095" w:rsidRDefault="00656095" w:rsidP="00C82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C7565"/>
    <w:multiLevelType w:val="hybridMultilevel"/>
    <w:tmpl w:val="D93ED19C"/>
    <w:lvl w:ilvl="0" w:tplc="0AB88090">
      <w:numFmt w:val="decimal"/>
      <w:lvlText w:val=""/>
      <w:lvlJc w:val="left"/>
    </w:lvl>
    <w:lvl w:ilvl="1" w:tplc="84AC31A8">
      <w:numFmt w:val="decimal"/>
      <w:lvlText w:val=""/>
      <w:lvlJc w:val="left"/>
    </w:lvl>
    <w:lvl w:ilvl="2" w:tplc="755269B6">
      <w:numFmt w:val="decimal"/>
      <w:lvlText w:val=""/>
      <w:lvlJc w:val="left"/>
    </w:lvl>
    <w:lvl w:ilvl="3" w:tplc="F4DA1926">
      <w:numFmt w:val="decimal"/>
      <w:lvlText w:val=""/>
      <w:lvlJc w:val="left"/>
    </w:lvl>
    <w:lvl w:ilvl="4" w:tplc="23CCC46A">
      <w:numFmt w:val="decimal"/>
      <w:lvlText w:val=""/>
      <w:lvlJc w:val="left"/>
    </w:lvl>
    <w:lvl w:ilvl="5" w:tplc="C39E161C">
      <w:numFmt w:val="decimal"/>
      <w:lvlText w:val=""/>
      <w:lvlJc w:val="left"/>
    </w:lvl>
    <w:lvl w:ilvl="6" w:tplc="9D264F70">
      <w:numFmt w:val="decimal"/>
      <w:lvlText w:val=""/>
      <w:lvlJc w:val="left"/>
    </w:lvl>
    <w:lvl w:ilvl="7" w:tplc="05CE23A8">
      <w:numFmt w:val="decimal"/>
      <w:lvlText w:val=""/>
      <w:lvlJc w:val="left"/>
    </w:lvl>
    <w:lvl w:ilvl="8" w:tplc="49C2F808">
      <w:numFmt w:val="decimal"/>
      <w:lvlText w:val=""/>
      <w:lvlJc w:val="left"/>
    </w:lvl>
  </w:abstractNum>
  <w:abstractNum w:abstractNumId="1" w15:restartNumberingAfterBreak="0">
    <w:nsid w:val="2B0B125C"/>
    <w:multiLevelType w:val="hybridMultilevel"/>
    <w:tmpl w:val="EFAA1278"/>
    <w:lvl w:ilvl="0" w:tplc="0A2231DE">
      <w:start w:val="1"/>
      <w:numFmt w:val="bullet"/>
      <w:lvlText w:val=""/>
      <w:lvlJc w:val="left"/>
      <w:pPr>
        <w:tabs>
          <w:tab w:val="num" w:pos="900"/>
        </w:tabs>
        <w:ind w:left="540" w:hanging="360"/>
      </w:pPr>
      <w:rPr>
        <w:rFonts w:ascii="Symbol" w:hAnsi="Symbol" w:hint="default"/>
      </w:rPr>
    </w:lvl>
    <w:lvl w:ilvl="1" w:tplc="8CAABFEE">
      <w:numFmt w:val="decimal"/>
      <w:lvlText w:val=""/>
      <w:lvlJc w:val="left"/>
    </w:lvl>
    <w:lvl w:ilvl="2" w:tplc="8B6C4CDC">
      <w:numFmt w:val="decimal"/>
      <w:lvlText w:val=""/>
      <w:lvlJc w:val="left"/>
    </w:lvl>
    <w:lvl w:ilvl="3" w:tplc="07E685B8">
      <w:numFmt w:val="decimal"/>
      <w:lvlText w:val=""/>
      <w:lvlJc w:val="left"/>
    </w:lvl>
    <w:lvl w:ilvl="4" w:tplc="66600AC2">
      <w:numFmt w:val="decimal"/>
      <w:lvlText w:val=""/>
      <w:lvlJc w:val="left"/>
    </w:lvl>
    <w:lvl w:ilvl="5" w:tplc="20BE6A86">
      <w:numFmt w:val="decimal"/>
      <w:lvlText w:val=""/>
      <w:lvlJc w:val="left"/>
    </w:lvl>
    <w:lvl w:ilvl="6" w:tplc="269C96C0">
      <w:numFmt w:val="decimal"/>
      <w:lvlText w:val=""/>
      <w:lvlJc w:val="left"/>
    </w:lvl>
    <w:lvl w:ilvl="7" w:tplc="D9506042">
      <w:numFmt w:val="decimal"/>
      <w:lvlText w:val=""/>
      <w:lvlJc w:val="left"/>
    </w:lvl>
    <w:lvl w:ilvl="8" w:tplc="2F58B012">
      <w:numFmt w:val="decimal"/>
      <w:lvlText w:val=""/>
      <w:lvlJc w:val="left"/>
    </w:lvl>
  </w:abstractNum>
  <w:abstractNum w:abstractNumId="2" w15:restartNumberingAfterBreak="0">
    <w:nsid w:val="35F0076F"/>
    <w:multiLevelType w:val="hybridMultilevel"/>
    <w:tmpl w:val="C16610B0"/>
    <w:lvl w:ilvl="0" w:tplc="9392D5C6">
      <w:start w:val="1"/>
      <w:numFmt w:val="bullet"/>
      <w:lvlText w:val=""/>
      <w:lvlJc w:val="left"/>
      <w:pPr>
        <w:tabs>
          <w:tab w:val="num" w:pos="900"/>
        </w:tabs>
        <w:ind w:left="540" w:hanging="360"/>
      </w:pPr>
      <w:rPr>
        <w:rFonts w:ascii="Symbol" w:hAnsi="Symbol" w:hint="default"/>
      </w:rPr>
    </w:lvl>
    <w:lvl w:ilvl="1" w:tplc="C2D04EA6">
      <w:numFmt w:val="decimal"/>
      <w:lvlText w:val=""/>
      <w:lvlJc w:val="left"/>
    </w:lvl>
    <w:lvl w:ilvl="2" w:tplc="946EEA28">
      <w:numFmt w:val="decimal"/>
      <w:lvlText w:val=""/>
      <w:lvlJc w:val="left"/>
    </w:lvl>
    <w:lvl w:ilvl="3" w:tplc="9E5EEAEE">
      <w:numFmt w:val="decimal"/>
      <w:lvlText w:val=""/>
      <w:lvlJc w:val="left"/>
    </w:lvl>
    <w:lvl w:ilvl="4" w:tplc="2B360A12">
      <w:numFmt w:val="decimal"/>
      <w:lvlText w:val=""/>
      <w:lvlJc w:val="left"/>
    </w:lvl>
    <w:lvl w:ilvl="5" w:tplc="8E4C79D4">
      <w:numFmt w:val="decimal"/>
      <w:lvlText w:val=""/>
      <w:lvlJc w:val="left"/>
    </w:lvl>
    <w:lvl w:ilvl="6" w:tplc="2DDA5D52">
      <w:numFmt w:val="decimal"/>
      <w:lvlText w:val=""/>
      <w:lvlJc w:val="left"/>
    </w:lvl>
    <w:lvl w:ilvl="7" w:tplc="666CB196">
      <w:numFmt w:val="decimal"/>
      <w:lvlText w:val=""/>
      <w:lvlJc w:val="left"/>
    </w:lvl>
    <w:lvl w:ilvl="8" w:tplc="50125A96">
      <w:numFmt w:val="decimal"/>
      <w:lvlText w:val=""/>
      <w:lvlJc w:val="left"/>
    </w:lvl>
  </w:abstractNum>
  <w:abstractNum w:abstractNumId="3" w15:restartNumberingAfterBreak="0">
    <w:nsid w:val="393E3102"/>
    <w:multiLevelType w:val="hybridMultilevel"/>
    <w:tmpl w:val="A9FE168E"/>
    <w:lvl w:ilvl="0" w:tplc="C3FAF1C4">
      <w:start w:val="1"/>
      <w:numFmt w:val="bullet"/>
      <w:lvlText w:val=""/>
      <w:lvlJc w:val="left"/>
      <w:pPr>
        <w:tabs>
          <w:tab w:val="num" w:pos="900"/>
        </w:tabs>
        <w:ind w:left="540" w:hanging="360"/>
      </w:pPr>
      <w:rPr>
        <w:rFonts w:ascii="Symbol" w:hAnsi="Symbol" w:hint="default"/>
      </w:rPr>
    </w:lvl>
    <w:lvl w:ilvl="1" w:tplc="6F9290EC">
      <w:numFmt w:val="decimal"/>
      <w:lvlText w:val=""/>
      <w:lvlJc w:val="left"/>
    </w:lvl>
    <w:lvl w:ilvl="2" w:tplc="28A6E920">
      <w:numFmt w:val="decimal"/>
      <w:lvlText w:val=""/>
      <w:lvlJc w:val="left"/>
    </w:lvl>
    <w:lvl w:ilvl="3" w:tplc="2C3A1824">
      <w:numFmt w:val="decimal"/>
      <w:lvlText w:val=""/>
      <w:lvlJc w:val="left"/>
    </w:lvl>
    <w:lvl w:ilvl="4" w:tplc="8BDC009C">
      <w:numFmt w:val="decimal"/>
      <w:lvlText w:val=""/>
      <w:lvlJc w:val="left"/>
    </w:lvl>
    <w:lvl w:ilvl="5" w:tplc="AAD42F40">
      <w:numFmt w:val="decimal"/>
      <w:lvlText w:val=""/>
      <w:lvlJc w:val="left"/>
    </w:lvl>
    <w:lvl w:ilvl="6" w:tplc="1CFC5E60">
      <w:numFmt w:val="decimal"/>
      <w:lvlText w:val=""/>
      <w:lvlJc w:val="left"/>
    </w:lvl>
    <w:lvl w:ilvl="7" w:tplc="0C9E7274">
      <w:numFmt w:val="decimal"/>
      <w:lvlText w:val=""/>
      <w:lvlJc w:val="left"/>
    </w:lvl>
    <w:lvl w:ilvl="8" w:tplc="6DA60FB4">
      <w:numFmt w:val="decimal"/>
      <w:lvlText w:val=""/>
      <w:lvlJc w:val="left"/>
    </w:lvl>
  </w:abstractNum>
  <w:abstractNum w:abstractNumId="4" w15:restartNumberingAfterBreak="0">
    <w:nsid w:val="3E1D1D12"/>
    <w:multiLevelType w:val="hybridMultilevel"/>
    <w:tmpl w:val="D5F4918A"/>
    <w:lvl w:ilvl="0" w:tplc="DEF64460">
      <w:start w:val="1"/>
      <w:numFmt w:val="decimal"/>
      <w:lvlText w:val="%1."/>
      <w:lvlJc w:val="left"/>
      <w:pPr>
        <w:tabs>
          <w:tab w:val="num" w:pos="900"/>
        </w:tabs>
        <w:ind w:left="540" w:hanging="360"/>
      </w:pPr>
    </w:lvl>
    <w:lvl w:ilvl="1" w:tplc="9E5802A4">
      <w:numFmt w:val="decimal"/>
      <w:lvlText w:val=""/>
      <w:lvlJc w:val="left"/>
    </w:lvl>
    <w:lvl w:ilvl="2" w:tplc="8EBAF1A2">
      <w:numFmt w:val="decimal"/>
      <w:lvlText w:val=""/>
      <w:lvlJc w:val="left"/>
    </w:lvl>
    <w:lvl w:ilvl="3" w:tplc="6870F646">
      <w:numFmt w:val="decimal"/>
      <w:lvlText w:val=""/>
      <w:lvlJc w:val="left"/>
    </w:lvl>
    <w:lvl w:ilvl="4" w:tplc="966A0B86">
      <w:numFmt w:val="decimal"/>
      <w:lvlText w:val=""/>
      <w:lvlJc w:val="left"/>
    </w:lvl>
    <w:lvl w:ilvl="5" w:tplc="7BF4BFB6">
      <w:numFmt w:val="decimal"/>
      <w:lvlText w:val=""/>
      <w:lvlJc w:val="left"/>
    </w:lvl>
    <w:lvl w:ilvl="6" w:tplc="3DBA660A">
      <w:numFmt w:val="decimal"/>
      <w:lvlText w:val=""/>
      <w:lvlJc w:val="left"/>
    </w:lvl>
    <w:lvl w:ilvl="7" w:tplc="FC421D0E">
      <w:numFmt w:val="decimal"/>
      <w:lvlText w:val=""/>
      <w:lvlJc w:val="left"/>
    </w:lvl>
    <w:lvl w:ilvl="8" w:tplc="FD684248">
      <w:numFmt w:val="decimal"/>
      <w:lvlText w:val=""/>
      <w:lvlJc w:val="left"/>
    </w:lvl>
  </w:abstractNum>
  <w:abstractNum w:abstractNumId="5" w15:restartNumberingAfterBreak="0">
    <w:nsid w:val="72474FC2"/>
    <w:multiLevelType w:val="hybridMultilevel"/>
    <w:tmpl w:val="1F2634F6"/>
    <w:lvl w:ilvl="0" w:tplc="441C4EBC">
      <w:start w:val="1"/>
      <w:numFmt w:val="bullet"/>
      <w:lvlText w:val=""/>
      <w:lvlJc w:val="left"/>
      <w:pPr>
        <w:tabs>
          <w:tab w:val="num" w:pos="900"/>
        </w:tabs>
        <w:ind w:left="540" w:hanging="360"/>
      </w:pPr>
      <w:rPr>
        <w:rFonts w:ascii="Symbol" w:hAnsi="Symbol" w:hint="default"/>
      </w:rPr>
    </w:lvl>
    <w:lvl w:ilvl="1" w:tplc="EF24BEEE">
      <w:numFmt w:val="decimal"/>
      <w:lvlText w:val=""/>
      <w:lvlJc w:val="left"/>
    </w:lvl>
    <w:lvl w:ilvl="2" w:tplc="1FE05BEA">
      <w:numFmt w:val="decimal"/>
      <w:lvlText w:val=""/>
      <w:lvlJc w:val="left"/>
    </w:lvl>
    <w:lvl w:ilvl="3" w:tplc="7332DFA0">
      <w:numFmt w:val="decimal"/>
      <w:lvlText w:val=""/>
      <w:lvlJc w:val="left"/>
    </w:lvl>
    <w:lvl w:ilvl="4" w:tplc="B7862F56">
      <w:numFmt w:val="decimal"/>
      <w:lvlText w:val=""/>
      <w:lvlJc w:val="left"/>
    </w:lvl>
    <w:lvl w:ilvl="5" w:tplc="3E4A0F50">
      <w:numFmt w:val="decimal"/>
      <w:lvlText w:val=""/>
      <w:lvlJc w:val="left"/>
    </w:lvl>
    <w:lvl w:ilvl="6" w:tplc="E1308FE0">
      <w:numFmt w:val="decimal"/>
      <w:lvlText w:val=""/>
      <w:lvlJc w:val="left"/>
    </w:lvl>
    <w:lvl w:ilvl="7" w:tplc="14E6FB94">
      <w:numFmt w:val="decimal"/>
      <w:lvlText w:val=""/>
      <w:lvlJc w:val="left"/>
    </w:lvl>
    <w:lvl w:ilvl="8" w:tplc="F070AAFA">
      <w:numFmt w:val="decimal"/>
      <w:lvlText w:val=""/>
      <w:lvlJc w:val="left"/>
    </w:lvl>
  </w:abstractNum>
  <w:abstractNum w:abstractNumId="6" w15:restartNumberingAfterBreak="0">
    <w:nsid w:val="75F343D6"/>
    <w:multiLevelType w:val="hybridMultilevel"/>
    <w:tmpl w:val="37FE54B4"/>
    <w:lvl w:ilvl="0" w:tplc="E632C758">
      <w:start w:val="1"/>
      <w:numFmt w:val="bullet"/>
      <w:lvlText w:val=""/>
      <w:lvlJc w:val="left"/>
      <w:pPr>
        <w:tabs>
          <w:tab w:val="num" w:pos="900"/>
        </w:tabs>
        <w:ind w:left="540" w:hanging="360"/>
      </w:pPr>
      <w:rPr>
        <w:rFonts w:ascii="Symbol" w:hAnsi="Symbol" w:hint="default"/>
      </w:rPr>
    </w:lvl>
    <w:lvl w:ilvl="1" w:tplc="1D34BFD2">
      <w:numFmt w:val="decimal"/>
      <w:lvlText w:val=""/>
      <w:lvlJc w:val="left"/>
    </w:lvl>
    <w:lvl w:ilvl="2" w:tplc="567E8208">
      <w:numFmt w:val="decimal"/>
      <w:lvlText w:val=""/>
      <w:lvlJc w:val="left"/>
    </w:lvl>
    <w:lvl w:ilvl="3" w:tplc="EB301636">
      <w:numFmt w:val="decimal"/>
      <w:lvlText w:val=""/>
      <w:lvlJc w:val="left"/>
    </w:lvl>
    <w:lvl w:ilvl="4" w:tplc="8CEA4EF4">
      <w:numFmt w:val="decimal"/>
      <w:lvlText w:val=""/>
      <w:lvlJc w:val="left"/>
    </w:lvl>
    <w:lvl w:ilvl="5" w:tplc="7876C126">
      <w:numFmt w:val="decimal"/>
      <w:lvlText w:val=""/>
      <w:lvlJc w:val="left"/>
    </w:lvl>
    <w:lvl w:ilvl="6" w:tplc="83061DE2">
      <w:numFmt w:val="decimal"/>
      <w:lvlText w:val=""/>
      <w:lvlJc w:val="left"/>
    </w:lvl>
    <w:lvl w:ilvl="7" w:tplc="E7CAF4B2">
      <w:numFmt w:val="decimal"/>
      <w:lvlText w:val=""/>
      <w:lvlJc w:val="left"/>
    </w:lvl>
    <w:lvl w:ilvl="8" w:tplc="007854C6">
      <w:numFmt w:val="decimal"/>
      <w:lvlText w:val=""/>
      <w:lvlJc w:val="left"/>
    </w:lvl>
  </w:abstractNum>
  <w:abstractNum w:abstractNumId="7" w15:restartNumberingAfterBreak="0">
    <w:nsid w:val="78842713"/>
    <w:multiLevelType w:val="hybridMultilevel"/>
    <w:tmpl w:val="E5D0FC2A"/>
    <w:lvl w:ilvl="0" w:tplc="6144DE12">
      <w:start w:val="1"/>
      <w:numFmt w:val="decimal"/>
      <w:lvlText w:val="%1."/>
      <w:lvlJc w:val="left"/>
      <w:pPr>
        <w:tabs>
          <w:tab w:val="num" w:pos="900"/>
        </w:tabs>
        <w:ind w:left="540" w:hanging="360"/>
      </w:pPr>
    </w:lvl>
    <w:lvl w:ilvl="1" w:tplc="E3FE414E">
      <w:numFmt w:val="decimal"/>
      <w:lvlText w:val=""/>
      <w:lvlJc w:val="left"/>
    </w:lvl>
    <w:lvl w:ilvl="2" w:tplc="98489904">
      <w:numFmt w:val="decimal"/>
      <w:lvlText w:val=""/>
      <w:lvlJc w:val="left"/>
    </w:lvl>
    <w:lvl w:ilvl="3" w:tplc="AFC83C02">
      <w:numFmt w:val="decimal"/>
      <w:lvlText w:val=""/>
      <w:lvlJc w:val="left"/>
    </w:lvl>
    <w:lvl w:ilvl="4" w:tplc="757A5ED4">
      <w:numFmt w:val="decimal"/>
      <w:lvlText w:val=""/>
      <w:lvlJc w:val="left"/>
    </w:lvl>
    <w:lvl w:ilvl="5" w:tplc="6B5C1536">
      <w:numFmt w:val="decimal"/>
      <w:lvlText w:val=""/>
      <w:lvlJc w:val="left"/>
    </w:lvl>
    <w:lvl w:ilvl="6" w:tplc="3B5ED1FC">
      <w:numFmt w:val="decimal"/>
      <w:lvlText w:val=""/>
      <w:lvlJc w:val="left"/>
    </w:lvl>
    <w:lvl w:ilvl="7" w:tplc="28BACC14">
      <w:numFmt w:val="decimal"/>
      <w:lvlText w:val=""/>
      <w:lvlJc w:val="left"/>
    </w:lvl>
    <w:lvl w:ilvl="8" w:tplc="B8F8715A">
      <w:numFmt w:val="decimal"/>
      <w:lvlText w:val=""/>
      <w:lvlJc w:val="left"/>
    </w:lvl>
  </w:abstractNum>
  <w:num w:numId="1" w16cid:durableId="939797399">
    <w:abstractNumId w:val="7"/>
  </w:num>
  <w:num w:numId="2" w16cid:durableId="1842624431">
    <w:abstractNumId w:val="2"/>
  </w:num>
  <w:num w:numId="3" w16cid:durableId="584220299">
    <w:abstractNumId w:val="1"/>
  </w:num>
  <w:num w:numId="4" w16cid:durableId="743526104">
    <w:abstractNumId w:val="3"/>
  </w:num>
  <w:num w:numId="5" w16cid:durableId="675615064">
    <w:abstractNumId w:val="6"/>
  </w:num>
  <w:num w:numId="6" w16cid:durableId="2110808942">
    <w:abstractNumId w:val="5"/>
  </w:num>
  <w:num w:numId="7" w16cid:durableId="1030301522">
    <w:abstractNumId w:val="0"/>
  </w:num>
  <w:num w:numId="8" w16cid:durableId="2147043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888"/>
    <w:rsid w:val="00184888"/>
    <w:rsid w:val="00656095"/>
    <w:rsid w:val="007C059C"/>
    <w:rsid w:val="00844590"/>
    <w:rsid w:val="008E59A9"/>
    <w:rsid w:val="00C820ED"/>
    <w:rsid w:val="00DA5836"/>
    <w:rsid w:val="00FB01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058C8155"/>
  <w15:docId w15:val="{1F32D4AF-C96F-4EF5-AB2C-B732C4D6E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Header">
    <w:name w:val="header"/>
    <w:basedOn w:val="Normal"/>
    <w:link w:val="HeaderChar"/>
    <w:uiPriority w:val="99"/>
    <w:unhideWhenUsed/>
    <w:rsid w:val="00C82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0ED"/>
  </w:style>
  <w:style w:type="paragraph" w:styleId="Footer">
    <w:name w:val="footer"/>
    <w:basedOn w:val="Normal"/>
    <w:link w:val="FooterChar"/>
    <w:uiPriority w:val="99"/>
    <w:unhideWhenUsed/>
    <w:rsid w:val="00C82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1206</Words>
  <Characters>8153</Characters>
  <Application>Microsoft Office Word</Application>
  <DocSecurity>0</DocSecurity>
  <Lines>220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aktamil13@gmail.com</cp:lastModifiedBy>
  <cp:revision>2</cp:revision>
  <dcterms:created xsi:type="dcterms:W3CDTF">2025-10-29T16:35:00Z</dcterms:created>
  <dcterms:modified xsi:type="dcterms:W3CDTF">2025-10-29T16:35:00Z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640151a7-98b7-47af-9dd8-b286ad818ea5</vt:lpwstr>
  </property>
</Properties>
</file>