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22E32" w14:textId="58DDA14C" w:rsidR="00DF2490" w:rsidRDefault="00D1612C">
      <w:r w:rsidRPr="00D1612C">
        <w:t>t distributed stochastic neighbours - visualize higher dimensions</w:t>
      </w:r>
    </w:p>
    <w:sectPr w:rsidR="00DF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8B"/>
    <w:rsid w:val="00235B3B"/>
    <w:rsid w:val="00320C8B"/>
    <w:rsid w:val="00356462"/>
    <w:rsid w:val="00610F3E"/>
    <w:rsid w:val="00A02537"/>
    <w:rsid w:val="00D1612C"/>
    <w:rsid w:val="00D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4F4AF-BE16-41AD-8F65-C77731CB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Tamilarasee Sethuraj</dc:creator>
  <cp:keywords/>
  <dc:description/>
  <cp:lastModifiedBy>Tamilarasee Sethuraj</cp:lastModifiedBy>
  <cp:revision>2</cp:revision>
  <dcterms:created xsi:type="dcterms:W3CDTF">2025-03-28T23:53:00Z</dcterms:created>
  <dcterms:modified xsi:type="dcterms:W3CDTF">2025-03-28T23:53:00Z</dcterms:modified>
</cp:coreProperties>
</file>