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BF19" w14:textId="77777777" w:rsidR="0057527C" w:rsidRPr="0057527C" w:rsidRDefault="0057527C" w:rsidP="0057527C">
      <w:pPr>
        <w:rPr>
          <w:b/>
          <w:bCs/>
        </w:rPr>
      </w:pPr>
      <w:r w:rsidRPr="0057527C">
        <w:rPr>
          <w:b/>
          <w:bCs/>
        </w:rPr>
        <w:t>TECHNICAL ARCHITECTURE</w:t>
      </w:r>
    </w:p>
    <w:p w14:paraId="69960F1A" w14:textId="77777777" w:rsidR="0057527C" w:rsidRPr="0057527C" w:rsidRDefault="0057527C" w:rsidP="0057527C">
      <w:r w:rsidRPr="0057527C">
        <w:t>Epic: PROJECT ARCHITECTURE</w:t>
      </w:r>
    </w:p>
    <w:p w14:paraId="4D8CBFF8" w14:textId="77777777" w:rsidR="002222A6" w:rsidRDefault="002222A6"/>
    <w:p w14:paraId="56E3BCF0" w14:textId="77777777" w:rsidR="0057527C" w:rsidRPr="0057527C" w:rsidRDefault="0057527C" w:rsidP="0057527C">
      <w:pPr>
        <w:rPr>
          <w:b/>
          <w:bCs/>
        </w:rPr>
      </w:pPr>
      <w:r w:rsidRPr="0057527C">
        <w:rPr>
          <w:b/>
          <w:bCs/>
        </w:rPr>
        <w:t>1. High-Level System Architecture</w:t>
      </w:r>
    </w:p>
    <w:p w14:paraId="79D41AA0" w14:textId="77777777" w:rsidR="0057527C" w:rsidRPr="0057527C" w:rsidRDefault="0057527C" w:rsidP="0057527C">
      <w:r w:rsidRPr="0057527C">
        <w:t xml:space="preserve">SpendWise follows a </w:t>
      </w:r>
      <w:r w:rsidRPr="0057527C">
        <w:rPr>
          <w:b/>
          <w:bCs/>
        </w:rPr>
        <w:t>Cloud-Native Microservices</w:t>
      </w:r>
      <w:r w:rsidRPr="0057527C">
        <w:t xml:space="preserve"> pattern to ensure that the mobile/web frontend remains snappy while the heavy lifting (transaction categorization, bank syncing) happens in the background.</w:t>
      </w:r>
    </w:p>
    <w:p w14:paraId="590E6B5A" w14:textId="77777777" w:rsidR="0057527C" w:rsidRPr="0057527C" w:rsidRDefault="0057527C" w:rsidP="0057527C">
      <w:pPr>
        <w:rPr>
          <w:b/>
          <w:bCs/>
        </w:rPr>
      </w:pPr>
      <w:r w:rsidRPr="0057527C">
        <w:rPr>
          <w:b/>
          <w:bCs/>
        </w:rPr>
        <w:t>The Core Layers:</w:t>
      </w:r>
    </w:p>
    <w:p w14:paraId="19394605" w14:textId="77777777" w:rsidR="0057527C" w:rsidRPr="0057527C" w:rsidRDefault="0057527C" w:rsidP="0057527C">
      <w:pPr>
        <w:numPr>
          <w:ilvl w:val="0"/>
          <w:numId w:val="1"/>
        </w:numPr>
      </w:pPr>
      <w:r w:rsidRPr="0057527C">
        <w:rPr>
          <w:b/>
          <w:bCs/>
        </w:rPr>
        <w:t>Presentation Layer:</w:t>
      </w:r>
      <w:r w:rsidRPr="0057527C">
        <w:t xml:space="preserve"> React Native (Mobile) and React.js (Web) for a unified experience.</w:t>
      </w:r>
    </w:p>
    <w:p w14:paraId="453FFDFD" w14:textId="77777777" w:rsidR="0057527C" w:rsidRPr="0057527C" w:rsidRDefault="0057527C" w:rsidP="0057527C">
      <w:pPr>
        <w:numPr>
          <w:ilvl w:val="0"/>
          <w:numId w:val="1"/>
        </w:numPr>
      </w:pPr>
      <w:r w:rsidRPr="0057527C">
        <w:rPr>
          <w:b/>
          <w:bCs/>
        </w:rPr>
        <w:t>API Gateway:</w:t>
      </w:r>
      <w:r w:rsidRPr="0057527C">
        <w:t xml:space="preserve"> A </w:t>
      </w:r>
      <w:proofErr w:type="gramStart"/>
      <w:r w:rsidRPr="0057527C">
        <w:t>single entry</w:t>
      </w:r>
      <w:proofErr w:type="gramEnd"/>
      <w:r w:rsidRPr="0057527C">
        <w:t xml:space="preserve"> point (e.g., Kong or AWS API Gateway) handling authentication, rate limiting, and request routing.</w:t>
      </w:r>
    </w:p>
    <w:p w14:paraId="42FFBA63" w14:textId="77777777" w:rsidR="0057527C" w:rsidRPr="0057527C" w:rsidRDefault="0057527C" w:rsidP="0057527C">
      <w:pPr>
        <w:numPr>
          <w:ilvl w:val="0"/>
          <w:numId w:val="1"/>
        </w:numPr>
      </w:pPr>
      <w:r w:rsidRPr="0057527C">
        <w:rPr>
          <w:b/>
          <w:bCs/>
        </w:rPr>
        <w:t>Microservices Layer:</w:t>
      </w:r>
      <w:r w:rsidRPr="0057527C">
        <w:t xml:space="preserve"> Independent services for User Management, Transaction Processing, Budgeting, and Notifications.</w:t>
      </w:r>
    </w:p>
    <w:p w14:paraId="679E3BE2" w14:textId="77777777" w:rsidR="0057527C" w:rsidRPr="0057527C" w:rsidRDefault="0057527C" w:rsidP="0057527C">
      <w:pPr>
        <w:numPr>
          <w:ilvl w:val="0"/>
          <w:numId w:val="1"/>
        </w:numPr>
      </w:pPr>
      <w:r w:rsidRPr="0057527C">
        <w:rPr>
          <w:b/>
          <w:bCs/>
        </w:rPr>
        <w:t>Data Layer:</w:t>
      </w:r>
      <w:r w:rsidRPr="0057527C">
        <w:t xml:space="preserve"> A polyglot persistence strategy—using different databases for different needs.</w:t>
      </w:r>
    </w:p>
    <w:p w14:paraId="3C6C37BA" w14:textId="77777777" w:rsidR="0057527C" w:rsidRPr="0057527C" w:rsidRDefault="0057527C" w:rsidP="0057527C">
      <w:r w:rsidRPr="0057527C">
        <w:pict w14:anchorId="33D9E470">
          <v:rect id="_x0000_i1049" style="width:0;height:1.5pt" o:hralign="center" o:hrstd="t" o:hr="t" fillcolor="#a0a0a0" stroked="f"/>
        </w:pict>
      </w:r>
    </w:p>
    <w:p w14:paraId="1EA2A042" w14:textId="77777777" w:rsidR="0057527C" w:rsidRPr="0057527C" w:rsidRDefault="0057527C" w:rsidP="0057527C">
      <w:pPr>
        <w:rPr>
          <w:b/>
          <w:bCs/>
        </w:rPr>
      </w:pPr>
      <w:r w:rsidRPr="0057527C">
        <w:rPr>
          <w:b/>
          <w:bCs/>
        </w:rPr>
        <w:t>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191"/>
        <w:gridCol w:w="5143"/>
      </w:tblGrid>
      <w:tr w:rsidR="0057527C" w:rsidRPr="0057527C" w14:paraId="3C5D89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AB49A" w14:textId="77777777" w:rsidR="0057527C" w:rsidRPr="0057527C" w:rsidRDefault="0057527C" w:rsidP="0057527C">
            <w:r w:rsidRPr="0057527C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F73BA" w14:textId="77777777" w:rsidR="0057527C" w:rsidRPr="0057527C" w:rsidRDefault="0057527C" w:rsidP="0057527C">
            <w:r w:rsidRPr="0057527C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7831C" w14:textId="77777777" w:rsidR="0057527C" w:rsidRPr="0057527C" w:rsidRDefault="0057527C" w:rsidP="0057527C">
            <w:r w:rsidRPr="0057527C">
              <w:rPr>
                <w:b/>
                <w:bCs/>
              </w:rPr>
              <w:t>Reason</w:t>
            </w:r>
          </w:p>
        </w:tc>
      </w:tr>
      <w:tr w:rsidR="0057527C" w:rsidRPr="0057527C" w14:paraId="507A5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3C860" w14:textId="77777777" w:rsidR="0057527C" w:rsidRPr="0057527C" w:rsidRDefault="0057527C" w:rsidP="0057527C">
            <w:r w:rsidRPr="0057527C">
              <w:rPr>
                <w:b/>
                <w:bCs/>
              </w:rPr>
              <w:t>Backend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B0CF3" w14:textId="77777777" w:rsidR="0057527C" w:rsidRPr="0057527C" w:rsidRDefault="0057527C" w:rsidP="0057527C">
            <w:r w:rsidRPr="0057527C">
              <w:t>Node.js (TypeScript)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CACB5" w14:textId="77777777" w:rsidR="0057527C" w:rsidRPr="0057527C" w:rsidRDefault="0057527C" w:rsidP="0057527C">
            <w:r w:rsidRPr="0057527C">
              <w:t>High concurrency for I/O bound tasks like API calls.</w:t>
            </w:r>
          </w:p>
        </w:tc>
      </w:tr>
      <w:tr w:rsidR="0057527C" w:rsidRPr="0057527C" w14:paraId="20F30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EC7EF" w14:textId="77777777" w:rsidR="0057527C" w:rsidRPr="0057527C" w:rsidRDefault="0057527C" w:rsidP="0057527C">
            <w:r w:rsidRPr="0057527C">
              <w:rPr>
                <w:b/>
                <w:bCs/>
              </w:rPr>
              <w:t>Primary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8D824" w14:textId="77777777" w:rsidR="0057527C" w:rsidRPr="0057527C" w:rsidRDefault="0057527C" w:rsidP="0057527C">
            <w:r w:rsidRPr="0057527C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8BF64" w14:textId="77777777" w:rsidR="0057527C" w:rsidRPr="0057527C" w:rsidRDefault="0057527C" w:rsidP="0057527C">
            <w:r w:rsidRPr="0057527C">
              <w:t>Relational integrity for financial transactions.</w:t>
            </w:r>
          </w:p>
        </w:tc>
      </w:tr>
      <w:tr w:rsidR="0057527C" w:rsidRPr="0057527C" w14:paraId="3D102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9343F" w14:textId="77777777" w:rsidR="0057527C" w:rsidRPr="0057527C" w:rsidRDefault="0057527C" w:rsidP="0057527C">
            <w:proofErr w:type="gramStart"/>
            <w:r w:rsidRPr="0057527C">
              <w:rPr>
                <w:b/>
                <w:bCs/>
              </w:rPr>
              <w:t>Caching</w:t>
            </w:r>
            <w:proofErr w:type="gramEnd"/>
            <w:r w:rsidRPr="0057527C">
              <w:rPr>
                <w:b/>
                <w:bCs/>
              </w:rPr>
              <w:t>/Session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6165F" w14:textId="77777777" w:rsidR="0057527C" w:rsidRPr="0057527C" w:rsidRDefault="0057527C" w:rsidP="0057527C">
            <w:r w:rsidRPr="0057527C"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53145" w14:textId="77777777" w:rsidR="0057527C" w:rsidRPr="0057527C" w:rsidRDefault="0057527C" w:rsidP="0057527C">
            <w:r w:rsidRPr="0057527C">
              <w:t>Fast retrieval of user dashboards and session tokens.</w:t>
            </w:r>
          </w:p>
        </w:tc>
      </w:tr>
      <w:tr w:rsidR="0057527C" w:rsidRPr="0057527C" w14:paraId="541BE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C8348" w14:textId="77777777" w:rsidR="0057527C" w:rsidRPr="0057527C" w:rsidRDefault="0057527C" w:rsidP="0057527C">
            <w:r w:rsidRPr="0057527C">
              <w:rPr>
                <w:b/>
                <w:bCs/>
              </w:rPr>
              <w:t>Message 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52964" w14:textId="77777777" w:rsidR="0057527C" w:rsidRPr="0057527C" w:rsidRDefault="0057527C" w:rsidP="0057527C">
            <w:r w:rsidRPr="0057527C">
              <w:t>RabbitMQ or 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198B4" w14:textId="77777777" w:rsidR="0057527C" w:rsidRPr="0057527C" w:rsidRDefault="0057527C" w:rsidP="0057527C">
            <w:r w:rsidRPr="0057527C">
              <w:t>Asynchronous processing for "Spent" notifications and report generation.</w:t>
            </w:r>
          </w:p>
        </w:tc>
      </w:tr>
      <w:tr w:rsidR="0057527C" w:rsidRPr="0057527C" w14:paraId="73B39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DFAEE" w14:textId="77777777" w:rsidR="0057527C" w:rsidRPr="0057527C" w:rsidRDefault="0057527C" w:rsidP="0057527C">
            <w:r w:rsidRPr="0057527C">
              <w:rPr>
                <w:b/>
                <w:bCs/>
              </w:rPr>
              <w:lastRenderedPageBreak/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05E2B" w14:textId="77777777" w:rsidR="0057527C" w:rsidRPr="0057527C" w:rsidRDefault="0057527C" w:rsidP="0057527C">
            <w:r w:rsidRPr="0057527C">
              <w:t>OAuth2 / OpenID Connect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96C10" w14:textId="77777777" w:rsidR="0057527C" w:rsidRPr="0057527C" w:rsidRDefault="0057527C" w:rsidP="0057527C">
            <w:r w:rsidRPr="0057527C">
              <w:t>Industry-standard security (e.g., Auth0 or Firebase Auth).</w:t>
            </w:r>
          </w:p>
        </w:tc>
      </w:tr>
    </w:tbl>
    <w:p w14:paraId="4BAEF865" w14:textId="77777777" w:rsidR="0057527C" w:rsidRPr="0057527C" w:rsidRDefault="0057527C" w:rsidP="0057527C">
      <w:r w:rsidRPr="0057527C">
        <w:pict w14:anchorId="491D73D4">
          <v:rect id="_x0000_i1050" style="width:0;height:1.5pt" o:hralign="center" o:hrstd="t" o:hr="t" fillcolor="#a0a0a0" stroked="f"/>
        </w:pict>
      </w:r>
    </w:p>
    <w:p w14:paraId="127C1462" w14:textId="77777777" w:rsidR="0057527C" w:rsidRPr="0057527C" w:rsidRDefault="0057527C" w:rsidP="0057527C">
      <w:pPr>
        <w:rPr>
          <w:b/>
          <w:bCs/>
        </w:rPr>
      </w:pPr>
      <w:r w:rsidRPr="0057527C">
        <w:rPr>
          <w:b/>
          <w:bCs/>
        </w:rPr>
        <w:t>3. Data Flow &amp; Integration</w:t>
      </w:r>
    </w:p>
    <w:p w14:paraId="3D26B756" w14:textId="77777777" w:rsidR="0057527C" w:rsidRPr="0057527C" w:rsidRDefault="0057527C" w:rsidP="0057527C">
      <w:r w:rsidRPr="0057527C">
        <w:t>A critical feature of SpendWise is fetching data from external financial institutions.</w:t>
      </w:r>
    </w:p>
    <w:p w14:paraId="11543FE0" w14:textId="77777777" w:rsidR="0057527C" w:rsidRPr="0057527C" w:rsidRDefault="0057527C" w:rsidP="0057527C">
      <w:pPr>
        <w:numPr>
          <w:ilvl w:val="0"/>
          <w:numId w:val="2"/>
        </w:numPr>
      </w:pPr>
      <w:r w:rsidRPr="0057527C">
        <w:rPr>
          <w:b/>
          <w:bCs/>
        </w:rPr>
        <w:t>Ingestion:</w:t>
      </w:r>
      <w:r w:rsidRPr="0057527C">
        <w:t xml:space="preserve"> The </w:t>
      </w:r>
      <w:r w:rsidRPr="0057527C">
        <w:rPr>
          <w:b/>
          <w:bCs/>
        </w:rPr>
        <w:t>Aggregation Service</w:t>
      </w:r>
      <w:r w:rsidRPr="0057527C">
        <w:t xml:space="preserve"> connects to Plaid or Salt Edge APIs to fetch raw transaction data.</w:t>
      </w:r>
    </w:p>
    <w:p w14:paraId="682341D9" w14:textId="77777777" w:rsidR="0057527C" w:rsidRPr="0057527C" w:rsidRDefault="0057527C" w:rsidP="0057527C">
      <w:pPr>
        <w:numPr>
          <w:ilvl w:val="0"/>
          <w:numId w:val="2"/>
        </w:numPr>
      </w:pPr>
      <w:r w:rsidRPr="0057527C">
        <w:rPr>
          <w:b/>
          <w:bCs/>
        </w:rPr>
        <w:t>Processing:</w:t>
      </w:r>
      <w:r w:rsidRPr="0057527C">
        <w:t xml:space="preserve"> Data is pushed to a message queue. The </w:t>
      </w:r>
      <w:r w:rsidRPr="0057527C">
        <w:rPr>
          <w:b/>
          <w:bCs/>
        </w:rPr>
        <w:t>Categorization Service</w:t>
      </w:r>
      <w:r w:rsidRPr="0057527C">
        <w:t xml:space="preserve"> picks it up and uses a lightweight ML model to tag the expense (e.g., "Starbucks" $\</w:t>
      </w:r>
      <w:proofErr w:type="spellStart"/>
      <w:r w:rsidRPr="0057527C">
        <w:t>rightarrow</w:t>
      </w:r>
      <w:proofErr w:type="spellEnd"/>
      <w:r w:rsidRPr="0057527C">
        <w:t>$ "Food &amp; Drink").</w:t>
      </w:r>
    </w:p>
    <w:p w14:paraId="2BA21AFE" w14:textId="77777777" w:rsidR="0057527C" w:rsidRPr="0057527C" w:rsidRDefault="0057527C" w:rsidP="0057527C">
      <w:pPr>
        <w:numPr>
          <w:ilvl w:val="0"/>
          <w:numId w:val="2"/>
        </w:numPr>
      </w:pPr>
      <w:r w:rsidRPr="0057527C">
        <w:rPr>
          <w:b/>
          <w:bCs/>
        </w:rPr>
        <w:t>Storage:</w:t>
      </w:r>
      <w:r w:rsidRPr="0057527C">
        <w:t xml:space="preserve"> The cleaned data is stored in PostgreSQL and indexed in </w:t>
      </w:r>
      <w:r w:rsidRPr="0057527C">
        <w:rPr>
          <w:b/>
          <w:bCs/>
        </w:rPr>
        <w:t>Elasticsearch</w:t>
      </w:r>
      <w:r w:rsidRPr="0057527C">
        <w:t xml:space="preserve"> for fast global search across years of history.</w:t>
      </w:r>
    </w:p>
    <w:p w14:paraId="04F2511A" w14:textId="77777777" w:rsidR="0057527C" w:rsidRPr="0057527C" w:rsidRDefault="0057527C" w:rsidP="0057527C">
      <w:r w:rsidRPr="0057527C">
        <w:pict w14:anchorId="09F16F60">
          <v:rect id="_x0000_i1051" style="width:0;height:1.5pt" o:hralign="center" o:hrstd="t" o:hr="t" fillcolor="#a0a0a0" stroked="f"/>
        </w:pict>
      </w:r>
    </w:p>
    <w:p w14:paraId="5F1E0937" w14:textId="77777777" w:rsidR="0057527C" w:rsidRPr="0057527C" w:rsidRDefault="0057527C" w:rsidP="0057527C">
      <w:pPr>
        <w:rPr>
          <w:b/>
          <w:bCs/>
        </w:rPr>
      </w:pPr>
      <w:r w:rsidRPr="0057527C">
        <w:rPr>
          <w:b/>
          <w:bCs/>
        </w:rPr>
        <w:t>4. Security Architecture</w:t>
      </w:r>
    </w:p>
    <w:p w14:paraId="1E547AB8" w14:textId="77777777" w:rsidR="0057527C" w:rsidRPr="0057527C" w:rsidRDefault="0057527C" w:rsidP="0057527C">
      <w:r w:rsidRPr="0057527C">
        <w:t>Since we are dealing with sensitive financial data, the "Security by Design" principle is non-negotiable:</w:t>
      </w:r>
    </w:p>
    <w:p w14:paraId="29F4A25D" w14:textId="77777777" w:rsidR="0057527C" w:rsidRPr="0057527C" w:rsidRDefault="0057527C" w:rsidP="0057527C">
      <w:pPr>
        <w:numPr>
          <w:ilvl w:val="0"/>
          <w:numId w:val="3"/>
        </w:numPr>
      </w:pPr>
      <w:r w:rsidRPr="0057527C">
        <w:rPr>
          <w:b/>
          <w:bCs/>
        </w:rPr>
        <w:t>Data at Rest:</w:t>
      </w:r>
      <w:r w:rsidRPr="0057527C">
        <w:t xml:space="preserve"> All database volumes encrypted using AES-256.</w:t>
      </w:r>
    </w:p>
    <w:p w14:paraId="29058222" w14:textId="77777777" w:rsidR="0057527C" w:rsidRPr="0057527C" w:rsidRDefault="0057527C" w:rsidP="0057527C">
      <w:pPr>
        <w:numPr>
          <w:ilvl w:val="0"/>
          <w:numId w:val="3"/>
        </w:numPr>
      </w:pPr>
      <w:r w:rsidRPr="0057527C">
        <w:rPr>
          <w:b/>
          <w:bCs/>
        </w:rPr>
        <w:t>Data in Transit:</w:t>
      </w:r>
      <w:r w:rsidRPr="0057527C">
        <w:t xml:space="preserve"> TLS 1.3 for all communications.</w:t>
      </w:r>
    </w:p>
    <w:p w14:paraId="535E1C9B" w14:textId="77777777" w:rsidR="0057527C" w:rsidRPr="0057527C" w:rsidRDefault="0057527C" w:rsidP="0057527C">
      <w:pPr>
        <w:numPr>
          <w:ilvl w:val="0"/>
          <w:numId w:val="3"/>
        </w:numPr>
      </w:pPr>
      <w:r w:rsidRPr="0057527C">
        <w:rPr>
          <w:b/>
          <w:bCs/>
        </w:rPr>
        <w:t>Field-Level Encryption:</w:t>
      </w:r>
      <w:r w:rsidRPr="0057527C">
        <w:t xml:space="preserve"> Sensitive PII (Personally Identifiable Information) and bank tokens encrypted before hitting the database.</w:t>
      </w:r>
    </w:p>
    <w:p w14:paraId="5C7C405F" w14:textId="77777777" w:rsidR="0057527C" w:rsidRPr="0057527C" w:rsidRDefault="0057527C" w:rsidP="0057527C">
      <w:pPr>
        <w:numPr>
          <w:ilvl w:val="0"/>
          <w:numId w:val="3"/>
        </w:numPr>
      </w:pPr>
      <w:r w:rsidRPr="0057527C">
        <w:rPr>
          <w:b/>
          <w:bCs/>
        </w:rPr>
        <w:t>Compliance:</w:t>
      </w:r>
      <w:r w:rsidRPr="0057527C">
        <w:t xml:space="preserve"> Designed to be PCI-DSS and GDPR compliant.</w:t>
      </w:r>
    </w:p>
    <w:p w14:paraId="25BE6317" w14:textId="77777777" w:rsidR="0057527C" w:rsidRPr="0057527C" w:rsidRDefault="0057527C" w:rsidP="0057527C">
      <w:r w:rsidRPr="0057527C">
        <w:pict w14:anchorId="0E4A63CF">
          <v:rect id="_x0000_i1052" style="width:0;height:1.5pt" o:hralign="center" o:hrstd="t" o:hr="t" fillcolor="#a0a0a0" stroked="f"/>
        </w:pict>
      </w:r>
    </w:p>
    <w:p w14:paraId="13EC3663" w14:textId="77777777" w:rsidR="0057527C" w:rsidRPr="0057527C" w:rsidRDefault="0057527C" w:rsidP="0057527C">
      <w:pPr>
        <w:rPr>
          <w:b/>
          <w:bCs/>
        </w:rPr>
      </w:pPr>
      <w:r w:rsidRPr="0057527C">
        <w:rPr>
          <w:b/>
          <w:bCs/>
        </w:rPr>
        <w:t>5. Deployment &amp; Infrastructure</w:t>
      </w:r>
    </w:p>
    <w:p w14:paraId="67EF1CF3" w14:textId="77777777" w:rsidR="0057527C" w:rsidRPr="0057527C" w:rsidRDefault="0057527C" w:rsidP="0057527C">
      <w:r w:rsidRPr="0057527C">
        <w:t xml:space="preserve">We utilize a </w:t>
      </w:r>
      <w:r w:rsidRPr="0057527C">
        <w:rPr>
          <w:b/>
          <w:bCs/>
        </w:rPr>
        <w:t>CI/CD pipeline</w:t>
      </w:r>
      <w:r w:rsidRPr="0057527C">
        <w:t xml:space="preserve"> (GitHub Actions or GitLab CI) to deploy containerized services.</w:t>
      </w:r>
    </w:p>
    <w:p w14:paraId="5B367DD4" w14:textId="77777777" w:rsidR="0057527C" w:rsidRPr="0057527C" w:rsidRDefault="0057527C" w:rsidP="0057527C">
      <w:pPr>
        <w:numPr>
          <w:ilvl w:val="0"/>
          <w:numId w:val="4"/>
        </w:numPr>
      </w:pPr>
      <w:r w:rsidRPr="0057527C">
        <w:rPr>
          <w:b/>
          <w:bCs/>
        </w:rPr>
        <w:t>Orchestration:</w:t>
      </w:r>
      <w:r w:rsidRPr="0057527C">
        <w:t xml:space="preserve"> Kubernetes (EKS/GKE) for auto-scaling during "payday" traffic spikes.</w:t>
      </w:r>
    </w:p>
    <w:p w14:paraId="548608E7" w14:textId="77777777" w:rsidR="0057527C" w:rsidRPr="0057527C" w:rsidRDefault="0057527C" w:rsidP="0057527C">
      <w:pPr>
        <w:numPr>
          <w:ilvl w:val="0"/>
          <w:numId w:val="4"/>
        </w:numPr>
      </w:pPr>
      <w:r w:rsidRPr="0057527C">
        <w:rPr>
          <w:b/>
          <w:bCs/>
        </w:rPr>
        <w:lastRenderedPageBreak/>
        <w:t>Monitoring:</w:t>
      </w:r>
      <w:r w:rsidRPr="0057527C">
        <w:t xml:space="preserve"> Prometheus and Grafana for system health; Sentry for frontend error tracking.</w:t>
      </w:r>
    </w:p>
    <w:p w14:paraId="04C1A436" w14:textId="77777777" w:rsidR="0057527C" w:rsidRDefault="0057527C"/>
    <w:sectPr w:rsidR="00575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373"/>
    <w:multiLevelType w:val="multilevel"/>
    <w:tmpl w:val="928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F594D"/>
    <w:multiLevelType w:val="multilevel"/>
    <w:tmpl w:val="3E8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B216A"/>
    <w:multiLevelType w:val="multilevel"/>
    <w:tmpl w:val="3C5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00EC5"/>
    <w:multiLevelType w:val="multilevel"/>
    <w:tmpl w:val="A936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973635">
    <w:abstractNumId w:val="0"/>
  </w:num>
  <w:num w:numId="2" w16cid:durableId="2111004592">
    <w:abstractNumId w:val="3"/>
  </w:num>
  <w:num w:numId="3" w16cid:durableId="1721244639">
    <w:abstractNumId w:val="1"/>
  </w:num>
  <w:num w:numId="4" w16cid:durableId="587621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7C"/>
    <w:rsid w:val="002222A6"/>
    <w:rsid w:val="0057527C"/>
    <w:rsid w:val="007602F2"/>
    <w:rsid w:val="00C4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D6A8"/>
  <w15:chartTrackingRefBased/>
  <w15:docId w15:val="{5A472804-EC3E-4536-A259-E3209380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S0545744</dc:creator>
  <cp:keywords/>
  <dc:description/>
  <cp:lastModifiedBy>S0545744</cp:lastModifiedBy>
  <cp:revision>1</cp:revision>
  <dcterms:created xsi:type="dcterms:W3CDTF">2026-03-05T15:48:00Z</dcterms:created>
  <dcterms:modified xsi:type="dcterms:W3CDTF">2026-03-05T15:52:00Z</dcterms:modified>
</cp:coreProperties>
</file>