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42C2E" w14:textId="0771F6D0" w:rsidR="00B32B1C" w:rsidRDefault="00814449">
      <w:r>
        <w:t>sdfgs</w:t>
      </w:r>
    </w:p>
    <w:sectPr w:rsidR="00B32B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08A"/>
    <w:rsid w:val="002F108A"/>
    <w:rsid w:val="00814449"/>
    <w:rsid w:val="00B32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8665F"/>
  <w15:chartTrackingRefBased/>
  <w15:docId w15:val="{90746D35-5BD9-436C-AF39-05CEB0123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Tamjid Muttaqi</dc:creator>
  <cp:keywords/>
  <dc:description/>
  <cp:lastModifiedBy>Tamjid Muttaqi</cp:lastModifiedBy>
  <cp:revision>2</cp:revision>
  <dcterms:created xsi:type="dcterms:W3CDTF">2026-06-28T16:36:00Z</dcterms:created>
  <dcterms:modified xsi:type="dcterms:W3CDTF">2026-06-28T16:36:00Z</dcterms:modified>
</cp:coreProperties>
</file>