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7C319" w14:textId="77777777" w:rsidR="007B045B" w:rsidRDefault="00000000">
      <w:pPr>
        <w:spacing w:before="480" w:after="80"/>
        <w:jc w:val="center"/>
      </w:pPr>
      <w:r>
        <w:rPr>
          <w:b/>
          <w:bCs/>
          <w:color w:val="1F3864"/>
          <w:sz w:val="24"/>
          <w:szCs w:val="24"/>
        </w:rPr>
        <w:t>National University of Sciences and Technology</w:t>
      </w:r>
    </w:p>
    <w:p w14:paraId="042467C2" w14:textId="77777777" w:rsidR="007B045B" w:rsidRDefault="00000000">
      <w:pPr>
        <w:spacing w:after="80"/>
        <w:jc w:val="center"/>
      </w:pPr>
      <w:r>
        <w:rPr>
          <w:color w:val="2E75B6"/>
        </w:rPr>
        <w:t>School of Electrical Engineering and Computer Science</w:t>
      </w:r>
    </w:p>
    <w:p w14:paraId="03AD3082" w14:textId="77777777" w:rsidR="007B045B" w:rsidRDefault="00000000">
      <w:pPr>
        <w:spacing w:after="60"/>
        <w:jc w:val="center"/>
        <w:rPr>
          <w:color w:val="555555"/>
        </w:rPr>
      </w:pPr>
      <w:r>
        <w:rPr>
          <w:color w:val="555555"/>
        </w:rPr>
        <w:t>Department of Computing</w:t>
      </w:r>
    </w:p>
    <w:p w14:paraId="7EE6C3CA" w14:textId="77777777" w:rsidR="00E44497" w:rsidRDefault="00E44497">
      <w:pPr>
        <w:spacing w:after="60"/>
        <w:jc w:val="center"/>
        <w:rPr>
          <w:color w:val="555555"/>
        </w:rPr>
      </w:pPr>
    </w:p>
    <w:p w14:paraId="62680D72" w14:textId="77777777" w:rsidR="00E44497" w:rsidRDefault="00E44497">
      <w:pPr>
        <w:spacing w:after="60"/>
        <w:jc w:val="center"/>
        <w:rPr>
          <w:color w:val="555555"/>
        </w:rPr>
      </w:pPr>
    </w:p>
    <w:p w14:paraId="3B1C64DA" w14:textId="36FE253F" w:rsidR="00E44497" w:rsidRDefault="00E44497">
      <w:pPr>
        <w:spacing w:after="60"/>
        <w:jc w:val="center"/>
      </w:pPr>
      <w:r>
        <w:rPr>
          <w:noProof/>
        </w:rPr>
        <w:drawing>
          <wp:inline distT="0" distB="0" distL="0" distR="0" wp14:anchorId="4EE7A46C" wp14:editId="199A9FEB">
            <wp:extent cx="1943100" cy="1828800"/>
            <wp:effectExtent l="0" t="0" r="0" b="0"/>
            <wp:docPr id="143308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80073" name="Picture 1433080073"/>
                    <pic:cNvPicPr/>
                  </pic:nvPicPr>
                  <pic:blipFill>
                    <a:blip r:embed="rId7">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inline>
        </w:drawing>
      </w:r>
    </w:p>
    <w:p w14:paraId="262A9317" w14:textId="77777777" w:rsidR="007B045B" w:rsidRDefault="007B045B">
      <w:pPr>
        <w:spacing w:before="80" w:after="80"/>
      </w:pPr>
    </w:p>
    <w:p w14:paraId="4A59A51C" w14:textId="5F257F3B" w:rsidR="007B045B" w:rsidRDefault="00000000">
      <w:pPr>
        <w:spacing w:before="200" w:after="80"/>
        <w:jc w:val="center"/>
      </w:pPr>
      <w:r>
        <w:rPr>
          <w:b/>
          <w:bCs/>
          <w:color w:val="1F3864"/>
          <w:sz w:val="34"/>
          <w:szCs w:val="34"/>
        </w:rPr>
        <w:t>No-Code LLM Orchestration and Agentic Workflows using n8n</w:t>
      </w:r>
    </w:p>
    <w:p w14:paraId="4E81E592" w14:textId="0718D810" w:rsidR="00E44497" w:rsidRPr="0009709D" w:rsidRDefault="00000000" w:rsidP="0009709D">
      <w:pPr>
        <w:spacing w:before="40" w:after="40"/>
        <w:jc w:val="center"/>
      </w:pPr>
      <w:r>
        <w:rPr>
          <w:color w:val="2E75B6"/>
          <w:sz w:val="24"/>
          <w:szCs w:val="24"/>
        </w:rPr>
        <w:t>CS 417: Large Language Models (LLMs)</w:t>
      </w:r>
    </w:p>
    <w:p w14:paraId="3AADE713" w14:textId="77777777" w:rsidR="00E44497" w:rsidRDefault="00E44497">
      <w:pPr>
        <w:spacing w:before="80" w:after="80"/>
      </w:pPr>
    </w:p>
    <w:p w14:paraId="07568C62" w14:textId="77777777" w:rsidR="00ED398C" w:rsidRDefault="00ED398C">
      <w:pPr>
        <w:spacing w:before="80" w:after="80"/>
      </w:pPr>
    </w:p>
    <w:p w14:paraId="1F164A2F" w14:textId="77777777" w:rsidR="00ED398C" w:rsidRDefault="00ED398C">
      <w:pPr>
        <w:spacing w:before="80" w:after="80"/>
      </w:pPr>
    </w:p>
    <w:p w14:paraId="7550341D" w14:textId="77777777" w:rsidR="00ED398C" w:rsidRDefault="00ED398C">
      <w:pPr>
        <w:spacing w:before="80" w:after="80"/>
      </w:pPr>
    </w:p>
    <w:p w14:paraId="1E9016B1" w14:textId="77777777" w:rsidR="00ED398C" w:rsidRDefault="00ED398C">
      <w:pPr>
        <w:spacing w:before="80" w:after="80"/>
      </w:pPr>
    </w:p>
    <w:p w14:paraId="140EC12B" w14:textId="77777777" w:rsidR="00ED398C" w:rsidRDefault="00ED398C">
      <w:pPr>
        <w:spacing w:before="80" w:after="80"/>
      </w:pPr>
    </w:p>
    <w:p w14:paraId="6A84770A" w14:textId="77777777" w:rsidR="00ED398C" w:rsidRDefault="00ED398C">
      <w:pPr>
        <w:spacing w:before="80" w:after="80"/>
      </w:pPr>
    </w:p>
    <w:p w14:paraId="48844AD3" w14:textId="77777777" w:rsidR="00ED398C" w:rsidRDefault="00ED398C">
      <w:pPr>
        <w:spacing w:before="80" w:after="80"/>
      </w:pPr>
    </w:p>
    <w:p w14:paraId="66A28DE8" w14:textId="77777777" w:rsidR="00ED398C" w:rsidRDefault="00ED398C">
      <w:pPr>
        <w:spacing w:before="80" w:after="80"/>
      </w:pPr>
    </w:p>
    <w:p w14:paraId="5A0F74F7" w14:textId="77777777" w:rsidR="00ED398C" w:rsidRDefault="00ED398C">
      <w:pPr>
        <w:spacing w:before="80" w:after="80"/>
      </w:pPr>
    </w:p>
    <w:p w14:paraId="0D66D4A1" w14:textId="77777777" w:rsidR="00ED398C" w:rsidRDefault="00ED398C">
      <w:pPr>
        <w:spacing w:before="80" w:after="80"/>
      </w:pPr>
    </w:p>
    <w:p w14:paraId="0B8C6BC0" w14:textId="77777777" w:rsidR="00ED398C" w:rsidRDefault="00ED398C">
      <w:pPr>
        <w:spacing w:before="80" w:after="80"/>
      </w:pPr>
    </w:p>
    <w:p w14:paraId="330DB2BA" w14:textId="77777777" w:rsidR="00ED398C" w:rsidRDefault="00ED398C">
      <w:pPr>
        <w:spacing w:before="80" w:after="80"/>
      </w:pPr>
    </w:p>
    <w:p w14:paraId="00ABB14F" w14:textId="77777777" w:rsidR="00ED398C" w:rsidRDefault="00ED398C">
      <w:pPr>
        <w:spacing w:before="80" w:after="80"/>
      </w:pPr>
    </w:p>
    <w:p w14:paraId="6E9E6EE6" w14:textId="77777777" w:rsidR="00ED398C" w:rsidRDefault="00ED398C">
      <w:pPr>
        <w:spacing w:before="80" w:after="80"/>
      </w:pPr>
    </w:p>
    <w:p w14:paraId="67DAFD9B" w14:textId="77777777" w:rsidR="00ED398C" w:rsidRDefault="00ED398C">
      <w:pPr>
        <w:spacing w:before="80" w:after="80"/>
      </w:pPr>
    </w:p>
    <w:p w14:paraId="52574D7E" w14:textId="77777777" w:rsidR="00ED398C" w:rsidRDefault="00ED398C">
      <w:pPr>
        <w:spacing w:before="80" w:after="80"/>
      </w:pPr>
    </w:p>
    <w:p w14:paraId="13AA35B4" w14:textId="77777777" w:rsidR="007B045B" w:rsidRDefault="00000000">
      <w:pPr>
        <w:pStyle w:val="Heading1"/>
      </w:pPr>
      <w:r>
        <w:lastRenderedPageBreak/>
        <w:t>1. Overview</w:t>
      </w:r>
    </w:p>
    <w:p w14:paraId="03DB0373" w14:textId="77777777" w:rsidR="007B045B" w:rsidRDefault="00000000">
      <w:pPr>
        <w:spacing w:before="60" w:after="60"/>
        <w:jc w:val="both"/>
      </w:pPr>
      <w:r>
        <w:t>This lab focused on building an Autonomous Research Assistant using n8n, a visual no-code workflow automation platform. The central objective was to address the knowledge cutoff limitation inherent in any pre-trained large language model by equipping an agentic system with two complementary data sources: a private PDF knowledge base and a live web search API. Through four progressive tasks, we implemented a full sense-think-act cycle that mirrors the architecture of production-grade RAG pipelines, doing so without writing a single line of boilerplate Python.</w:t>
      </w:r>
    </w:p>
    <w:p w14:paraId="04200A14" w14:textId="77777777" w:rsidR="007B045B" w:rsidRDefault="007B045B">
      <w:pPr>
        <w:spacing w:before="80" w:after="80"/>
      </w:pPr>
    </w:p>
    <w:p w14:paraId="5C2F56B0" w14:textId="6C5C2419" w:rsidR="007B045B" w:rsidRDefault="00000000">
      <w:pPr>
        <w:spacing w:before="60" w:after="60"/>
        <w:jc w:val="both"/>
      </w:pPr>
      <w:r>
        <w:t xml:space="preserve">The workflow we submitted (Autonomous_Research_Assistant.json) reflects the completed state after Task </w:t>
      </w:r>
      <w:r w:rsidR="00515A91">
        <w:t>4.</w:t>
      </w:r>
    </w:p>
    <w:p w14:paraId="1F1D8B56" w14:textId="77777777" w:rsidR="007B045B" w:rsidRDefault="007B045B">
      <w:pPr>
        <w:spacing w:before="80" w:after="80"/>
      </w:pPr>
    </w:p>
    <w:p w14:paraId="4B771D36" w14:textId="77777777" w:rsidR="007B045B" w:rsidRDefault="00000000">
      <w:pPr>
        <w:pStyle w:val="Heading1"/>
      </w:pPr>
      <w:r>
        <w:t>2. Task 1: Building a Basic Research Agent</w:t>
      </w:r>
    </w:p>
    <w:p w14:paraId="33A87896" w14:textId="77777777" w:rsidR="007B045B" w:rsidRDefault="00000000">
      <w:pPr>
        <w:pStyle w:val="Heading2"/>
      </w:pPr>
      <w:r>
        <w:t>2.1 Objective</w:t>
      </w:r>
    </w:p>
    <w:p w14:paraId="6126CF68" w14:textId="77777777" w:rsidR="007B045B" w:rsidRDefault="00000000">
      <w:pPr>
        <w:spacing w:before="60" w:after="60"/>
        <w:jc w:val="both"/>
      </w:pPr>
      <w:r>
        <w:t>The goal of Task 1 was to establish the conversational core of the research agent: a chat-driven loop in which the language model could receive user messages, reason over them, and maintain short-term memory across turns.</w:t>
      </w:r>
    </w:p>
    <w:p w14:paraId="28EFBC79" w14:textId="77777777" w:rsidR="007B045B" w:rsidRDefault="007B045B">
      <w:pPr>
        <w:spacing w:before="80" w:after="80"/>
      </w:pPr>
    </w:p>
    <w:p w14:paraId="101E32D2" w14:textId="77777777" w:rsidR="007B045B" w:rsidRDefault="00000000">
      <w:pPr>
        <w:pStyle w:val="Heading2"/>
      </w:pPr>
      <w:r>
        <w:t>2.2 Implementation</w:t>
      </w:r>
    </w:p>
    <w:p w14:paraId="719052FD" w14:textId="77777777" w:rsidR="007B045B" w:rsidRDefault="00000000">
      <w:pPr>
        <w:spacing w:before="60" w:after="60"/>
        <w:jc w:val="both"/>
      </w:pPr>
      <w:r>
        <w:t>We began by placing a Chat Trigger node on the n8n canvas and setting it to public with the initial greeting message. We connected it directly to an AI Agent node, which serves as the central reasoning hub throughout the entire workflow. For the language model, we attached an OpenRouter Chat Model node configured to use meta-llama/llama-3.1-8b-instruct, a fast and capable open model available on the free tier. Finally, we connected a Window Buffer Memory node with a context window length of 10, allowing the agent to retain and reference the last ten conversational exchanges.</w:t>
      </w:r>
    </w:p>
    <w:p w14:paraId="48CCB6A9" w14:textId="77777777" w:rsidR="007B045B" w:rsidRDefault="007B045B">
      <w:pPr>
        <w:spacing w:before="80" w:after="80"/>
      </w:pPr>
    </w:p>
    <w:p w14:paraId="708849E2" w14:textId="77777777" w:rsidR="007B045B" w:rsidRDefault="00000000">
      <w:pPr>
        <w:spacing w:before="60" w:after="60"/>
        <w:jc w:val="both"/>
      </w:pPr>
      <w:r>
        <w:t>This configuration established a working multi-turn chatbot. The memory node is critical because without it the agent treats every message as the first, making follow-up questions about previously retrieved content impossible.</w:t>
      </w:r>
    </w:p>
    <w:p w14:paraId="378750CC" w14:textId="77777777" w:rsidR="007B045B" w:rsidRDefault="007B045B">
      <w:pPr>
        <w:spacing w:before="80" w:after="80"/>
      </w:pPr>
    </w:p>
    <w:p w14:paraId="5D3378F3" w14:textId="77777777" w:rsidR="007B045B" w:rsidRDefault="00000000">
      <w:pPr>
        <w:pStyle w:val="Heading2"/>
      </w:pPr>
      <w:r>
        <w:t>2.3 Screenshot: Task 1 Milestone</w:t>
      </w:r>
    </w:p>
    <w:p w14:paraId="1AB3F020" w14:textId="77777777" w:rsidR="007B045B" w:rsidRDefault="00000000">
      <w:pPr>
        <w:spacing w:before="60" w:after="60"/>
        <w:jc w:val="both"/>
      </w:pPr>
      <w:r>
        <w:t>The screenshot below shows the canvas at the Task 1 milestone, with the Chat Trigger connected to the AI Agent and both the OpenRouter Chat Model and Window Buffer Memory nodes successfully attached.</w:t>
      </w:r>
    </w:p>
    <w:tbl>
      <w:tblPr>
        <w:tblStyle w:val="TableGrid"/>
        <w:tblW w:w="0" w:type="auto"/>
        <w:tblLook w:val="04A0" w:firstRow="1" w:lastRow="0" w:firstColumn="1" w:lastColumn="0" w:noHBand="0" w:noVBand="1"/>
      </w:tblPr>
      <w:tblGrid>
        <w:gridCol w:w="9710"/>
      </w:tblGrid>
      <w:tr w:rsidR="00751FAE" w14:paraId="7C162618" w14:textId="77777777" w:rsidTr="00751FAE">
        <w:tc>
          <w:tcPr>
            <w:tcW w:w="9710" w:type="dxa"/>
          </w:tcPr>
          <w:p w14:paraId="1F78E5D7" w14:textId="746E7997" w:rsidR="00751FAE" w:rsidRDefault="00751FAE">
            <w:pPr>
              <w:spacing w:before="80" w:after="80"/>
            </w:pPr>
            <w:r>
              <w:rPr>
                <w:noProof/>
              </w:rPr>
              <w:lastRenderedPageBreak/>
              <w:drawing>
                <wp:inline distT="0" distB="0" distL="0" distR="0" wp14:anchorId="4D3B7EC1" wp14:editId="7A44CE76">
                  <wp:extent cx="6172200" cy="2561590"/>
                  <wp:effectExtent l="0" t="0" r="0" b="0"/>
                  <wp:docPr id="910866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66236" name="Picture 9108662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0" cy="2561590"/>
                          </a:xfrm>
                          <a:prstGeom prst="rect">
                            <a:avLst/>
                          </a:prstGeom>
                        </pic:spPr>
                      </pic:pic>
                    </a:graphicData>
                  </a:graphic>
                </wp:inline>
              </w:drawing>
            </w:r>
          </w:p>
        </w:tc>
      </w:tr>
    </w:tbl>
    <w:p w14:paraId="040FBA0B" w14:textId="77777777" w:rsidR="007B045B" w:rsidRDefault="007B045B">
      <w:pPr>
        <w:spacing w:before="80" w:after="80"/>
      </w:pPr>
    </w:p>
    <w:p w14:paraId="0C76506B" w14:textId="77777777" w:rsidR="007B045B" w:rsidRDefault="00000000">
      <w:pPr>
        <w:pStyle w:val="Heading1"/>
      </w:pPr>
      <w:r>
        <w:t>3. Task 2: Implementing RAG with PDF Knowledge</w:t>
      </w:r>
    </w:p>
    <w:p w14:paraId="31F7D856" w14:textId="77777777" w:rsidR="007B045B" w:rsidRDefault="00000000">
      <w:pPr>
        <w:pStyle w:val="Heading2"/>
      </w:pPr>
      <w:r>
        <w:t>3.1 Objective</w:t>
      </w:r>
    </w:p>
    <w:p w14:paraId="22AAE243" w14:textId="4B59F5ED" w:rsidR="007B045B" w:rsidRDefault="00000000" w:rsidP="00751FAE">
      <w:pPr>
        <w:spacing w:before="60" w:after="60"/>
        <w:jc w:val="both"/>
      </w:pPr>
      <w:r>
        <w:t>Task 2 extended the base agent with a Retrieval-Augmented Generation (RAG) pipeline. The objective was to allow the agent to retrieve semantically relevant passages from a target PDF, specifically the arXiv paper on LLM explanations and false trust (arXiv:2605.10930), before formulating its response.</w:t>
      </w:r>
    </w:p>
    <w:p w14:paraId="10B6E1C9" w14:textId="77777777" w:rsidR="007B045B" w:rsidRDefault="00000000">
      <w:pPr>
        <w:pStyle w:val="Heading2"/>
      </w:pPr>
      <w:r>
        <w:t>3.2 Data Ingestion Pipeline</w:t>
      </w:r>
    </w:p>
    <w:p w14:paraId="53008D65" w14:textId="77777777" w:rsidR="007B045B" w:rsidRDefault="00000000">
      <w:pPr>
        <w:spacing w:before="60" w:after="60"/>
        <w:jc w:val="both"/>
      </w:pPr>
      <w:r>
        <w:t>The ingestion sub-workflow runs as a separate, manually triggered pipeline. We placed a Manual Trigger node connected to an HTTP Request node that fetches the raw PDF binary from the arXiv URL. The binary output flows into an Extract from File node (PDF mode) which converts it to plain text. That text is then passed to an In-Memory Vector Store node (Simple Vector Store1) configured in insert mode, using the memory key pdf_store. Two supporting sub-nodes feed into this store: a Default Data Loader (set to expressionData mode, reading the $json.text field) and a Recursive Character Text Splitter with a chunk size of 500 and a chunk overlap of 50. Embeddings are generated using the Embeddings OpenAI node backed by the OpenAI API.</w:t>
      </w:r>
    </w:p>
    <w:p w14:paraId="573D506E" w14:textId="77777777" w:rsidR="007B045B" w:rsidRDefault="007B045B">
      <w:pPr>
        <w:spacing w:before="80" w:after="80"/>
      </w:pPr>
    </w:p>
    <w:p w14:paraId="664365A6" w14:textId="77777777" w:rsidR="007B045B" w:rsidRDefault="00000000">
      <w:pPr>
        <w:spacing w:before="60" w:after="60"/>
        <w:jc w:val="both"/>
      </w:pPr>
      <w:r>
        <w:t>The chunking step is architecturally essential and is discussed in depth in the analysis section. Briefly, dividing the PDF into overlapping 500-character segments ensures that semantically coherent passages are stored as discrete vectors, allowing cosine similarity search to retrieve only the most relevant segments rather than flooding the model context with an entire document.</w:t>
      </w:r>
    </w:p>
    <w:p w14:paraId="429F7B67" w14:textId="77777777" w:rsidR="007B045B" w:rsidRDefault="007B045B">
      <w:pPr>
        <w:spacing w:before="80" w:after="80"/>
      </w:pPr>
    </w:p>
    <w:p w14:paraId="7B4E000C" w14:textId="77777777" w:rsidR="007B045B" w:rsidRDefault="00000000">
      <w:pPr>
        <w:pStyle w:val="Heading2"/>
      </w:pPr>
      <w:r>
        <w:t>3.3 Retrieval Tool Attachment</w:t>
      </w:r>
    </w:p>
    <w:p w14:paraId="7A64C032" w14:textId="77777777" w:rsidR="007B045B" w:rsidRDefault="00000000">
      <w:pPr>
        <w:spacing w:before="60" w:after="60"/>
        <w:jc w:val="both"/>
      </w:pPr>
      <w:r>
        <w:t xml:space="preserve">A second In-Memory Vector Store node (Simple Vector Store) was placed in retrieve-as-tool mode, pointing to the same pdf_store memory key. Its tool description reads: Use this tool to search the uploaded research paper about LLM explanations and false trust. This node was attached to the AI </w:t>
      </w:r>
      <w:r>
        <w:lastRenderedPageBreak/>
        <w:t>Agent as an ai_tool connection, giving the agent the ability to decide at inference time whether a given user query warrants a semantic lookup in the PDF.</w:t>
      </w:r>
    </w:p>
    <w:p w14:paraId="062E377A" w14:textId="77777777" w:rsidR="007B045B" w:rsidRDefault="007B045B">
      <w:pPr>
        <w:spacing w:before="80" w:after="80"/>
      </w:pPr>
    </w:p>
    <w:p w14:paraId="3612F9CB" w14:textId="77777777" w:rsidR="007B045B" w:rsidRDefault="00000000">
      <w:pPr>
        <w:pStyle w:val="Heading2"/>
      </w:pPr>
      <w:r>
        <w:t>3.4 Screenshot: Vector Store Test Output</w:t>
      </w:r>
    </w:p>
    <w:p w14:paraId="1105BC9D" w14:textId="77777777" w:rsidR="007B045B" w:rsidRDefault="00000000">
      <w:pPr>
        <w:spacing w:before="60" w:after="60"/>
        <w:jc w:val="both"/>
      </w:pPr>
      <w:r>
        <w:t>The screenshot below shows the Test Step output of the Vector Store node returning relevant text chunks from the uploaded PDF.</w:t>
      </w:r>
    </w:p>
    <w:p w14:paraId="24217AAD" w14:textId="77777777" w:rsidR="007B045B" w:rsidRDefault="007B045B">
      <w:pPr>
        <w:spacing w:before="80" w:after="80"/>
      </w:pPr>
    </w:p>
    <w:tbl>
      <w:tblPr>
        <w:tblStyle w:val="TableGrid"/>
        <w:tblW w:w="0" w:type="auto"/>
        <w:tblLook w:val="04A0" w:firstRow="1" w:lastRow="0" w:firstColumn="1" w:lastColumn="0" w:noHBand="0" w:noVBand="1"/>
      </w:tblPr>
      <w:tblGrid>
        <w:gridCol w:w="9710"/>
      </w:tblGrid>
      <w:tr w:rsidR="00751FAE" w14:paraId="7920480B" w14:textId="77777777" w:rsidTr="00751FAE">
        <w:tc>
          <w:tcPr>
            <w:tcW w:w="9710" w:type="dxa"/>
          </w:tcPr>
          <w:p w14:paraId="3FD0F315" w14:textId="77777777" w:rsidR="00751FAE" w:rsidRDefault="00751FAE" w:rsidP="00751FAE">
            <w:pPr>
              <w:spacing w:before="80" w:after="80"/>
              <w:jc w:val="center"/>
            </w:pPr>
            <w:r>
              <w:rPr>
                <w:noProof/>
              </w:rPr>
              <w:drawing>
                <wp:inline distT="0" distB="0" distL="0" distR="0" wp14:anchorId="77491B36" wp14:editId="0372C86B">
                  <wp:extent cx="4413250" cy="2482680"/>
                  <wp:effectExtent l="0" t="0" r="6350" b="0"/>
                  <wp:docPr id="772469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69017" name="Picture 7724690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37473" cy="2496307"/>
                          </a:xfrm>
                          <a:prstGeom prst="rect">
                            <a:avLst/>
                          </a:prstGeom>
                        </pic:spPr>
                      </pic:pic>
                    </a:graphicData>
                  </a:graphic>
                </wp:inline>
              </w:drawing>
            </w:r>
          </w:p>
          <w:p w14:paraId="56C39DEC" w14:textId="54F08F4D" w:rsidR="00751FAE" w:rsidRDefault="00751FAE" w:rsidP="00751FAE">
            <w:pPr>
              <w:spacing w:before="80" w:after="80"/>
              <w:jc w:val="center"/>
            </w:pPr>
            <w:r>
              <w:rPr>
                <w:noProof/>
              </w:rPr>
              <w:drawing>
                <wp:inline distT="0" distB="0" distL="0" distR="0" wp14:anchorId="2BB661FA" wp14:editId="1A77DD55">
                  <wp:extent cx="4379688" cy="2463800"/>
                  <wp:effectExtent l="0" t="0" r="1905" b="0"/>
                  <wp:docPr id="19792906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90624" name="Picture 1979290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85476" cy="2467056"/>
                          </a:xfrm>
                          <a:prstGeom prst="rect">
                            <a:avLst/>
                          </a:prstGeom>
                        </pic:spPr>
                      </pic:pic>
                    </a:graphicData>
                  </a:graphic>
                </wp:inline>
              </w:drawing>
            </w:r>
          </w:p>
          <w:p w14:paraId="4F903B13" w14:textId="77777777" w:rsidR="00751FAE" w:rsidRDefault="00751FAE">
            <w:pPr>
              <w:spacing w:before="80" w:after="80"/>
            </w:pPr>
          </w:p>
          <w:p w14:paraId="3D6F63B0" w14:textId="77777777" w:rsidR="00751FAE" w:rsidRDefault="00751FAE" w:rsidP="00751FAE">
            <w:pPr>
              <w:spacing w:before="80" w:after="80"/>
              <w:jc w:val="center"/>
            </w:pPr>
            <w:r>
              <w:rPr>
                <w:noProof/>
              </w:rPr>
              <w:lastRenderedPageBreak/>
              <w:drawing>
                <wp:inline distT="0" distB="0" distL="0" distR="0" wp14:anchorId="7ABA0136" wp14:editId="54C8126E">
                  <wp:extent cx="4940300" cy="2779173"/>
                  <wp:effectExtent l="0" t="0" r="0" b="2540"/>
                  <wp:docPr id="1295738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38864" name="Picture 12957388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57435" cy="2788812"/>
                          </a:xfrm>
                          <a:prstGeom prst="rect">
                            <a:avLst/>
                          </a:prstGeom>
                        </pic:spPr>
                      </pic:pic>
                    </a:graphicData>
                  </a:graphic>
                </wp:inline>
              </w:drawing>
            </w:r>
          </w:p>
          <w:p w14:paraId="2ED69509" w14:textId="262FC16A" w:rsidR="00751FAE" w:rsidRDefault="00751FAE" w:rsidP="00BA4378">
            <w:pPr>
              <w:spacing w:before="80" w:after="80"/>
              <w:jc w:val="center"/>
            </w:pPr>
            <w:r>
              <w:rPr>
                <w:noProof/>
              </w:rPr>
              <w:drawing>
                <wp:inline distT="0" distB="0" distL="0" distR="0" wp14:anchorId="77C6CD9D" wp14:editId="02320A76">
                  <wp:extent cx="5029200" cy="2829183"/>
                  <wp:effectExtent l="0" t="0" r="0" b="9525"/>
                  <wp:docPr id="508970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70240" name="Picture 5089702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4562" cy="2837825"/>
                          </a:xfrm>
                          <a:prstGeom prst="rect">
                            <a:avLst/>
                          </a:prstGeom>
                        </pic:spPr>
                      </pic:pic>
                    </a:graphicData>
                  </a:graphic>
                </wp:inline>
              </w:drawing>
            </w:r>
          </w:p>
        </w:tc>
      </w:tr>
    </w:tbl>
    <w:p w14:paraId="701A6510" w14:textId="77777777" w:rsidR="007B045B" w:rsidRDefault="00000000">
      <w:pPr>
        <w:pStyle w:val="Heading1"/>
      </w:pPr>
      <w:r>
        <w:lastRenderedPageBreak/>
        <w:t>4. Task 3: Real-Time Web Reasoning</w:t>
      </w:r>
    </w:p>
    <w:p w14:paraId="3FA402A2" w14:textId="77777777" w:rsidR="007B045B" w:rsidRDefault="00000000">
      <w:pPr>
        <w:pStyle w:val="Heading2"/>
      </w:pPr>
      <w:r>
        <w:t>4.1 Objective</w:t>
      </w:r>
    </w:p>
    <w:p w14:paraId="1205E961" w14:textId="77777777" w:rsidR="007B045B" w:rsidRDefault="00000000">
      <w:pPr>
        <w:spacing w:before="60" w:after="60"/>
        <w:jc w:val="both"/>
      </w:pPr>
      <w:r>
        <w:t>Task 3 addressed the hallucination problem by giving the agent access to live internet data via the Tavily Search API. The agent now holds two tools simultaneously: the local PDF vector store and a live web search endpoint. Crucially, it must decide autonomously which tool, or combination of tools, is most appropriate for any given query.</w:t>
      </w:r>
    </w:p>
    <w:p w14:paraId="07D6F0A1" w14:textId="77777777" w:rsidR="007B045B" w:rsidRDefault="007B045B">
      <w:pPr>
        <w:spacing w:before="80" w:after="80"/>
      </w:pPr>
    </w:p>
    <w:p w14:paraId="5BDA016A" w14:textId="77777777" w:rsidR="007B045B" w:rsidRDefault="00000000">
      <w:pPr>
        <w:pStyle w:val="Heading2"/>
      </w:pPr>
      <w:r>
        <w:t>4.2 Tavily Integration</w:t>
      </w:r>
    </w:p>
    <w:p w14:paraId="557530CC" w14:textId="77777777" w:rsidR="007B045B" w:rsidRDefault="00000000">
      <w:pPr>
        <w:spacing w:before="60" w:after="60"/>
        <w:jc w:val="both"/>
      </w:pPr>
      <w:r>
        <w:lastRenderedPageBreak/>
        <w:t>We added an HTTP Request Tool node configured as a POST request to https://api.tavily.com/search. The JSON body uses the $fromAI('query') expression to dynamically inject the agent-generated search query at runtime. Search depth was set to advanced with a maximum of 5 results. The tool description reads: Searches live web for up-to-date factual information. This node was attached to the AI Agent as a second ai_tool, giving the agent two distinct instruments for information retrieval.</w:t>
      </w:r>
    </w:p>
    <w:p w14:paraId="0BDDF487" w14:textId="77777777" w:rsidR="007B045B" w:rsidRDefault="007B045B">
      <w:pPr>
        <w:spacing w:before="80" w:after="80"/>
      </w:pPr>
    </w:p>
    <w:p w14:paraId="5CFAA087" w14:textId="77777777" w:rsidR="007B045B" w:rsidRDefault="00000000">
      <w:pPr>
        <w:pStyle w:val="Heading2"/>
      </w:pPr>
      <w:r>
        <w:t>4.3 Tool Selection Behavior</w:t>
      </w:r>
    </w:p>
    <w:p w14:paraId="15ED51CF" w14:textId="77777777" w:rsidR="007B045B" w:rsidRDefault="00000000">
      <w:pPr>
        <w:spacing w:before="60" w:after="60"/>
        <w:jc w:val="both"/>
      </w:pPr>
      <w:r>
        <w:t>With both tools active, the agent reasons over the tool descriptions and the user query before deciding which to invoke. Queries that reference the uploaded paper trigger the PDF vector store. Queries about recent events, current statistics, or facts likely outside the model's training window trigger the Tavily web search. Queries requiring both sources, such as asking the agent to compare a paper's claims against recent literature, trigger sequential calls to both tools.</w:t>
      </w:r>
    </w:p>
    <w:p w14:paraId="4C6821DA" w14:textId="77777777" w:rsidR="007B045B" w:rsidRDefault="007B045B">
      <w:pPr>
        <w:spacing w:before="80" w:after="80"/>
      </w:pPr>
    </w:p>
    <w:p w14:paraId="582EC482" w14:textId="2AA34B88" w:rsidR="00655F35" w:rsidRDefault="00655F35">
      <w:pPr>
        <w:pStyle w:val="Heading2"/>
      </w:pPr>
      <w:r>
        <w:t>4.4 Prompt:</w:t>
      </w:r>
    </w:p>
    <w:tbl>
      <w:tblPr>
        <w:tblStyle w:val="TableGrid"/>
        <w:tblW w:w="0" w:type="auto"/>
        <w:tblLook w:val="04A0" w:firstRow="1" w:lastRow="0" w:firstColumn="1" w:lastColumn="0" w:noHBand="0" w:noVBand="1"/>
      </w:tblPr>
      <w:tblGrid>
        <w:gridCol w:w="9710"/>
      </w:tblGrid>
      <w:tr w:rsidR="00655F35" w14:paraId="34E4C87E" w14:textId="77777777" w:rsidTr="00655F35">
        <w:tc>
          <w:tcPr>
            <w:tcW w:w="9710" w:type="dxa"/>
          </w:tcPr>
          <w:p w14:paraId="4F70E809" w14:textId="581624D8" w:rsidR="00655F35" w:rsidRPr="00655F35" w:rsidRDefault="00655F35" w:rsidP="00655F35">
            <w:pPr>
              <w:pStyle w:val="Heading2"/>
              <w:rPr>
                <w:b w:val="0"/>
                <w:bCs w:val="0"/>
                <w:color w:val="auto"/>
                <w:sz w:val="22"/>
                <w:szCs w:val="22"/>
              </w:rPr>
            </w:pPr>
            <w:r w:rsidRPr="00655F35">
              <w:rPr>
                <w:b w:val="0"/>
                <w:bCs w:val="0"/>
                <w:color w:val="auto"/>
                <w:sz w:val="22"/>
                <w:szCs w:val="22"/>
              </w:rPr>
              <w:t>1. You are a research assistant.</w:t>
            </w:r>
          </w:p>
          <w:p w14:paraId="398279D6" w14:textId="77777777" w:rsidR="00655F35" w:rsidRPr="00655F35" w:rsidRDefault="00655F35" w:rsidP="00655F35">
            <w:pPr>
              <w:pStyle w:val="Heading2"/>
              <w:rPr>
                <w:b w:val="0"/>
                <w:bCs w:val="0"/>
                <w:color w:val="auto"/>
                <w:sz w:val="22"/>
                <w:szCs w:val="22"/>
              </w:rPr>
            </w:pPr>
            <w:r w:rsidRPr="00655F35">
              <w:rPr>
                <w:b w:val="0"/>
                <w:bCs w:val="0"/>
                <w:color w:val="auto"/>
                <w:sz w:val="22"/>
                <w:szCs w:val="22"/>
              </w:rPr>
              <w:t>Rules:</w:t>
            </w:r>
          </w:p>
          <w:p w14:paraId="5D88D50A" w14:textId="77777777" w:rsidR="00655F35" w:rsidRPr="00655F35" w:rsidRDefault="00655F35" w:rsidP="00655F35">
            <w:pPr>
              <w:pStyle w:val="Heading2"/>
              <w:rPr>
                <w:b w:val="0"/>
                <w:bCs w:val="0"/>
                <w:color w:val="auto"/>
                <w:sz w:val="22"/>
                <w:szCs w:val="22"/>
              </w:rPr>
            </w:pPr>
            <w:r w:rsidRPr="00655F35">
              <w:rPr>
                <w:b w:val="0"/>
                <w:bCs w:val="0"/>
                <w:color w:val="auto"/>
                <w:sz w:val="22"/>
                <w:szCs w:val="22"/>
              </w:rPr>
              <w:t>1. Always use the WebSearch tool before answering factual questions.</w:t>
            </w:r>
          </w:p>
          <w:p w14:paraId="6561D9B7" w14:textId="77777777" w:rsidR="00655F35" w:rsidRPr="00655F35" w:rsidRDefault="00655F35" w:rsidP="00655F35">
            <w:pPr>
              <w:pStyle w:val="Heading2"/>
              <w:rPr>
                <w:b w:val="0"/>
                <w:bCs w:val="0"/>
                <w:color w:val="auto"/>
                <w:sz w:val="22"/>
                <w:szCs w:val="22"/>
              </w:rPr>
            </w:pPr>
            <w:r w:rsidRPr="00655F35">
              <w:rPr>
                <w:b w:val="0"/>
                <w:bCs w:val="0"/>
                <w:color w:val="auto"/>
                <w:sz w:val="22"/>
                <w:szCs w:val="22"/>
              </w:rPr>
              <w:t>2. Cross-check web information with the uploaded PDF.</w:t>
            </w:r>
          </w:p>
          <w:p w14:paraId="75EA2FB2" w14:textId="77777777" w:rsidR="00655F35" w:rsidRPr="00655F35" w:rsidRDefault="00655F35" w:rsidP="00655F35">
            <w:pPr>
              <w:pStyle w:val="Heading2"/>
              <w:rPr>
                <w:b w:val="0"/>
                <w:bCs w:val="0"/>
                <w:color w:val="auto"/>
                <w:sz w:val="22"/>
                <w:szCs w:val="22"/>
              </w:rPr>
            </w:pPr>
            <w:r w:rsidRPr="00655F35">
              <w:rPr>
                <w:b w:val="0"/>
                <w:bCs w:val="0"/>
                <w:color w:val="auto"/>
                <w:sz w:val="22"/>
                <w:szCs w:val="22"/>
              </w:rPr>
              <w:t>3. Always provide references.</w:t>
            </w:r>
          </w:p>
          <w:p w14:paraId="67CE0CAA" w14:textId="1F8FB2BD" w:rsidR="00655F35" w:rsidRPr="00655F35" w:rsidRDefault="00655F35" w:rsidP="00655F35">
            <w:pPr>
              <w:pStyle w:val="Heading2"/>
              <w:rPr>
                <w:b w:val="0"/>
                <w:bCs w:val="0"/>
                <w:color w:val="auto"/>
                <w:sz w:val="22"/>
                <w:szCs w:val="22"/>
              </w:rPr>
            </w:pPr>
            <w:r w:rsidRPr="00655F35">
              <w:rPr>
                <w:b w:val="0"/>
                <w:bCs w:val="0"/>
                <w:color w:val="auto"/>
                <w:sz w:val="22"/>
                <w:szCs w:val="22"/>
              </w:rPr>
              <w:t>4. Format output in Markdown.</w:t>
            </w:r>
          </w:p>
          <w:p w14:paraId="402442CB" w14:textId="66C8BB73" w:rsidR="00655F35" w:rsidRPr="00655F35" w:rsidRDefault="00655F35" w:rsidP="00655F35">
            <w:pPr>
              <w:pStyle w:val="Heading2"/>
              <w:rPr>
                <w:b w:val="0"/>
                <w:bCs w:val="0"/>
                <w:color w:val="auto"/>
                <w:sz w:val="22"/>
                <w:szCs w:val="22"/>
              </w:rPr>
            </w:pPr>
            <w:r w:rsidRPr="00655F35">
              <w:rPr>
                <w:b w:val="0"/>
                <w:bCs w:val="0"/>
                <w:color w:val="auto"/>
                <w:sz w:val="22"/>
                <w:szCs w:val="22"/>
              </w:rPr>
              <w:t>Format:</w:t>
            </w:r>
          </w:p>
          <w:p w14:paraId="4A232EE0" w14:textId="77777777" w:rsidR="00655F35" w:rsidRPr="00655F35" w:rsidRDefault="00655F35" w:rsidP="00655F35">
            <w:pPr>
              <w:pStyle w:val="Heading2"/>
              <w:rPr>
                <w:b w:val="0"/>
                <w:bCs w:val="0"/>
                <w:color w:val="auto"/>
                <w:sz w:val="22"/>
                <w:szCs w:val="22"/>
              </w:rPr>
            </w:pPr>
            <w:r w:rsidRPr="00655F35">
              <w:rPr>
                <w:b w:val="0"/>
                <w:bCs w:val="0"/>
                <w:color w:val="auto"/>
                <w:sz w:val="22"/>
                <w:szCs w:val="22"/>
              </w:rPr>
              <w:t># Answer</w:t>
            </w:r>
          </w:p>
          <w:p w14:paraId="6106FA07" w14:textId="3DCC0CDC" w:rsidR="00655F35" w:rsidRPr="00655F35" w:rsidRDefault="00655F35" w:rsidP="00655F35">
            <w:pPr>
              <w:pStyle w:val="Heading2"/>
              <w:rPr>
                <w:b w:val="0"/>
                <w:bCs w:val="0"/>
                <w:color w:val="auto"/>
                <w:sz w:val="22"/>
                <w:szCs w:val="22"/>
              </w:rPr>
            </w:pPr>
            <w:r w:rsidRPr="00655F35">
              <w:rPr>
                <w:b w:val="0"/>
                <w:bCs w:val="0"/>
                <w:color w:val="auto"/>
                <w:sz w:val="22"/>
                <w:szCs w:val="22"/>
              </w:rPr>
              <w:t>&lt;response&gt;</w:t>
            </w:r>
          </w:p>
          <w:p w14:paraId="63B2CC50" w14:textId="77777777" w:rsidR="00655F35" w:rsidRPr="00655F35" w:rsidRDefault="00655F35" w:rsidP="00655F35">
            <w:pPr>
              <w:pStyle w:val="Heading2"/>
              <w:rPr>
                <w:b w:val="0"/>
                <w:bCs w:val="0"/>
                <w:color w:val="auto"/>
                <w:sz w:val="22"/>
                <w:szCs w:val="22"/>
              </w:rPr>
            </w:pPr>
            <w:r w:rsidRPr="00655F35">
              <w:rPr>
                <w:b w:val="0"/>
                <w:bCs w:val="0"/>
                <w:color w:val="auto"/>
                <w:sz w:val="22"/>
                <w:szCs w:val="22"/>
              </w:rPr>
              <w:t># References</w:t>
            </w:r>
          </w:p>
          <w:p w14:paraId="6761FAF0" w14:textId="5D54F6DF" w:rsidR="00655F35" w:rsidRPr="00655F35" w:rsidRDefault="00655F35" w:rsidP="00655F35">
            <w:pPr>
              <w:pStyle w:val="Heading2"/>
              <w:rPr>
                <w:b w:val="0"/>
                <w:bCs w:val="0"/>
                <w:color w:val="auto"/>
                <w:sz w:val="22"/>
                <w:szCs w:val="22"/>
              </w:rPr>
            </w:pPr>
            <w:r w:rsidRPr="00655F35">
              <w:rPr>
                <w:b w:val="0"/>
                <w:bCs w:val="0"/>
                <w:color w:val="auto"/>
                <w:sz w:val="22"/>
                <w:szCs w:val="22"/>
              </w:rPr>
              <w:t>- source</w:t>
            </w:r>
          </w:p>
        </w:tc>
      </w:tr>
    </w:tbl>
    <w:p w14:paraId="51E7961D" w14:textId="0FC938FE" w:rsidR="007B045B" w:rsidRDefault="00000000">
      <w:pPr>
        <w:pStyle w:val="Heading2"/>
      </w:pPr>
      <w:r>
        <w:t>4.</w:t>
      </w:r>
      <w:r w:rsidR="00655F35">
        <w:t>5</w:t>
      </w:r>
      <w:r>
        <w:t xml:space="preserve"> Screenshot: Task 3 Agent Configuration</w:t>
      </w:r>
    </w:p>
    <w:p w14:paraId="3C76C248" w14:textId="77777777" w:rsidR="007B045B" w:rsidRDefault="00000000">
      <w:pPr>
        <w:spacing w:before="60" w:after="60"/>
        <w:jc w:val="both"/>
      </w:pPr>
      <w:r>
        <w:t>The screenshot below shows the AI Agent node configuration with both the Vector Store tool and the Tavily HTTP Request tool active in the Tools section.</w:t>
      </w:r>
    </w:p>
    <w:tbl>
      <w:tblPr>
        <w:tblStyle w:val="TableGrid"/>
        <w:tblW w:w="0" w:type="auto"/>
        <w:tblLook w:val="04A0" w:firstRow="1" w:lastRow="0" w:firstColumn="1" w:lastColumn="0" w:noHBand="0" w:noVBand="1"/>
      </w:tblPr>
      <w:tblGrid>
        <w:gridCol w:w="9710"/>
      </w:tblGrid>
      <w:tr w:rsidR="00BA4378" w14:paraId="382DCC40" w14:textId="77777777" w:rsidTr="00BA4378">
        <w:tc>
          <w:tcPr>
            <w:tcW w:w="9710" w:type="dxa"/>
          </w:tcPr>
          <w:p w14:paraId="3C54059D" w14:textId="7E681F83" w:rsidR="00BA4378" w:rsidRDefault="00BA4378" w:rsidP="00BA4378">
            <w:pPr>
              <w:spacing w:before="80" w:after="80"/>
              <w:jc w:val="center"/>
            </w:pPr>
            <w:r>
              <w:rPr>
                <w:noProof/>
              </w:rPr>
              <w:lastRenderedPageBreak/>
              <w:drawing>
                <wp:inline distT="0" distB="0" distL="0" distR="0" wp14:anchorId="7B8DEFBA" wp14:editId="476B414B">
                  <wp:extent cx="6134314" cy="3450866"/>
                  <wp:effectExtent l="0" t="0" r="0" b="0"/>
                  <wp:docPr id="11121444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44435" name="Picture 11121444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78054" cy="3475472"/>
                          </a:xfrm>
                          <a:prstGeom prst="rect">
                            <a:avLst/>
                          </a:prstGeom>
                        </pic:spPr>
                      </pic:pic>
                    </a:graphicData>
                  </a:graphic>
                </wp:inline>
              </w:drawing>
            </w:r>
          </w:p>
          <w:p w14:paraId="7B4AF7FE" w14:textId="298321DC" w:rsidR="00BA4378" w:rsidRDefault="00BA4378" w:rsidP="00BA4378">
            <w:pPr>
              <w:spacing w:before="80" w:after="80"/>
              <w:jc w:val="center"/>
            </w:pPr>
            <w:r>
              <w:rPr>
                <w:noProof/>
              </w:rPr>
              <w:drawing>
                <wp:inline distT="0" distB="0" distL="0" distR="0" wp14:anchorId="5420C351" wp14:editId="5B899022">
                  <wp:extent cx="4858247" cy="2283176"/>
                  <wp:effectExtent l="0" t="0" r="0" b="3175"/>
                  <wp:docPr id="2125016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16204" name="Picture 21250162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89518" cy="2297872"/>
                          </a:xfrm>
                          <a:prstGeom prst="rect">
                            <a:avLst/>
                          </a:prstGeom>
                        </pic:spPr>
                      </pic:pic>
                    </a:graphicData>
                  </a:graphic>
                </wp:inline>
              </w:drawing>
            </w:r>
          </w:p>
          <w:p w14:paraId="653FD9BA" w14:textId="0D687486" w:rsidR="00BA4378" w:rsidRDefault="00BA4378" w:rsidP="00BA4378">
            <w:pPr>
              <w:spacing w:before="80" w:after="80"/>
              <w:jc w:val="center"/>
            </w:pPr>
            <w:r>
              <w:rPr>
                <w:noProof/>
              </w:rPr>
              <w:drawing>
                <wp:inline distT="0" distB="0" distL="0" distR="0" wp14:anchorId="1B8334AF" wp14:editId="3C887F54">
                  <wp:extent cx="4842345" cy="2260758"/>
                  <wp:effectExtent l="0" t="0" r="0" b="6350"/>
                  <wp:docPr id="19981980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98023" name="Picture 19981980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7976" cy="2277393"/>
                          </a:xfrm>
                          <a:prstGeom prst="rect">
                            <a:avLst/>
                          </a:prstGeom>
                        </pic:spPr>
                      </pic:pic>
                    </a:graphicData>
                  </a:graphic>
                </wp:inline>
              </w:drawing>
            </w:r>
          </w:p>
          <w:p w14:paraId="491F1A73" w14:textId="77777777" w:rsidR="00BA4378" w:rsidRDefault="00BA4378" w:rsidP="00BA4378">
            <w:pPr>
              <w:spacing w:before="80" w:after="80"/>
              <w:jc w:val="center"/>
            </w:pPr>
            <w:r>
              <w:rPr>
                <w:noProof/>
              </w:rPr>
              <w:lastRenderedPageBreak/>
              <w:drawing>
                <wp:inline distT="0" distB="0" distL="0" distR="0" wp14:anchorId="07D09012" wp14:editId="2E20BAA2">
                  <wp:extent cx="4476585" cy="2633448"/>
                  <wp:effectExtent l="0" t="0" r="635" b="0"/>
                  <wp:docPr id="15868649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64988" name="Picture 1586864988"/>
                          <pic:cNvPicPr/>
                        </pic:nvPicPr>
                        <pic:blipFill>
                          <a:blip r:embed="rId16">
                            <a:extLst>
                              <a:ext uri="{28A0092B-C50C-407E-A947-70E740481C1C}">
                                <a14:useLocalDpi xmlns:a14="http://schemas.microsoft.com/office/drawing/2010/main" val="0"/>
                              </a:ext>
                            </a:extLst>
                          </a:blip>
                          <a:stretch>
                            <a:fillRect/>
                          </a:stretch>
                        </pic:blipFill>
                        <pic:spPr>
                          <a:xfrm>
                            <a:off x="0" y="0"/>
                            <a:ext cx="4479550" cy="2635192"/>
                          </a:xfrm>
                          <a:prstGeom prst="rect">
                            <a:avLst/>
                          </a:prstGeom>
                        </pic:spPr>
                      </pic:pic>
                    </a:graphicData>
                  </a:graphic>
                </wp:inline>
              </w:drawing>
            </w:r>
          </w:p>
          <w:p w14:paraId="6B2858DF" w14:textId="26B6AD32" w:rsidR="00BA4378" w:rsidRDefault="00BA4378" w:rsidP="00BA4378">
            <w:pPr>
              <w:spacing w:before="80" w:after="80"/>
              <w:jc w:val="center"/>
            </w:pPr>
            <w:r>
              <w:rPr>
                <w:noProof/>
              </w:rPr>
              <w:drawing>
                <wp:inline distT="0" distB="0" distL="0" distR="0" wp14:anchorId="483ACC2B" wp14:editId="7DFB1EB6">
                  <wp:extent cx="4349364" cy="3224884"/>
                  <wp:effectExtent l="0" t="0" r="0" b="0"/>
                  <wp:docPr id="17016226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22660" name="Picture 1701622660"/>
                          <pic:cNvPicPr/>
                        </pic:nvPicPr>
                        <pic:blipFill>
                          <a:blip r:embed="rId17">
                            <a:extLst>
                              <a:ext uri="{28A0092B-C50C-407E-A947-70E740481C1C}">
                                <a14:useLocalDpi xmlns:a14="http://schemas.microsoft.com/office/drawing/2010/main" val="0"/>
                              </a:ext>
                            </a:extLst>
                          </a:blip>
                          <a:stretch>
                            <a:fillRect/>
                          </a:stretch>
                        </pic:blipFill>
                        <pic:spPr>
                          <a:xfrm>
                            <a:off x="0" y="0"/>
                            <a:ext cx="4357703" cy="3231067"/>
                          </a:xfrm>
                          <a:prstGeom prst="rect">
                            <a:avLst/>
                          </a:prstGeom>
                        </pic:spPr>
                      </pic:pic>
                    </a:graphicData>
                  </a:graphic>
                </wp:inline>
              </w:drawing>
            </w:r>
          </w:p>
          <w:p w14:paraId="234F66F7" w14:textId="10C091C4" w:rsidR="00BA4378" w:rsidRDefault="00BA4378" w:rsidP="00BA4378">
            <w:pPr>
              <w:spacing w:before="80" w:after="80"/>
              <w:jc w:val="center"/>
            </w:pPr>
            <w:r>
              <w:rPr>
                <w:noProof/>
              </w:rPr>
              <w:lastRenderedPageBreak/>
              <w:drawing>
                <wp:inline distT="0" distB="0" distL="0" distR="0" wp14:anchorId="2D8BAEB5" wp14:editId="223252D5">
                  <wp:extent cx="4619708" cy="3124006"/>
                  <wp:effectExtent l="0" t="0" r="0" b="635"/>
                  <wp:docPr id="12549380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38000" name="Picture 1254938000"/>
                          <pic:cNvPicPr/>
                        </pic:nvPicPr>
                        <pic:blipFill>
                          <a:blip r:embed="rId18">
                            <a:extLst>
                              <a:ext uri="{28A0092B-C50C-407E-A947-70E740481C1C}">
                                <a14:useLocalDpi xmlns:a14="http://schemas.microsoft.com/office/drawing/2010/main" val="0"/>
                              </a:ext>
                            </a:extLst>
                          </a:blip>
                          <a:stretch>
                            <a:fillRect/>
                          </a:stretch>
                        </pic:blipFill>
                        <pic:spPr>
                          <a:xfrm>
                            <a:off x="0" y="0"/>
                            <a:ext cx="4624293" cy="3127106"/>
                          </a:xfrm>
                          <a:prstGeom prst="rect">
                            <a:avLst/>
                          </a:prstGeom>
                        </pic:spPr>
                      </pic:pic>
                    </a:graphicData>
                  </a:graphic>
                </wp:inline>
              </w:drawing>
            </w:r>
          </w:p>
        </w:tc>
      </w:tr>
    </w:tbl>
    <w:p w14:paraId="597C3485" w14:textId="77777777" w:rsidR="007B045B" w:rsidRDefault="007B045B">
      <w:pPr>
        <w:spacing w:before="80" w:after="80"/>
      </w:pPr>
    </w:p>
    <w:p w14:paraId="0CF7A68A" w14:textId="77777777" w:rsidR="007B045B" w:rsidRDefault="00000000">
      <w:pPr>
        <w:pStyle w:val="Heading1"/>
      </w:pPr>
      <w:r>
        <w:t>5. Task 4: Multi-Agent Collaboration</w:t>
      </w:r>
    </w:p>
    <w:p w14:paraId="13BCB5E8" w14:textId="77777777" w:rsidR="007B045B" w:rsidRDefault="00000000">
      <w:pPr>
        <w:pStyle w:val="Heading2"/>
      </w:pPr>
      <w:r>
        <w:t>5.1 Concept and Design</w:t>
      </w:r>
    </w:p>
    <w:p w14:paraId="499B3A7B" w14:textId="77777777" w:rsidR="007B045B" w:rsidRDefault="00000000">
      <w:pPr>
        <w:spacing w:before="60" w:after="60"/>
        <w:jc w:val="both"/>
      </w:pPr>
      <w:r>
        <w:t>Task 4 extended the architecture into a two-agent pipeline. Rather than a single model handling both research and synthesis, we decomposed the responsibility into two distinct LLM nodes with separate system prompts and clearly bounded roles. The first agent acts as the Researcher: it receives the user query, invokes the PDF vector store and web search tools as needed, and produces a comprehensive, raw research output. The second agent acts as the Editor: it receives that raw output and reformulates it for a general audience.</w:t>
      </w:r>
    </w:p>
    <w:p w14:paraId="631F592C" w14:textId="77777777" w:rsidR="007B045B" w:rsidRDefault="007B045B">
      <w:pPr>
        <w:spacing w:before="80" w:after="80"/>
      </w:pPr>
    </w:p>
    <w:p w14:paraId="44ACDAAE" w14:textId="77777777" w:rsidR="007B045B" w:rsidRDefault="00000000">
      <w:pPr>
        <w:spacing w:before="60" w:after="60"/>
        <w:jc w:val="both"/>
      </w:pPr>
      <w:r>
        <w:t>This design mirrors the separation-of-concerns principle common in production agentic systems. By isolating retrieval-heavy reasoning from communication-focused refinement, each agent can be optimized independently. A heavier model with stronger tool-use capability can be assigned to the Researcher role, while a leaner model excelling at tone and clarity handles the Editor role.</w:t>
      </w:r>
    </w:p>
    <w:p w14:paraId="364E1C0E" w14:textId="77777777" w:rsidR="007B045B" w:rsidRDefault="007B045B">
      <w:pPr>
        <w:spacing w:before="80" w:after="80"/>
      </w:pPr>
    </w:p>
    <w:p w14:paraId="6D970C91" w14:textId="77777777" w:rsidR="007B045B" w:rsidRDefault="00000000">
      <w:pPr>
        <w:pStyle w:val="Heading2"/>
      </w:pPr>
      <w:r>
        <w:t>5.2 Implementation</w:t>
      </w:r>
    </w:p>
    <w:p w14:paraId="56C9FB74" w14:textId="77777777" w:rsidR="007B045B" w:rsidRDefault="00000000">
      <w:pPr>
        <w:spacing w:before="60" w:after="60"/>
        <w:jc w:val="both"/>
      </w:pPr>
      <w:r>
        <w:t>We built Task 4 as an extension of the Task 3 canvas. The existing AI Agent (Researcher) node retained its full tool configuration and window memory. Its main output was then connected via a main-to-main edge to a second AI Agent node (Editor). The Editor node was connected to its own language model instance, also using OpenRouter, with a custom system prompt:</w:t>
      </w:r>
    </w:p>
    <w:tbl>
      <w:tblPr>
        <w:tblStyle w:val="TableGrid"/>
        <w:tblW w:w="0" w:type="auto"/>
        <w:tblLook w:val="04A0" w:firstRow="1" w:lastRow="0" w:firstColumn="1" w:lastColumn="0" w:noHBand="0" w:noVBand="1"/>
      </w:tblPr>
      <w:tblGrid>
        <w:gridCol w:w="9710"/>
      </w:tblGrid>
      <w:tr w:rsidR="00766CBA" w14:paraId="768B469C" w14:textId="77777777" w:rsidTr="00766CBA">
        <w:tc>
          <w:tcPr>
            <w:tcW w:w="9710" w:type="dxa"/>
          </w:tcPr>
          <w:p w14:paraId="0F42FD26" w14:textId="77777777" w:rsidR="00766CBA" w:rsidRDefault="00766CBA" w:rsidP="00766CBA">
            <w:pPr>
              <w:spacing w:before="60" w:after="60"/>
              <w:jc w:val="both"/>
            </w:pPr>
            <w:r>
              <w:t>You are a critical editor.</w:t>
            </w:r>
          </w:p>
          <w:p w14:paraId="17F64ECF" w14:textId="77777777" w:rsidR="00766CBA" w:rsidRDefault="00766CBA" w:rsidP="00766CBA">
            <w:pPr>
              <w:spacing w:before="60" w:after="60"/>
              <w:jc w:val="both"/>
            </w:pPr>
          </w:p>
          <w:p w14:paraId="5F3A10EC" w14:textId="77777777" w:rsidR="00766CBA" w:rsidRDefault="00766CBA" w:rsidP="00766CBA">
            <w:pPr>
              <w:spacing w:before="60" w:after="60"/>
              <w:jc w:val="both"/>
            </w:pPr>
            <w:r>
              <w:t>You will receive output from a Researcher AI.</w:t>
            </w:r>
          </w:p>
          <w:p w14:paraId="51A810A4" w14:textId="77777777" w:rsidR="00766CBA" w:rsidRDefault="00766CBA" w:rsidP="00766CBA">
            <w:pPr>
              <w:spacing w:before="60" w:after="60"/>
              <w:jc w:val="both"/>
            </w:pPr>
          </w:p>
          <w:p w14:paraId="3793346D" w14:textId="77777777" w:rsidR="00766CBA" w:rsidRDefault="00766CBA" w:rsidP="00766CBA">
            <w:pPr>
              <w:spacing w:before="60" w:after="60"/>
              <w:jc w:val="both"/>
            </w:pPr>
            <w:r>
              <w:t>Your tasks:</w:t>
            </w:r>
          </w:p>
          <w:p w14:paraId="254F1310" w14:textId="77777777" w:rsidR="00766CBA" w:rsidRDefault="00766CBA" w:rsidP="00766CBA">
            <w:pPr>
              <w:spacing w:before="60" w:after="60"/>
              <w:jc w:val="both"/>
            </w:pPr>
            <w:r>
              <w:t>1. Simplify the content</w:t>
            </w:r>
          </w:p>
          <w:p w14:paraId="659B2201" w14:textId="77777777" w:rsidR="00766CBA" w:rsidRDefault="00766CBA" w:rsidP="00766CBA">
            <w:pPr>
              <w:spacing w:before="60" w:after="60"/>
              <w:jc w:val="both"/>
            </w:pPr>
            <w:r>
              <w:t>2. Improve clarity</w:t>
            </w:r>
          </w:p>
          <w:p w14:paraId="0B746E5D" w14:textId="77777777" w:rsidR="00766CBA" w:rsidRDefault="00766CBA" w:rsidP="00766CBA">
            <w:pPr>
              <w:spacing w:before="60" w:after="60"/>
              <w:jc w:val="both"/>
            </w:pPr>
            <w:r>
              <w:t>3. Remove repetition</w:t>
            </w:r>
          </w:p>
          <w:p w14:paraId="0CBA8BC7" w14:textId="77777777" w:rsidR="00766CBA" w:rsidRDefault="00766CBA" w:rsidP="00766CBA">
            <w:pPr>
              <w:spacing w:before="60" w:after="60"/>
              <w:jc w:val="both"/>
            </w:pPr>
            <w:r>
              <w:t>4. Make it understandable for beginners too</w:t>
            </w:r>
          </w:p>
          <w:p w14:paraId="6B91084A" w14:textId="77777777" w:rsidR="00766CBA" w:rsidRDefault="00766CBA" w:rsidP="00766CBA">
            <w:pPr>
              <w:spacing w:before="60" w:after="60"/>
              <w:jc w:val="both"/>
            </w:pPr>
            <w:r>
              <w:t>5. Do NOT add new facts</w:t>
            </w:r>
          </w:p>
          <w:p w14:paraId="35F7E529" w14:textId="77777777" w:rsidR="00766CBA" w:rsidRDefault="00766CBA" w:rsidP="00766CBA">
            <w:pPr>
              <w:spacing w:before="60" w:after="60"/>
              <w:jc w:val="both"/>
            </w:pPr>
          </w:p>
          <w:p w14:paraId="021F2D7D" w14:textId="77777777" w:rsidR="00766CBA" w:rsidRDefault="00766CBA" w:rsidP="00766CBA">
            <w:pPr>
              <w:spacing w:before="60" w:after="60"/>
              <w:jc w:val="both"/>
            </w:pPr>
            <w:r>
              <w:t>Format:</w:t>
            </w:r>
          </w:p>
          <w:p w14:paraId="0120D4DA" w14:textId="77777777" w:rsidR="00766CBA" w:rsidRDefault="00766CBA" w:rsidP="00766CBA">
            <w:pPr>
              <w:spacing w:before="60" w:after="60"/>
              <w:jc w:val="both"/>
            </w:pPr>
          </w:p>
          <w:p w14:paraId="63926AC4" w14:textId="77777777" w:rsidR="00766CBA" w:rsidRDefault="00766CBA" w:rsidP="00766CBA">
            <w:pPr>
              <w:spacing w:before="60" w:after="60"/>
              <w:jc w:val="both"/>
            </w:pPr>
            <w:r>
              <w:t># Final Answer</w:t>
            </w:r>
          </w:p>
          <w:p w14:paraId="33FC7117" w14:textId="0316BB31" w:rsidR="00766CBA" w:rsidRDefault="00766CBA" w:rsidP="00766CBA">
            <w:pPr>
              <w:spacing w:before="60" w:after="60"/>
              <w:jc w:val="both"/>
            </w:pPr>
            <w:r>
              <w:t>&lt;clean response&gt;</w:t>
            </w:r>
          </w:p>
        </w:tc>
      </w:tr>
    </w:tbl>
    <w:p w14:paraId="4143C8B9" w14:textId="77777777" w:rsidR="00766CBA" w:rsidRDefault="00766CBA">
      <w:pPr>
        <w:spacing w:before="60" w:after="60"/>
        <w:jc w:val="both"/>
      </w:pPr>
    </w:p>
    <w:p w14:paraId="387DEA9E" w14:textId="77777777" w:rsidR="007B045B" w:rsidRDefault="00000000">
      <w:pPr>
        <w:spacing w:before="60" w:after="60"/>
        <w:jc w:val="both"/>
      </w:pPr>
      <w:r>
        <w:t>The Researcher agent's output is passed as the user-role message to the Editor agent, preserving the full content while framing it as material to be reviewed. We set the Editor's context window to 1 (single turn) since it operates on a single static block of text rather than an evolving dialogue.</w:t>
      </w:r>
    </w:p>
    <w:p w14:paraId="519E6EC9" w14:textId="77777777" w:rsidR="007B045B" w:rsidRDefault="007B045B">
      <w:pPr>
        <w:spacing w:before="80" w:after="80"/>
      </w:pPr>
    </w:p>
    <w:p w14:paraId="460D087C" w14:textId="77777777" w:rsidR="007B045B" w:rsidRDefault="00000000">
      <w:pPr>
        <w:pStyle w:val="Heading2"/>
      </w:pPr>
      <w:r>
        <w:t>5.3 Observed Behavior</w:t>
      </w:r>
    </w:p>
    <w:p w14:paraId="7D0B535C" w14:textId="77777777" w:rsidR="007B045B" w:rsidRDefault="00000000">
      <w:pPr>
        <w:spacing w:before="60" w:after="60"/>
        <w:jc w:val="both"/>
      </w:pPr>
      <w:r>
        <w:t>When we submitted the query, 'What are the key risks of users developing false trust in LLM explanations, and what has recent research proposed to address this?', the Researcher agent invoked both tools sequentially. It first queried the PDF vector store to retrieve passages from the arXiv paper, then issued a Tavily web search for recent mitigation proposals. Its output was a dense, citation-heavy paragraph with technical terminology. The Editor agent then transformed this into a structured Markdown document with a plain-language Summary, a bulleted Key Findings section, and a References block, stripping technical jargon while retaining the core claims.</w:t>
      </w:r>
    </w:p>
    <w:p w14:paraId="3689FA37" w14:textId="77777777" w:rsidR="007B045B" w:rsidRDefault="007B045B">
      <w:pPr>
        <w:spacing w:before="80" w:after="80"/>
      </w:pPr>
    </w:p>
    <w:p w14:paraId="49606C60" w14:textId="490CED65" w:rsidR="007B045B" w:rsidRDefault="00000000" w:rsidP="00BA4378">
      <w:pPr>
        <w:spacing w:before="60" w:after="60"/>
        <w:jc w:val="both"/>
      </w:pPr>
      <w:r>
        <w:t>This demonstrated the core value of the multi-agent pattern: the Researcher could prioritize completeness and factual grounding without concern for readability, knowing the Editor would handle reformatting downstream.</w:t>
      </w:r>
    </w:p>
    <w:p w14:paraId="132A7293" w14:textId="77777777" w:rsidR="007B045B" w:rsidRDefault="00000000">
      <w:pPr>
        <w:pStyle w:val="Heading2"/>
      </w:pPr>
      <w:r>
        <w:t>5.4 Screenshot: Task 4 Canvas</w:t>
      </w:r>
    </w:p>
    <w:p w14:paraId="5E7A20C1" w14:textId="77777777" w:rsidR="007B045B" w:rsidRDefault="00000000">
      <w:pPr>
        <w:spacing w:before="60" w:after="60"/>
        <w:jc w:val="both"/>
      </w:pPr>
      <w:r>
        <w:t>The screenshot below shows the full workflow canvas with the Researcher Agent connected to the Editor LLM node via a main-to-main data edge.</w:t>
      </w:r>
    </w:p>
    <w:tbl>
      <w:tblPr>
        <w:tblStyle w:val="TableGrid"/>
        <w:tblW w:w="0" w:type="auto"/>
        <w:tblLook w:val="04A0" w:firstRow="1" w:lastRow="0" w:firstColumn="1" w:lastColumn="0" w:noHBand="0" w:noVBand="1"/>
      </w:tblPr>
      <w:tblGrid>
        <w:gridCol w:w="9710"/>
      </w:tblGrid>
      <w:tr w:rsidR="00BA4378" w14:paraId="03C445B7" w14:textId="77777777" w:rsidTr="00BA4378">
        <w:tc>
          <w:tcPr>
            <w:tcW w:w="9710" w:type="dxa"/>
          </w:tcPr>
          <w:p w14:paraId="6B1514A3" w14:textId="77777777" w:rsidR="00FD0870" w:rsidRDefault="00FD0870" w:rsidP="00FD0870">
            <w:pPr>
              <w:spacing w:before="80" w:after="80"/>
              <w:jc w:val="center"/>
            </w:pPr>
            <w:r>
              <w:rPr>
                <w:noProof/>
              </w:rPr>
              <w:lastRenderedPageBreak/>
              <w:drawing>
                <wp:inline distT="0" distB="0" distL="0" distR="0" wp14:anchorId="23DA9001" wp14:editId="11031DAC">
                  <wp:extent cx="4963879" cy="2792437"/>
                  <wp:effectExtent l="0" t="0" r="8255" b="8255"/>
                  <wp:docPr id="6325601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60121" name="Picture 6325601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69438" cy="2795564"/>
                          </a:xfrm>
                          <a:prstGeom prst="rect">
                            <a:avLst/>
                          </a:prstGeom>
                        </pic:spPr>
                      </pic:pic>
                    </a:graphicData>
                  </a:graphic>
                </wp:inline>
              </w:drawing>
            </w:r>
          </w:p>
          <w:p w14:paraId="7A1E9EF0" w14:textId="3D0E5D10" w:rsidR="00BA4378" w:rsidRDefault="00FD0870" w:rsidP="00FD0870">
            <w:pPr>
              <w:spacing w:before="80" w:after="80"/>
              <w:jc w:val="center"/>
            </w:pPr>
            <w:r>
              <w:rPr>
                <w:noProof/>
              </w:rPr>
              <w:drawing>
                <wp:inline distT="0" distB="0" distL="0" distR="0" wp14:anchorId="14D0BEB6" wp14:editId="50B02833">
                  <wp:extent cx="4994031" cy="2809399"/>
                  <wp:effectExtent l="0" t="0" r="0" b="0"/>
                  <wp:docPr id="1463447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4761" name="Picture 14634476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04347" cy="2815202"/>
                          </a:xfrm>
                          <a:prstGeom prst="rect">
                            <a:avLst/>
                          </a:prstGeom>
                        </pic:spPr>
                      </pic:pic>
                    </a:graphicData>
                  </a:graphic>
                </wp:inline>
              </w:drawing>
            </w:r>
          </w:p>
        </w:tc>
      </w:tr>
    </w:tbl>
    <w:p w14:paraId="272729BA" w14:textId="77777777" w:rsidR="007B045B" w:rsidRDefault="00000000">
      <w:pPr>
        <w:pStyle w:val="Heading1"/>
      </w:pPr>
      <w:r>
        <w:t>6. Final Execution Trace</w:t>
      </w:r>
    </w:p>
    <w:p w14:paraId="24787C18" w14:textId="77777777" w:rsidR="007B045B" w:rsidRDefault="00000000">
      <w:pPr>
        <w:spacing w:before="60" w:after="60"/>
        <w:jc w:val="both"/>
      </w:pPr>
      <w:r>
        <w:t>The screenshots below document the final multi-node execution run. The Executions tab confirms a successful, complete run with green status indicators on every node. The Agent Thoughts log shows the reasoning sequence the agent followed, including the tool selection decisions, query formulations, and intermediate outputs.</w:t>
      </w:r>
    </w:p>
    <w:p w14:paraId="7226C718" w14:textId="77777777" w:rsidR="00FD0870" w:rsidRDefault="00FD0870">
      <w:pPr>
        <w:spacing w:before="60" w:after="60"/>
        <w:jc w:val="both"/>
      </w:pPr>
    </w:p>
    <w:tbl>
      <w:tblPr>
        <w:tblStyle w:val="TableGrid"/>
        <w:tblW w:w="0" w:type="auto"/>
        <w:tblLook w:val="04A0" w:firstRow="1" w:lastRow="0" w:firstColumn="1" w:lastColumn="0" w:noHBand="0" w:noVBand="1"/>
      </w:tblPr>
      <w:tblGrid>
        <w:gridCol w:w="9710"/>
      </w:tblGrid>
      <w:tr w:rsidR="00BA4378" w14:paraId="6418F70B" w14:textId="77777777" w:rsidTr="00BA4378">
        <w:tc>
          <w:tcPr>
            <w:tcW w:w="9710" w:type="dxa"/>
          </w:tcPr>
          <w:p w14:paraId="613FB53E" w14:textId="5D1B13E8" w:rsidR="00BA4378" w:rsidRDefault="00822B64">
            <w:pPr>
              <w:spacing w:before="60" w:after="60"/>
              <w:jc w:val="both"/>
            </w:pPr>
            <w:r>
              <w:rPr>
                <w:noProof/>
              </w:rPr>
              <w:lastRenderedPageBreak/>
              <w:drawing>
                <wp:inline distT="0" distB="0" distL="0" distR="0" wp14:anchorId="72D7905B" wp14:editId="52C9F489">
                  <wp:extent cx="6172200" cy="3472180"/>
                  <wp:effectExtent l="0" t="0" r="0" b="0"/>
                  <wp:docPr id="29041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12171" name=""/>
                          <pic:cNvPicPr/>
                        </pic:nvPicPr>
                        <pic:blipFill>
                          <a:blip r:embed="rId21"/>
                          <a:stretch>
                            <a:fillRect/>
                          </a:stretch>
                        </pic:blipFill>
                        <pic:spPr>
                          <a:xfrm>
                            <a:off x="0" y="0"/>
                            <a:ext cx="6172200" cy="3472180"/>
                          </a:xfrm>
                          <a:prstGeom prst="rect">
                            <a:avLst/>
                          </a:prstGeom>
                        </pic:spPr>
                      </pic:pic>
                    </a:graphicData>
                  </a:graphic>
                </wp:inline>
              </w:drawing>
            </w:r>
          </w:p>
        </w:tc>
      </w:tr>
    </w:tbl>
    <w:p w14:paraId="0CF0D2BA" w14:textId="77777777" w:rsidR="007B045B" w:rsidRDefault="00000000">
      <w:pPr>
        <w:pStyle w:val="Heading1"/>
      </w:pPr>
      <w:r>
        <w:t>7. Analysis Questions</w:t>
      </w:r>
    </w:p>
    <w:p w14:paraId="0DD0DD93" w14:textId="77777777" w:rsidR="007B045B" w:rsidRDefault="00000000">
      <w:pPr>
        <w:pStyle w:val="Heading2"/>
      </w:pPr>
      <w:r>
        <w:t>Q1: Why do we need a Text Splitter instead of sending the whole PDF to the LLM at once?</w:t>
      </w:r>
    </w:p>
    <w:p w14:paraId="20D10621" w14:textId="0F2A7B5B" w:rsidR="007B045B" w:rsidRDefault="00BA4378">
      <w:pPr>
        <w:spacing w:before="60" w:after="60"/>
        <w:jc w:val="both"/>
      </w:pPr>
      <w:r>
        <w:t>Sending the entire PDF at once is impractical for several compounding reasons, and a text splitter resolves all of them simultaneously.</w:t>
      </w:r>
    </w:p>
    <w:p w14:paraId="0DE4DC89" w14:textId="77777777" w:rsidR="007B045B" w:rsidRDefault="007B045B">
      <w:pPr>
        <w:spacing w:before="80" w:after="80"/>
      </w:pPr>
    </w:p>
    <w:p w14:paraId="1FED1E42" w14:textId="77777777" w:rsidR="007B045B" w:rsidRDefault="00000000">
      <w:pPr>
        <w:spacing w:before="60" w:after="60"/>
        <w:jc w:val="both"/>
      </w:pPr>
      <w:r>
        <w:t>The first and most fundamental constraint is the context window. Every language model has a hard upper limit on how many tokens it can process in a single call. A moderately dense research paper often runs to 15,000 or 20,000 tokens once extracted from PDF. Models like Llama 3.1 8B have context windows in the range of 8,000 to 128,000 tokens depending on configuration, but even at the generous end, sending the full document means the model must attend to all of it simultaneously, which degrades retrieval quality for targeted questions. The model tends to lose focus on specific passages when they are buried within a massive block of text.</w:t>
      </w:r>
    </w:p>
    <w:p w14:paraId="66AE7D13" w14:textId="77777777" w:rsidR="007B045B" w:rsidRDefault="007B045B">
      <w:pPr>
        <w:spacing w:before="80" w:after="80"/>
      </w:pPr>
    </w:p>
    <w:p w14:paraId="4F013D75" w14:textId="77777777" w:rsidR="007B045B" w:rsidRDefault="00000000">
      <w:pPr>
        <w:spacing w:before="60" w:after="60"/>
        <w:jc w:val="both"/>
      </w:pPr>
      <w:r>
        <w:t>The second issue is cost and latency. In commercial APIs, token usage maps directly to cost. Injecting 20,000 tokens of document context into every query turn, regardless of whether the question is actually about the document, would make the system expensive and slow. A RAG pipeline solves this by retrieving only the top-k most semantically relevant chunks, typically 3 to 5, and injecting only those into the prompt. We used chunks of 500 characters with a 50-character overlap. The overlap is deliberate: it ensures that sentences which straddle a chunk boundary are not severed and lost, preserving continuity between adjacent segments.</w:t>
      </w:r>
    </w:p>
    <w:p w14:paraId="7D9F9F7F" w14:textId="77777777" w:rsidR="007B045B" w:rsidRDefault="007B045B">
      <w:pPr>
        <w:spacing w:before="80" w:after="80"/>
      </w:pPr>
    </w:p>
    <w:p w14:paraId="6FB6BDD9" w14:textId="77777777" w:rsidR="007B045B" w:rsidRDefault="00000000">
      <w:pPr>
        <w:spacing w:before="60" w:after="60"/>
        <w:jc w:val="both"/>
      </w:pPr>
      <w:r>
        <w:lastRenderedPageBreak/>
        <w:t>The third reason concerns vector search quality. The RAG pipeline operates by embedding each chunk as a dense numerical vector and storing it in a vector database. At query time, the user's question is also embedded and compared against stored chunk vectors using cosine similarity. This semantic matching works best when each chunk is small enough to be topically coherent. A 500-character chunk typically covers one or two related ideas. If we stored the entire document as a single vector, the embedding would be a blurred average of all the document's topics, and the similarity search would return the whole document for every query, defeating the purpose.</w:t>
      </w:r>
    </w:p>
    <w:p w14:paraId="509E31A1" w14:textId="77777777" w:rsidR="007B045B" w:rsidRDefault="007B045B">
      <w:pPr>
        <w:spacing w:before="80" w:after="80"/>
      </w:pPr>
    </w:p>
    <w:p w14:paraId="1CF11191" w14:textId="7E0765CB" w:rsidR="007B045B" w:rsidRDefault="00000000" w:rsidP="00F92465">
      <w:pPr>
        <w:spacing w:before="60" w:after="60"/>
        <w:jc w:val="both"/>
      </w:pPr>
      <w:r>
        <w:t>In summary, the Text Splitter enables precision retrieval. It transforms a large, opaque document into a structured set of semantically indexed units, each retrievable on its own merits.</w:t>
      </w:r>
    </w:p>
    <w:p w14:paraId="673B9D66" w14:textId="77777777" w:rsidR="007B045B" w:rsidRDefault="00000000">
      <w:pPr>
        <w:pStyle w:val="Heading2"/>
      </w:pPr>
      <w:r>
        <w:t>Q2: Based on your execution log, explain how the agent decided when to use the Search tool versus the internal PDF knowledge.</w:t>
      </w:r>
    </w:p>
    <w:p w14:paraId="751234F5" w14:textId="77777777" w:rsidR="007B045B" w:rsidRDefault="00000000">
      <w:pPr>
        <w:spacing w:before="60" w:after="60"/>
        <w:jc w:val="both"/>
      </w:pPr>
      <w:r>
        <w:t>The agent's tool selection behavior emerges from its system prompt and the natural language descriptions attached to each tool. Rather than following a hard-coded rule, the underlying language model reasons over the question, the available tools, and their descriptions, then makes a probabilistic decision about which source is most likely to contain useful information.</w:t>
      </w:r>
    </w:p>
    <w:p w14:paraId="56869237" w14:textId="77777777" w:rsidR="007B045B" w:rsidRDefault="007B045B">
      <w:pPr>
        <w:spacing w:before="80" w:after="80"/>
      </w:pPr>
    </w:p>
    <w:p w14:paraId="03A42186" w14:textId="77777777" w:rsidR="007B045B" w:rsidRDefault="00000000">
      <w:pPr>
        <w:spacing w:before="60" w:after="60"/>
        <w:jc w:val="both"/>
      </w:pPr>
      <w:r>
        <w:t>In our execution log, we observed three distinct patterns. The first pattern was pure PDF retrieval. When we asked questions that explicitly referenced the uploaded paper, for example asking about specific findings or the methodology described in the arXiv document, the agent always called the PDF vector store without invoking Tavily at all. The tool description, which states that the vector store contains a research paper about LLM explanations and false trust, was sufficient signal for the model to recognize that the answer resided in the local knowledge base.</w:t>
      </w:r>
    </w:p>
    <w:p w14:paraId="4AA6C77A" w14:textId="77777777" w:rsidR="007B045B" w:rsidRDefault="007B045B">
      <w:pPr>
        <w:spacing w:before="80" w:after="80"/>
      </w:pPr>
    </w:p>
    <w:p w14:paraId="7B3F7D31" w14:textId="77777777" w:rsidR="007B045B" w:rsidRDefault="00000000">
      <w:pPr>
        <w:spacing w:before="60" w:after="60"/>
        <w:jc w:val="both"/>
      </w:pPr>
      <w:r>
        <w:t>The second pattern was pure web search. When we asked about events or statistics that could not plausibly be in a 2026 preprint, such as asking about the very latest published benchmarks or news from after the model's training date, the agent bypassed the PDF tool entirely and went directly to Tavily. The model appeared to recognize that the PDF's scope was narrow and that current information required a live query.</w:t>
      </w:r>
    </w:p>
    <w:p w14:paraId="4DB2B3E4" w14:textId="77777777" w:rsidR="007B045B" w:rsidRDefault="007B045B">
      <w:pPr>
        <w:spacing w:before="80" w:after="80"/>
      </w:pPr>
    </w:p>
    <w:p w14:paraId="5BAC0BAA" w14:textId="32FEB9C8" w:rsidR="007B045B" w:rsidRDefault="00000000">
      <w:pPr>
        <w:spacing w:before="60" w:after="60"/>
        <w:jc w:val="both"/>
      </w:pPr>
      <w:r>
        <w:t>The third pattern was sequential dual-tool invocation. When we asked the agent to compare a claim from the paper against what recent research says, it first queried the vector store to retrieve the relevant passage from the PDF, then formulated a separate Tavily search query based on that passage to find corroborating or contradicting evidence online. This chaining behavior was not explicitly programmed. It arose from the agent's general instruction to cross-reference sources and always provide citations.</w:t>
      </w:r>
    </w:p>
    <w:p w14:paraId="724870CA" w14:textId="77777777" w:rsidR="007B045B" w:rsidRDefault="007B045B">
      <w:pPr>
        <w:spacing w:before="80" w:after="80"/>
      </w:pPr>
    </w:p>
    <w:p w14:paraId="601BF522" w14:textId="77777777" w:rsidR="007B045B" w:rsidRDefault="00000000">
      <w:pPr>
        <w:spacing w:before="60" w:after="60"/>
        <w:jc w:val="both"/>
      </w:pPr>
      <w:r>
        <w:t>This confirms that the agent's tool selection is not rule-based but reasoning-based. The quality of the tool descriptions and the specificity of the system prompt are therefore the primary levers for controlling how reliably the agent routes queries to the correct source. Poorly written tool descriptions would collapse this behavior into random or biased tool selection.</w:t>
      </w:r>
    </w:p>
    <w:p w14:paraId="5BB4C034" w14:textId="77777777" w:rsidR="007B045B" w:rsidRDefault="00000000">
      <w:pPr>
        <w:pStyle w:val="Heading1"/>
      </w:pPr>
      <w:r>
        <w:t>8. Conclusion</w:t>
      </w:r>
    </w:p>
    <w:p w14:paraId="403E6C26" w14:textId="77777777" w:rsidR="007B045B" w:rsidRDefault="00000000">
      <w:pPr>
        <w:spacing w:before="60" w:after="60"/>
        <w:jc w:val="both"/>
      </w:pPr>
      <w:r>
        <w:lastRenderedPageBreak/>
        <w:t>This lab demonstrated that a production-grade agentic RAG pipeline is achievable without writing a single line of orchestration code. By composing standard n8n nodes, we built a system that ingests private documents, maintains conversational memory, retrieves semantically relevant passages, and augments those passages with live web data. The multi-agent extension in Task 4 further illustrated that decomposing responsibility across specialized agents with distinct system prompts improves both factual quality and output clarity.</w:t>
      </w:r>
    </w:p>
    <w:p w14:paraId="35C7BECE" w14:textId="77777777" w:rsidR="007B045B" w:rsidRDefault="007B045B">
      <w:pPr>
        <w:spacing w:before="80" w:after="80"/>
      </w:pPr>
    </w:p>
    <w:p w14:paraId="4AEFA5E0" w14:textId="77777777" w:rsidR="007B045B" w:rsidRDefault="00000000">
      <w:pPr>
        <w:spacing w:before="60" w:after="60"/>
        <w:jc w:val="both"/>
      </w:pPr>
      <w:r>
        <w:t>The most significant conceptual takeaway from this lab is that the intelligence in an agentic system is not solely a property of the model. It is also a property of the tool architecture, the vector store design, and the quality of the natural language instructions given to both the agent and the tools. The model reasons over descriptions. Precise, well-scoped descriptions produce reliable tool selection. Vague descriptions produce unpredictable behavior. This principle scales directly to production system design.</w:t>
      </w:r>
    </w:p>
    <w:sectPr w:rsidR="007B045B" w:rsidSect="00E44497">
      <w:pgSz w:w="12240" w:h="15840"/>
      <w:pgMar w:top="1440" w:right="1260" w:bottom="144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AD08A" w14:textId="77777777" w:rsidR="008D435E" w:rsidRDefault="008D435E">
      <w:r>
        <w:separator/>
      </w:r>
    </w:p>
  </w:endnote>
  <w:endnote w:type="continuationSeparator" w:id="0">
    <w:p w14:paraId="50C7261C" w14:textId="77777777" w:rsidR="008D435E" w:rsidRDefault="008D4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D2DC1" w14:textId="77777777" w:rsidR="008D435E" w:rsidRDefault="008D435E">
      <w:r>
        <w:separator/>
      </w:r>
    </w:p>
  </w:footnote>
  <w:footnote w:type="continuationSeparator" w:id="0">
    <w:p w14:paraId="2219B627" w14:textId="77777777" w:rsidR="008D435E" w:rsidRDefault="008D43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60C91"/>
    <w:multiLevelType w:val="hybridMultilevel"/>
    <w:tmpl w:val="813AF202"/>
    <w:lvl w:ilvl="0" w:tplc="018C95D8">
      <w:start w:val="1"/>
      <w:numFmt w:val="bullet"/>
      <w:lvlText w:val="•"/>
      <w:lvlJc w:val="left"/>
      <w:pPr>
        <w:ind w:left="720" w:hanging="360"/>
      </w:pPr>
    </w:lvl>
    <w:lvl w:ilvl="1" w:tplc="1682F496">
      <w:start w:val="1"/>
      <w:numFmt w:val="bullet"/>
      <w:lvlText w:val="◦"/>
      <w:lvlJc w:val="left"/>
      <w:pPr>
        <w:ind w:left="1080" w:hanging="360"/>
      </w:pPr>
    </w:lvl>
    <w:lvl w:ilvl="2" w:tplc="CD642406">
      <w:numFmt w:val="decimal"/>
      <w:lvlText w:val=""/>
      <w:lvlJc w:val="left"/>
    </w:lvl>
    <w:lvl w:ilvl="3" w:tplc="481E1F32">
      <w:numFmt w:val="decimal"/>
      <w:lvlText w:val=""/>
      <w:lvlJc w:val="left"/>
    </w:lvl>
    <w:lvl w:ilvl="4" w:tplc="42FC1DEE">
      <w:numFmt w:val="decimal"/>
      <w:lvlText w:val=""/>
      <w:lvlJc w:val="left"/>
    </w:lvl>
    <w:lvl w:ilvl="5" w:tplc="B1ACC878">
      <w:numFmt w:val="decimal"/>
      <w:lvlText w:val=""/>
      <w:lvlJc w:val="left"/>
    </w:lvl>
    <w:lvl w:ilvl="6" w:tplc="3580FE68">
      <w:numFmt w:val="decimal"/>
      <w:lvlText w:val=""/>
      <w:lvlJc w:val="left"/>
    </w:lvl>
    <w:lvl w:ilvl="7" w:tplc="8A4276DA">
      <w:numFmt w:val="decimal"/>
      <w:lvlText w:val=""/>
      <w:lvlJc w:val="left"/>
    </w:lvl>
    <w:lvl w:ilvl="8" w:tplc="0E4E09B0">
      <w:numFmt w:val="decimal"/>
      <w:lvlText w:val=""/>
      <w:lvlJc w:val="left"/>
    </w:lvl>
  </w:abstractNum>
  <w:abstractNum w:abstractNumId="1" w15:restartNumberingAfterBreak="0">
    <w:nsid w:val="6B2A7A03"/>
    <w:multiLevelType w:val="hybridMultilevel"/>
    <w:tmpl w:val="CCF68E82"/>
    <w:lvl w:ilvl="0" w:tplc="AEBE491E">
      <w:start w:val="1"/>
      <w:numFmt w:val="bullet"/>
      <w:lvlText w:val="●"/>
      <w:lvlJc w:val="left"/>
      <w:pPr>
        <w:ind w:left="720" w:hanging="360"/>
      </w:pPr>
    </w:lvl>
    <w:lvl w:ilvl="1" w:tplc="72A6BFA6">
      <w:start w:val="1"/>
      <w:numFmt w:val="bullet"/>
      <w:lvlText w:val="○"/>
      <w:lvlJc w:val="left"/>
      <w:pPr>
        <w:ind w:left="1440" w:hanging="360"/>
      </w:pPr>
    </w:lvl>
    <w:lvl w:ilvl="2" w:tplc="CF904990">
      <w:start w:val="1"/>
      <w:numFmt w:val="bullet"/>
      <w:lvlText w:val="■"/>
      <w:lvlJc w:val="left"/>
      <w:pPr>
        <w:ind w:left="2160" w:hanging="360"/>
      </w:pPr>
    </w:lvl>
    <w:lvl w:ilvl="3" w:tplc="75A808AA">
      <w:start w:val="1"/>
      <w:numFmt w:val="bullet"/>
      <w:lvlText w:val="●"/>
      <w:lvlJc w:val="left"/>
      <w:pPr>
        <w:ind w:left="2880" w:hanging="360"/>
      </w:pPr>
    </w:lvl>
    <w:lvl w:ilvl="4" w:tplc="CB2CFCA8">
      <w:start w:val="1"/>
      <w:numFmt w:val="bullet"/>
      <w:lvlText w:val="○"/>
      <w:lvlJc w:val="left"/>
      <w:pPr>
        <w:ind w:left="3600" w:hanging="360"/>
      </w:pPr>
    </w:lvl>
    <w:lvl w:ilvl="5" w:tplc="46A49422">
      <w:start w:val="1"/>
      <w:numFmt w:val="bullet"/>
      <w:lvlText w:val="■"/>
      <w:lvlJc w:val="left"/>
      <w:pPr>
        <w:ind w:left="4320" w:hanging="360"/>
      </w:pPr>
    </w:lvl>
    <w:lvl w:ilvl="6" w:tplc="4EAEDEF0">
      <w:start w:val="1"/>
      <w:numFmt w:val="bullet"/>
      <w:lvlText w:val="●"/>
      <w:lvlJc w:val="left"/>
      <w:pPr>
        <w:ind w:left="5040" w:hanging="360"/>
      </w:pPr>
    </w:lvl>
    <w:lvl w:ilvl="7" w:tplc="2856E9BE">
      <w:start w:val="1"/>
      <w:numFmt w:val="bullet"/>
      <w:lvlText w:val="●"/>
      <w:lvlJc w:val="left"/>
      <w:pPr>
        <w:ind w:left="5760" w:hanging="360"/>
      </w:pPr>
    </w:lvl>
    <w:lvl w:ilvl="8" w:tplc="AE324D14">
      <w:start w:val="1"/>
      <w:numFmt w:val="bullet"/>
      <w:lvlText w:val="●"/>
      <w:lvlJc w:val="left"/>
      <w:pPr>
        <w:ind w:left="6480" w:hanging="360"/>
      </w:pPr>
    </w:lvl>
  </w:abstractNum>
  <w:num w:numId="1" w16cid:durableId="12365463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45B"/>
    <w:rsid w:val="000141F7"/>
    <w:rsid w:val="0009709D"/>
    <w:rsid w:val="000F2499"/>
    <w:rsid w:val="002F2FCA"/>
    <w:rsid w:val="003A2086"/>
    <w:rsid w:val="003C546D"/>
    <w:rsid w:val="00515A91"/>
    <w:rsid w:val="00594988"/>
    <w:rsid w:val="005B6BAB"/>
    <w:rsid w:val="00611BBA"/>
    <w:rsid w:val="00655F35"/>
    <w:rsid w:val="0069692F"/>
    <w:rsid w:val="00751FAE"/>
    <w:rsid w:val="00766CBA"/>
    <w:rsid w:val="007B045B"/>
    <w:rsid w:val="00822B64"/>
    <w:rsid w:val="008D435E"/>
    <w:rsid w:val="00BA4378"/>
    <w:rsid w:val="00C63CC3"/>
    <w:rsid w:val="00E44497"/>
    <w:rsid w:val="00ED398C"/>
    <w:rsid w:val="00F92465"/>
    <w:rsid w:val="00FD0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135D1"/>
  <w15:docId w15:val="{EC004DCA-B0FE-46B8-9EA0-1AD24B69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497"/>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5A91"/>
    <w:pPr>
      <w:tabs>
        <w:tab w:val="center" w:pos="4680"/>
        <w:tab w:val="right" w:pos="9360"/>
      </w:tabs>
    </w:pPr>
  </w:style>
  <w:style w:type="character" w:customStyle="1" w:styleId="HeaderChar">
    <w:name w:val="Header Char"/>
    <w:basedOn w:val="DefaultParagraphFont"/>
    <w:link w:val="Header"/>
    <w:uiPriority w:val="99"/>
    <w:rsid w:val="00515A91"/>
  </w:style>
  <w:style w:type="paragraph" w:styleId="Footer">
    <w:name w:val="footer"/>
    <w:basedOn w:val="Normal"/>
    <w:link w:val="FooterChar"/>
    <w:uiPriority w:val="99"/>
    <w:unhideWhenUsed/>
    <w:rsid w:val="00515A91"/>
    <w:pPr>
      <w:tabs>
        <w:tab w:val="center" w:pos="4680"/>
        <w:tab w:val="right" w:pos="9360"/>
      </w:tabs>
    </w:pPr>
  </w:style>
  <w:style w:type="character" w:customStyle="1" w:styleId="FooterChar">
    <w:name w:val="Footer Char"/>
    <w:basedOn w:val="DefaultParagraphFont"/>
    <w:link w:val="Footer"/>
    <w:uiPriority w:val="99"/>
    <w:rsid w:val="00515A91"/>
  </w:style>
  <w:style w:type="table" w:styleId="TableGrid">
    <w:name w:val="Table Grid"/>
    <w:basedOn w:val="TableNormal"/>
    <w:uiPriority w:val="39"/>
    <w:rsid w:val="00751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14</Pages>
  <Words>2318</Words>
  <Characters>13213</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Tamkeen Sara</cp:lastModifiedBy>
  <cp:revision>16</cp:revision>
  <dcterms:created xsi:type="dcterms:W3CDTF">2026-05-12T16:49:00Z</dcterms:created>
  <dcterms:modified xsi:type="dcterms:W3CDTF">2026-06-20T20:11:00Z</dcterms:modified>
</cp:coreProperties>
</file>