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UBRI works that address systemic risk of cryptocurrency</w:t>
      </w:r>
    </w:p>
    <w:p w:rsidR="00000000" w:rsidDel="00000000" w:rsidP="00000000" w:rsidRDefault="00000000" w:rsidRPr="00000000" w14:paraId="00000002">
      <w:pPr>
        <w:rPr/>
      </w:pPr>
      <w:r w:rsidDel="00000000" w:rsidR="00000000" w:rsidRPr="00000000">
        <w:rPr>
          <w:rtl w:val="0"/>
        </w:rPr>
        <w:br w:type="textWrapping"/>
        <w:t xml:space="preserve">Processing Date: Jun. 11, 2024</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spacing w:line="240" w:lineRule="auto"/>
        <w:rPr>
          <w:b w:val="1"/>
        </w:rPr>
      </w:pPr>
      <w:r w:rsidDel="00000000" w:rsidR="00000000" w:rsidRPr="00000000">
        <w:rPr>
          <w:b w:val="1"/>
          <w:rtl w:val="0"/>
        </w:rPr>
        <w:t xml:space="preserve">No. 157</w:t>
      </w:r>
    </w:p>
    <w:p w:rsidR="00000000" w:rsidDel="00000000" w:rsidP="00000000" w:rsidRDefault="00000000" w:rsidRPr="00000000" w14:paraId="00000005">
      <w:pPr>
        <w:spacing w:line="240" w:lineRule="auto"/>
        <w:rPr/>
      </w:pPr>
      <w:r w:rsidDel="00000000" w:rsidR="00000000" w:rsidRPr="00000000">
        <w:rPr>
          <w:rtl w:val="0"/>
        </w:rPr>
        <w:t xml:space="preserve">Title: Internet of Value: A Risky Necessity</w:t>
      </w:r>
    </w:p>
    <w:p w:rsidR="00000000" w:rsidDel="00000000" w:rsidP="00000000" w:rsidRDefault="00000000" w:rsidRPr="00000000" w14:paraId="00000006">
      <w:pPr>
        <w:spacing w:line="240" w:lineRule="auto"/>
        <w:rPr/>
      </w:pPr>
      <w:r w:rsidDel="00000000" w:rsidR="00000000" w:rsidRPr="00000000">
        <w:rPr>
          <w:rtl w:val="0"/>
        </w:rPr>
        <w:t xml:space="preserve">Author: Paolo Tasca</w:t>
      </w:r>
    </w:p>
    <w:p w:rsidR="00000000" w:rsidDel="00000000" w:rsidP="00000000" w:rsidRDefault="00000000" w:rsidRPr="00000000" w14:paraId="00000007">
      <w:pPr>
        <w:spacing w:line="240" w:lineRule="auto"/>
        <w:rPr/>
      </w:pPr>
      <w:r w:rsidDel="00000000" w:rsidR="00000000" w:rsidRPr="00000000">
        <w:rPr>
          <w:rtl w:val="0"/>
        </w:rPr>
        <w:t xml:space="preserve">University: UCL</w:t>
      </w:r>
    </w:p>
    <w:p w:rsidR="00000000" w:rsidDel="00000000" w:rsidP="00000000" w:rsidRDefault="00000000" w:rsidRPr="00000000" w14:paraId="00000008">
      <w:pPr>
        <w:spacing w:line="240" w:lineRule="auto"/>
        <w:rPr/>
      </w:pPr>
      <w:r w:rsidDel="00000000" w:rsidR="00000000" w:rsidRPr="00000000">
        <w:rPr>
          <w:rtl w:val="0"/>
        </w:rPr>
        <w:t xml:space="preserve">Paper link: </w:t>
      </w:r>
      <w:hyperlink r:id="rId7">
        <w:r w:rsidDel="00000000" w:rsidR="00000000" w:rsidRPr="00000000">
          <w:rPr>
            <w:color w:val="1155cc"/>
            <w:u w:val="single"/>
            <w:rtl w:val="0"/>
          </w:rPr>
          <w:t xml:space="preserve">https://drive.google.com/file/d/1X3QkHtbExU5D5h0HqNL0W7v6Hzevu1Q4/view?usp=drive_link</w:t>
        </w:r>
      </w:hyperlink>
      <w:r w:rsidDel="00000000" w:rsidR="00000000" w:rsidRPr="00000000">
        <w:rPr>
          <w:rtl w:val="0"/>
        </w:rPr>
        <w:t xml:space="preserve"> </w:t>
      </w:r>
    </w:p>
    <w:p w:rsidR="00000000" w:rsidDel="00000000" w:rsidP="00000000" w:rsidRDefault="00000000" w:rsidRPr="00000000" w14:paraId="00000009">
      <w:pPr>
        <w:spacing w:line="240" w:lineRule="auto"/>
        <w:rPr/>
      </w:pPr>
      <w:r w:rsidDel="00000000" w:rsidR="00000000" w:rsidRPr="00000000">
        <w:rPr>
          <w:rtl w:val="0"/>
        </w:rPr>
        <w:t xml:space="preserve">Recommendation reason: This article specifically addresses systemic risk, particularly the risks arising from high interconnectedness and complexity within systems as the Internet of Value grows. This is crucial for understanding and managing systemic risks in cryptocurrency and blockchain technology.</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b w:val="1"/>
        </w:rPr>
      </w:pPr>
      <w:r w:rsidDel="00000000" w:rsidR="00000000" w:rsidRPr="00000000">
        <w:rPr>
          <w:b w:val="1"/>
          <w:rtl w:val="0"/>
        </w:rPr>
        <w:t xml:space="preserve">No. 171</w:t>
      </w:r>
    </w:p>
    <w:p w:rsidR="00000000" w:rsidDel="00000000" w:rsidP="00000000" w:rsidRDefault="00000000" w:rsidRPr="00000000" w14:paraId="0000000C">
      <w:pPr>
        <w:spacing w:line="240" w:lineRule="auto"/>
        <w:rPr/>
      </w:pPr>
      <w:r w:rsidDel="00000000" w:rsidR="00000000" w:rsidRPr="00000000">
        <w:rPr>
          <w:rtl w:val="0"/>
        </w:rPr>
        <w:t xml:space="preserve">Title: A Digital Currency Architecture for Privacy and Owner-Custodianship</w:t>
      </w:r>
    </w:p>
    <w:p w:rsidR="00000000" w:rsidDel="00000000" w:rsidP="00000000" w:rsidRDefault="00000000" w:rsidRPr="00000000" w14:paraId="0000000D">
      <w:pPr>
        <w:spacing w:line="240" w:lineRule="auto"/>
        <w:rPr/>
      </w:pPr>
      <w:r w:rsidDel="00000000" w:rsidR="00000000" w:rsidRPr="00000000">
        <w:rPr>
          <w:rtl w:val="0"/>
        </w:rPr>
        <w:t xml:space="preserve">Author: Geoffrey Goodell, Hazem Danny Al-Nakib, Paolo Tasca</w:t>
        <w:tab/>
      </w:r>
    </w:p>
    <w:p w:rsidR="00000000" w:rsidDel="00000000" w:rsidP="00000000" w:rsidRDefault="00000000" w:rsidRPr="00000000" w14:paraId="0000000E">
      <w:pPr>
        <w:spacing w:line="240" w:lineRule="auto"/>
        <w:rPr/>
      </w:pPr>
      <w:r w:rsidDel="00000000" w:rsidR="00000000" w:rsidRPr="00000000">
        <w:rPr>
          <w:rtl w:val="0"/>
        </w:rPr>
        <w:t xml:space="preserve">University: UCL</w:t>
      </w:r>
    </w:p>
    <w:p w:rsidR="00000000" w:rsidDel="00000000" w:rsidP="00000000" w:rsidRDefault="00000000" w:rsidRPr="00000000" w14:paraId="0000000F">
      <w:pPr>
        <w:spacing w:line="240" w:lineRule="auto"/>
        <w:rPr/>
      </w:pPr>
      <w:r w:rsidDel="00000000" w:rsidR="00000000" w:rsidRPr="00000000">
        <w:rPr>
          <w:rtl w:val="0"/>
        </w:rPr>
        <w:t xml:space="preserve">Paper link: </w:t>
      </w:r>
      <w:hyperlink r:id="rId8">
        <w:r w:rsidDel="00000000" w:rsidR="00000000" w:rsidRPr="00000000">
          <w:rPr>
            <w:color w:val="1155cc"/>
            <w:u w:val="single"/>
            <w:rtl w:val="0"/>
          </w:rPr>
          <w:t xml:space="preserve">https://drive.google.com/file/d/1vXO0j0d30g2iFPpy2kBgKZIgTRzQaTq_/view</w:t>
        </w:r>
      </w:hyperlink>
      <w:r w:rsidDel="00000000" w:rsidR="00000000" w:rsidRPr="00000000">
        <w:rPr>
          <w:rtl w:val="0"/>
        </w:rPr>
        <w:t xml:space="preserve"> </w:t>
      </w:r>
    </w:p>
    <w:p w:rsidR="00000000" w:rsidDel="00000000" w:rsidP="00000000" w:rsidRDefault="00000000" w:rsidRPr="00000000" w14:paraId="00000010">
      <w:pPr>
        <w:spacing w:line="240" w:lineRule="auto"/>
        <w:rPr/>
      </w:pPr>
      <w:r w:rsidDel="00000000" w:rsidR="00000000" w:rsidRPr="00000000">
        <w:rPr>
          <w:rtl w:val="0"/>
        </w:rPr>
        <w:t xml:space="preserve">Recommendation reason: This article discusses systemic risk in the context of digital currency architecture, particularly regarding stablecoins and cryptocurrencies. It emphasizes that distributed ledger technology (DLT) can mitigate the risk posed by individual actors and that privacy-enhancing technologies can protect the identities of transaction parties, thereby reducing systemic risk. It also highlights the counterparty risk of stablecoins and the necessity of government support. These discussions indicate that the article makes significant contributions to the analysis and management of systemic risks in cryptocurrencies.</w:t>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b w:val="1"/>
        </w:rPr>
      </w:pPr>
      <w:r w:rsidDel="00000000" w:rsidR="00000000" w:rsidRPr="00000000">
        <w:rPr>
          <w:b w:val="1"/>
          <w:rtl w:val="0"/>
        </w:rPr>
        <w:t xml:space="preserve">No. 185</w:t>
      </w:r>
    </w:p>
    <w:p w:rsidR="00000000" w:rsidDel="00000000" w:rsidP="00000000" w:rsidRDefault="00000000" w:rsidRPr="00000000" w14:paraId="00000013">
      <w:pPr>
        <w:spacing w:line="240" w:lineRule="auto"/>
        <w:rPr/>
      </w:pPr>
      <w:r w:rsidDel="00000000" w:rsidR="00000000" w:rsidRPr="00000000">
        <w:rPr>
          <w:rtl w:val="0"/>
        </w:rPr>
        <w:t xml:space="preserve">Title: Digital Currency and Economic Crises: Helping States Respond</w:t>
      </w:r>
    </w:p>
    <w:p w:rsidR="00000000" w:rsidDel="00000000" w:rsidP="00000000" w:rsidRDefault="00000000" w:rsidRPr="00000000" w14:paraId="00000014">
      <w:pPr>
        <w:spacing w:line="240" w:lineRule="auto"/>
        <w:rPr/>
      </w:pPr>
      <w:r w:rsidDel="00000000" w:rsidR="00000000" w:rsidRPr="00000000">
        <w:rPr>
          <w:rtl w:val="0"/>
        </w:rPr>
        <w:t xml:space="preserve">Author: Geoffrey Goodell, Hazem Danny Al-Nakib, Paolo Tasca</w:t>
      </w:r>
    </w:p>
    <w:p w:rsidR="00000000" w:rsidDel="00000000" w:rsidP="00000000" w:rsidRDefault="00000000" w:rsidRPr="00000000" w14:paraId="00000015">
      <w:pPr>
        <w:spacing w:line="240" w:lineRule="auto"/>
        <w:rPr/>
      </w:pPr>
      <w:r w:rsidDel="00000000" w:rsidR="00000000" w:rsidRPr="00000000">
        <w:rPr>
          <w:rtl w:val="0"/>
        </w:rPr>
        <w:t xml:space="preserve">University: UCL</w:t>
      </w:r>
    </w:p>
    <w:p w:rsidR="00000000" w:rsidDel="00000000" w:rsidP="00000000" w:rsidRDefault="00000000" w:rsidRPr="00000000" w14:paraId="00000016">
      <w:pPr>
        <w:spacing w:line="240" w:lineRule="auto"/>
        <w:rPr/>
      </w:pPr>
      <w:r w:rsidDel="00000000" w:rsidR="00000000" w:rsidRPr="00000000">
        <w:rPr>
          <w:rtl w:val="0"/>
        </w:rPr>
        <w:t xml:space="preserve">Paper Link: </w:t>
      </w:r>
      <w:hyperlink r:id="rId9">
        <w:r w:rsidDel="00000000" w:rsidR="00000000" w:rsidRPr="00000000">
          <w:rPr>
            <w:color w:val="1155cc"/>
            <w:u w:val="single"/>
            <w:rtl w:val="0"/>
          </w:rPr>
          <w:t xml:space="preserve">https://drive.google.com/file/d/1QI9G6x9vLMbzygcYpapnYiEx76HrrDuU/view</w:t>
        </w:r>
      </w:hyperlink>
      <w:r w:rsidDel="00000000" w:rsidR="00000000" w:rsidRPr="00000000">
        <w:rPr>
          <w:rtl w:val="0"/>
        </w:rPr>
        <w:t xml:space="preserve"> </w:t>
      </w:r>
    </w:p>
    <w:p w:rsidR="00000000" w:rsidDel="00000000" w:rsidP="00000000" w:rsidRDefault="00000000" w:rsidRPr="00000000" w14:paraId="00000017">
      <w:pPr>
        <w:spacing w:line="240" w:lineRule="auto"/>
        <w:rPr/>
      </w:pPr>
      <w:r w:rsidDel="00000000" w:rsidR="00000000" w:rsidRPr="00000000">
        <w:rPr>
          <w:rtl w:val="0"/>
        </w:rPr>
        <w:t xml:space="preserve">Recommendation reason: This article explores the application of digital currency in economic crises, with a particular focus on its role as a monetary and fiscal policy tool for managing systemic risk. It emphasizes that distributed ledger technology (DLT) can reduce the risk posed by individual actors while increasing transparency and immutability. The article highlights that stablecoins introduce counterparty risk, which needs to be managed with government support. Additionally, it discusses the design features of digital currencies aimed at reducing systemic risk. The article underscores the need for action during current and future crises to address potential systemic risks.</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b w:val="1"/>
        </w:rPr>
      </w:pPr>
      <w:r w:rsidDel="00000000" w:rsidR="00000000" w:rsidRPr="00000000">
        <w:rPr>
          <w:b w:val="1"/>
          <w:rtl w:val="0"/>
        </w:rPr>
        <w:t xml:space="preserve">No. 456</w:t>
      </w:r>
    </w:p>
    <w:p w:rsidR="00000000" w:rsidDel="00000000" w:rsidP="00000000" w:rsidRDefault="00000000" w:rsidRPr="00000000" w14:paraId="0000001A">
      <w:pPr>
        <w:spacing w:line="240" w:lineRule="auto"/>
        <w:rPr/>
      </w:pPr>
      <w:r w:rsidDel="00000000" w:rsidR="00000000" w:rsidRPr="00000000">
        <w:rPr>
          <w:rtl w:val="0"/>
        </w:rPr>
        <w:t xml:space="preserve">Title: Decentralized Finance: Protocols, Risks, and Governance</w:t>
      </w:r>
    </w:p>
    <w:p w:rsidR="00000000" w:rsidDel="00000000" w:rsidP="00000000" w:rsidRDefault="00000000" w:rsidRPr="00000000" w14:paraId="0000001B">
      <w:pPr>
        <w:spacing w:line="240" w:lineRule="auto"/>
        <w:rPr/>
      </w:pPr>
      <w:r w:rsidDel="00000000" w:rsidR="00000000" w:rsidRPr="00000000">
        <w:rPr>
          <w:rtl w:val="0"/>
        </w:rPr>
        <w:t xml:space="preserve">Author: </w:t>
      </w:r>
      <w:r w:rsidDel="00000000" w:rsidR="00000000" w:rsidRPr="00000000">
        <w:rPr>
          <w:rFonts w:ascii="Arial" w:cs="Arial" w:eastAsia="Arial" w:hAnsi="Arial"/>
          <w:color w:val="000000"/>
          <w:sz w:val="20"/>
          <w:szCs w:val="20"/>
          <w:highlight w:val="white"/>
          <w:rtl w:val="0"/>
        </w:rPr>
        <w:t xml:space="preserve">Agostino Capponi,</w:t>
      </w: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t xml:space="preserve">University: </w:t>
      </w:r>
      <w:r w:rsidDel="00000000" w:rsidR="00000000" w:rsidRPr="00000000">
        <w:rPr>
          <w:rFonts w:ascii="Arial" w:cs="Arial" w:eastAsia="Arial" w:hAnsi="Arial"/>
          <w:color w:val="000000"/>
          <w:sz w:val="20"/>
          <w:szCs w:val="20"/>
          <w:highlight w:val="white"/>
          <w:rtl w:val="0"/>
        </w:rPr>
        <w:t xml:space="preserve">Columbia University</w:t>
      </w:r>
      <w:r w:rsidDel="00000000" w:rsidR="00000000" w:rsidRPr="00000000">
        <w:rPr>
          <w:rtl w:val="0"/>
        </w:rPr>
        <w:br w:type="textWrapping"/>
        <w:t xml:space="preserve">Paper Link: </w:t>
      </w:r>
      <w:hyperlink r:id="rId10">
        <w:r w:rsidDel="00000000" w:rsidR="00000000" w:rsidRPr="00000000">
          <w:rPr>
            <w:color w:val="0563c1"/>
            <w:u w:val="single"/>
            <w:rtl w:val="0"/>
          </w:rPr>
          <w:t xml:space="preserve">https://drive.google.com/file/d/1cwfUaPqXur6DRvN4RjqlDFvfiLaQBMe6/view</w:t>
        </w:r>
      </w:hyperlink>
      <w:r w:rsidDel="00000000" w:rsidR="00000000" w:rsidRPr="00000000">
        <w:rPr>
          <w:rtl w:val="0"/>
        </w:rPr>
        <w:br w:type="textWrapping"/>
        <w:t xml:space="preserve">Recommendation reason: This article specifically addresses systemic risk, particularly the risks arising from high interconnectedness and complexity within systems as the Internet of Value grows. This is crucial for understanding and managing systemic risks in cryptocurrency and blockchain technology. Therefore, this article does indeed discuss systemic risk related to cryptocurrency and provides relevant analysis and insights.</w:t>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t xml:space="preserve">Reference: </w:t>
      </w:r>
      <w:hyperlink r:id="rId11">
        <w:r w:rsidDel="00000000" w:rsidR="00000000" w:rsidRPr="00000000">
          <w:rPr>
            <w:color w:val="0563c1"/>
            <w:u w:val="single"/>
            <w:rtl w:val="0"/>
          </w:rPr>
          <w:t xml:space="preserve">UBRI publication list</w:t>
        </w:r>
      </w:hyperlink>
      <w:r w:rsidDel="00000000" w:rsidR="00000000" w:rsidRPr="00000000">
        <w:rPr>
          <w:rtl w:val="0"/>
        </w:rPr>
      </w:r>
    </w:p>
    <w:sectPr>
      <w:pgSz w:h="16838" w:w="11906" w:orient="portrait"/>
      <w:pgMar w:bottom="720" w:top="720" w:left="720" w:right="72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480" w:lineRule="auto"/>
    </w:pPr>
    <w:rPr>
      <w:rFonts w:ascii="Calibri" w:cs="Calibri" w:eastAsia="Calibri" w:hAnsi="Calibri"/>
      <w:color w:val="2f5496"/>
      <w:sz w:val="48"/>
      <w:szCs w:val="48"/>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40"/>
      <w:szCs w:val="40"/>
    </w:rPr>
  </w:style>
  <w:style w:type="paragraph" w:styleId="Heading3">
    <w:name w:val="heading 3"/>
    <w:basedOn w:val="Normal"/>
    <w:next w:val="Normal"/>
    <w:pPr>
      <w:keepNext w:val="1"/>
      <w:keepLines w:val="1"/>
      <w:spacing w:after="40" w:before="160" w:lineRule="auto"/>
    </w:pPr>
    <w:rPr>
      <w:color w:val="2f5496"/>
      <w:sz w:val="32"/>
      <w:szCs w:val="32"/>
    </w:rPr>
  </w:style>
  <w:style w:type="paragraph" w:styleId="Heading4">
    <w:name w:val="heading 4"/>
    <w:basedOn w:val="Normal"/>
    <w:next w:val="Normal"/>
    <w:pPr>
      <w:keepNext w:val="1"/>
      <w:keepLines w:val="1"/>
      <w:spacing w:after="40" w:before="160" w:lineRule="auto"/>
    </w:pPr>
    <w:rPr>
      <w:color w:val="2f5496"/>
      <w:sz w:val="28"/>
      <w:szCs w:val="28"/>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color w:val="595959"/>
    </w:rPr>
  </w:style>
  <w:style w:type="paragraph" w:styleId="Title">
    <w:name w:val="Title"/>
    <w:basedOn w:val="Normal"/>
    <w:next w:val="Normal"/>
    <w:pPr>
      <w:spacing w:after="80" w:line="240" w:lineRule="auto"/>
      <w:jc w:val="center"/>
    </w:pPr>
    <w:rPr>
      <w:rFonts w:ascii="Calibri" w:cs="Calibri" w:eastAsia="Calibri" w:hAnsi="Calibri"/>
      <w:sz w:val="56"/>
      <w:szCs w:val="56"/>
    </w:rPr>
  </w:style>
  <w:style w:type="paragraph" w:styleId="Normal" w:default="1">
    <w:name w:val="Normal"/>
    <w:qFormat w:val="1"/>
    <w:pPr>
      <w:widowControl w:val="0"/>
    </w:pPr>
  </w:style>
  <w:style w:type="paragraph" w:styleId="Heading1">
    <w:name w:val="heading 1"/>
    <w:basedOn w:val="Normal"/>
    <w:next w:val="Normal"/>
    <w:link w:val="Heading1Char"/>
    <w:uiPriority w:val="9"/>
    <w:qFormat w:val="1"/>
    <w:rsid w:val="00DC4C47"/>
    <w:pPr>
      <w:keepNext w:val="1"/>
      <w:keepLines w:val="1"/>
      <w:spacing w:after="80" w:before="480"/>
      <w:outlineLvl w:val="0"/>
    </w:pPr>
    <w:rPr>
      <w:rFonts w:asciiTheme="majorHAnsi" w:cstheme="majorBidi" w:eastAsiaTheme="majorEastAsia" w:hAnsiTheme="majorHAnsi"/>
      <w:color w:val="2f5496" w:themeColor="accent1" w:themeShade="0000BF"/>
      <w:sz w:val="48"/>
      <w:szCs w:val="48"/>
    </w:rPr>
  </w:style>
  <w:style w:type="paragraph" w:styleId="Heading2">
    <w:name w:val="heading 2"/>
    <w:basedOn w:val="Normal"/>
    <w:next w:val="Normal"/>
    <w:link w:val="Heading2Char"/>
    <w:uiPriority w:val="9"/>
    <w:semiHidden w:val="1"/>
    <w:unhideWhenUsed w:val="1"/>
    <w:qFormat w:val="1"/>
    <w:rsid w:val="00DC4C47"/>
    <w:pPr>
      <w:keepNext w:val="1"/>
      <w:keepLines w:val="1"/>
      <w:spacing w:after="80" w:before="160"/>
      <w:outlineLvl w:val="1"/>
    </w:pPr>
    <w:rPr>
      <w:rFonts w:asciiTheme="majorHAnsi" w:cstheme="majorBidi" w:eastAsiaTheme="majorEastAsia" w:hAnsiTheme="majorHAnsi"/>
      <w:color w:val="2f5496" w:themeColor="accent1" w:themeShade="0000BF"/>
      <w:sz w:val="40"/>
      <w:szCs w:val="40"/>
    </w:rPr>
  </w:style>
  <w:style w:type="paragraph" w:styleId="Heading3">
    <w:name w:val="heading 3"/>
    <w:basedOn w:val="Normal"/>
    <w:next w:val="Normal"/>
    <w:link w:val="Heading3Char"/>
    <w:uiPriority w:val="9"/>
    <w:semiHidden w:val="1"/>
    <w:unhideWhenUsed w:val="1"/>
    <w:qFormat w:val="1"/>
    <w:rsid w:val="00DC4C47"/>
    <w:pPr>
      <w:keepNext w:val="1"/>
      <w:keepLines w:val="1"/>
      <w:spacing w:after="40" w:before="160"/>
      <w:outlineLvl w:val="2"/>
    </w:pPr>
    <w:rPr>
      <w:rFonts w:cstheme="majorBidi" w:eastAsiaTheme="majorEastAsia"/>
      <w:color w:val="2f5496" w:themeColor="accent1" w:themeShade="0000BF"/>
      <w:sz w:val="32"/>
      <w:szCs w:val="32"/>
    </w:rPr>
  </w:style>
  <w:style w:type="paragraph" w:styleId="Heading4">
    <w:name w:val="heading 4"/>
    <w:basedOn w:val="Normal"/>
    <w:next w:val="Normal"/>
    <w:link w:val="Heading4Char"/>
    <w:uiPriority w:val="9"/>
    <w:semiHidden w:val="1"/>
    <w:unhideWhenUsed w:val="1"/>
    <w:qFormat w:val="1"/>
    <w:rsid w:val="00DC4C47"/>
    <w:pPr>
      <w:keepNext w:val="1"/>
      <w:keepLines w:val="1"/>
      <w:spacing w:after="40" w:before="160"/>
      <w:outlineLvl w:val="3"/>
    </w:pPr>
    <w:rPr>
      <w:rFonts w:cstheme="majorBidi" w:eastAsiaTheme="majorEastAsia"/>
      <w:color w:val="2f5496" w:themeColor="accent1" w:themeShade="0000BF"/>
      <w:sz w:val="28"/>
      <w:szCs w:val="28"/>
    </w:rPr>
  </w:style>
  <w:style w:type="paragraph" w:styleId="Heading5">
    <w:name w:val="heading 5"/>
    <w:basedOn w:val="Normal"/>
    <w:next w:val="Normal"/>
    <w:link w:val="Heading5Char"/>
    <w:uiPriority w:val="9"/>
    <w:semiHidden w:val="1"/>
    <w:unhideWhenUsed w:val="1"/>
    <w:qFormat w:val="1"/>
    <w:rsid w:val="00DC4C47"/>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DC4C47"/>
    <w:pPr>
      <w:keepNext w:val="1"/>
      <w:keepLines w:val="1"/>
      <w:spacing w:after="0" w:before="40"/>
      <w:outlineLvl w:val="5"/>
    </w:pPr>
    <w:rPr>
      <w:rFonts w:cstheme="majorBidi" w:eastAsiaTheme="majorEastAsia"/>
      <w:color w:val="595959" w:themeColor="text1" w:themeTint="0000A6"/>
    </w:rPr>
  </w:style>
  <w:style w:type="paragraph" w:styleId="Heading7">
    <w:name w:val="heading 7"/>
    <w:basedOn w:val="Normal"/>
    <w:next w:val="Normal"/>
    <w:link w:val="Heading7Char"/>
    <w:uiPriority w:val="9"/>
    <w:semiHidden w:val="1"/>
    <w:unhideWhenUsed w:val="1"/>
    <w:qFormat w:val="1"/>
    <w:rsid w:val="00DC4C47"/>
    <w:pPr>
      <w:keepNext w:val="1"/>
      <w:keepLines w:val="1"/>
      <w:spacing w:after="0" w:before="40"/>
      <w:ind w:left="100" w:leftChars="10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DC4C47"/>
    <w:pPr>
      <w:keepNext w:val="1"/>
      <w:keepLines w:val="1"/>
      <w:spacing w:after="0" w:before="40"/>
      <w:ind w:left="200" w:leftChars="200"/>
      <w:outlineLvl w:val="7"/>
    </w:pPr>
    <w:rPr>
      <w:rFonts w:cstheme="majorBidi" w:eastAsiaTheme="majorEastAsia"/>
      <w:color w:val="272727" w:themeColor="text1" w:themeTint="0000D8"/>
    </w:rPr>
  </w:style>
  <w:style w:type="paragraph" w:styleId="Heading9">
    <w:name w:val="heading 9"/>
    <w:basedOn w:val="Normal"/>
    <w:next w:val="Normal"/>
    <w:link w:val="Heading9Char"/>
    <w:uiPriority w:val="9"/>
    <w:semiHidden w:val="1"/>
    <w:unhideWhenUsed w:val="1"/>
    <w:qFormat w:val="1"/>
    <w:rsid w:val="00DC4C47"/>
    <w:pPr>
      <w:keepNext w:val="1"/>
      <w:keepLines w:val="1"/>
      <w:spacing w:after="0" w:before="40"/>
      <w:ind w:left="300" w:leftChars="30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C4C47"/>
    <w:rPr>
      <w:rFonts w:asciiTheme="majorHAnsi" w:cstheme="majorBidi" w:eastAsiaTheme="majorEastAsia" w:hAnsiTheme="majorHAnsi"/>
      <w:color w:val="2f5496" w:themeColor="accent1" w:themeShade="0000BF"/>
      <w:sz w:val="48"/>
      <w:szCs w:val="48"/>
    </w:rPr>
  </w:style>
  <w:style w:type="character" w:styleId="Heading2Char" w:customStyle="1">
    <w:name w:val="Heading 2 Char"/>
    <w:basedOn w:val="DefaultParagraphFont"/>
    <w:link w:val="Heading2"/>
    <w:uiPriority w:val="9"/>
    <w:semiHidden w:val="1"/>
    <w:rsid w:val="00DC4C47"/>
    <w:rPr>
      <w:rFonts w:asciiTheme="majorHAnsi" w:cstheme="majorBidi" w:eastAsiaTheme="majorEastAsia" w:hAnsiTheme="majorHAnsi"/>
      <w:color w:val="2f5496" w:themeColor="accent1" w:themeShade="0000BF"/>
      <w:sz w:val="40"/>
      <w:szCs w:val="40"/>
    </w:rPr>
  </w:style>
  <w:style w:type="character" w:styleId="Heading3Char" w:customStyle="1">
    <w:name w:val="Heading 3 Char"/>
    <w:basedOn w:val="DefaultParagraphFont"/>
    <w:link w:val="Heading3"/>
    <w:uiPriority w:val="9"/>
    <w:semiHidden w:val="1"/>
    <w:rsid w:val="00DC4C47"/>
    <w:rPr>
      <w:rFonts w:cstheme="majorBidi" w:eastAsiaTheme="majorEastAsia"/>
      <w:color w:val="2f5496" w:themeColor="accent1" w:themeShade="0000BF"/>
      <w:sz w:val="32"/>
      <w:szCs w:val="32"/>
    </w:rPr>
  </w:style>
  <w:style w:type="character" w:styleId="Heading4Char" w:customStyle="1">
    <w:name w:val="Heading 4 Char"/>
    <w:basedOn w:val="DefaultParagraphFont"/>
    <w:link w:val="Heading4"/>
    <w:uiPriority w:val="9"/>
    <w:semiHidden w:val="1"/>
    <w:rsid w:val="00DC4C47"/>
    <w:rPr>
      <w:rFonts w:cstheme="majorBidi" w:eastAsiaTheme="majorEastAsia"/>
      <w:color w:val="2f5496" w:themeColor="accent1" w:themeShade="0000BF"/>
      <w:sz w:val="28"/>
      <w:szCs w:val="28"/>
    </w:rPr>
  </w:style>
  <w:style w:type="character" w:styleId="Heading5Char" w:customStyle="1">
    <w:name w:val="Heading 5 Char"/>
    <w:basedOn w:val="DefaultParagraphFont"/>
    <w:link w:val="Heading5"/>
    <w:uiPriority w:val="9"/>
    <w:semiHidden w:val="1"/>
    <w:rsid w:val="00DC4C47"/>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DC4C47"/>
    <w:rPr>
      <w:rFonts w:cstheme="majorBidi" w:eastAsiaTheme="majorEastAsia"/>
      <w:color w:val="595959" w:themeColor="text1" w:themeTint="0000A6"/>
    </w:rPr>
  </w:style>
  <w:style w:type="character" w:styleId="Heading7Char" w:customStyle="1">
    <w:name w:val="Heading 7 Char"/>
    <w:basedOn w:val="DefaultParagraphFont"/>
    <w:link w:val="Heading7"/>
    <w:uiPriority w:val="9"/>
    <w:semiHidden w:val="1"/>
    <w:rsid w:val="00DC4C47"/>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DC4C47"/>
    <w:rPr>
      <w:rFonts w:cstheme="majorBidi" w:eastAsiaTheme="majorEastAsia"/>
      <w:color w:val="272727" w:themeColor="text1" w:themeTint="0000D8"/>
    </w:rPr>
  </w:style>
  <w:style w:type="character" w:styleId="Heading9Char" w:customStyle="1">
    <w:name w:val="Heading 9 Char"/>
    <w:basedOn w:val="DefaultParagraphFont"/>
    <w:link w:val="Heading9"/>
    <w:uiPriority w:val="9"/>
    <w:semiHidden w:val="1"/>
    <w:rsid w:val="00DC4C47"/>
    <w:rPr>
      <w:rFonts w:cstheme="majorBidi" w:eastAsiaTheme="majorEastAsia"/>
      <w:color w:val="272727" w:themeColor="text1" w:themeTint="0000D8"/>
    </w:rPr>
  </w:style>
  <w:style w:type="paragraph" w:styleId="Title">
    <w:name w:val="Title"/>
    <w:basedOn w:val="Normal"/>
    <w:next w:val="Normal"/>
    <w:link w:val="TitleChar"/>
    <w:uiPriority w:val="10"/>
    <w:qFormat w:val="1"/>
    <w:rsid w:val="00DC4C47"/>
    <w:pPr>
      <w:spacing w:after="80" w:line="240" w:lineRule="auto"/>
      <w:contextualSpacing w:val="1"/>
      <w:jc w:val="center"/>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C4C47"/>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DC4C47"/>
    <w:pPr>
      <w:numPr>
        <w:ilvl w:val="1"/>
      </w:numPr>
      <w:jc w:val="center"/>
    </w:pPr>
    <w:rPr>
      <w:rFonts w:asciiTheme="majorHAnsi" w:cstheme="majorBidi" w:eastAsiaTheme="majorEastAsia" w:hAnsiTheme="majorHAnsi"/>
      <w:color w:val="595959" w:themeColor="text1" w:themeTint="0000A6"/>
      <w:spacing w:val="15"/>
      <w:sz w:val="28"/>
      <w:szCs w:val="28"/>
    </w:rPr>
  </w:style>
  <w:style w:type="character" w:styleId="SubtitleChar" w:customStyle="1">
    <w:name w:val="Subtitle Char"/>
    <w:basedOn w:val="DefaultParagraphFont"/>
    <w:link w:val="Subtitle"/>
    <w:uiPriority w:val="11"/>
    <w:rsid w:val="00DC4C47"/>
    <w:rPr>
      <w:rFonts w:asciiTheme="majorHAnsi" w:cstheme="majorBidi" w:eastAsiaTheme="majorEastAsia" w:hAnsiTheme="majorHAnsi"/>
      <w:color w:val="595959" w:themeColor="text1" w:themeTint="0000A6"/>
      <w:spacing w:val="15"/>
      <w:sz w:val="28"/>
      <w:szCs w:val="28"/>
    </w:rPr>
  </w:style>
  <w:style w:type="paragraph" w:styleId="Quote">
    <w:name w:val="Quote"/>
    <w:basedOn w:val="Normal"/>
    <w:next w:val="Normal"/>
    <w:link w:val="QuoteChar"/>
    <w:uiPriority w:val="29"/>
    <w:qFormat w:val="1"/>
    <w:rsid w:val="00DC4C4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DC4C47"/>
    <w:rPr>
      <w:i w:val="1"/>
      <w:iCs w:val="1"/>
      <w:color w:val="404040" w:themeColor="text1" w:themeTint="0000BF"/>
    </w:rPr>
  </w:style>
  <w:style w:type="paragraph" w:styleId="ListParagraph">
    <w:name w:val="List Paragraph"/>
    <w:basedOn w:val="Normal"/>
    <w:uiPriority w:val="34"/>
    <w:qFormat w:val="1"/>
    <w:rsid w:val="00DC4C47"/>
    <w:pPr>
      <w:ind w:left="720"/>
      <w:contextualSpacing w:val="1"/>
    </w:pPr>
  </w:style>
  <w:style w:type="character" w:styleId="IntenseEmphasis">
    <w:name w:val="Intense Emphasis"/>
    <w:basedOn w:val="DefaultParagraphFont"/>
    <w:uiPriority w:val="21"/>
    <w:qFormat w:val="1"/>
    <w:rsid w:val="00DC4C47"/>
    <w:rPr>
      <w:i w:val="1"/>
      <w:iCs w:val="1"/>
      <w:color w:val="2f5496" w:themeColor="accent1" w:themeShade="0000BF"/>
    </w:rPr>
  </w:style>
  <w:style w:type="paragraph" w:styleId="IntenseQuote">
    <w:name w:val="Intense Quote"/>
    <w:basedOn w:val="Normal"/>
    <w:next w:val="Normal"/>
    <w:link w:val="IntenseQuoteChar"/>
    <w:uiPriority w:val="30"/>
    <w:qFormat w:val="1"/>
    <w:rsid w:val="00DC4C47"/>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DC4C47"/>
    <w:rPr>
      <w:i w:val="1"/>
      <w:iCs w:val="1"/>
      <w:color w:val="2f5496" w:themeColor="accent1" w:themeShade="0000BF"/>
    </w:rPr>
  </w:style>
  <w:style w:type="character" w:styleId="IntenseReference">
    <w:name w:val="Intense Reference"/>
    <w:basedOn w:val="DefaultParagraphFont"/>
    <w:uiPriority w:val="32"/>
    <w:qFormat w:val="1"/>
    <w:rsid w:val="00DC4C47"/>
    <w:rPr>
      <w:b w:val="1"/>
      <w:bCs w:val="1"/>
      <w:smallCaps w:val="1"/>
      <w:color w:val="2f5496" w:themeColor="accent1" w:themeShade="0000BF"/>
      <w:spacing w:val="5"/>
    </w:rPr>
  </w:style>
  <w:style w:type="character" w:styleId="Hyperlink">
    <w:name w:val="Hyperlink"/>
    <w:basedOn w:val="DefaultParagraphFont"/>
    <w:uiPriority w:val="99"/>
    <w:unhideWhenUsed w:val="1"/>
    <w:rsid w:val="00DC4C47"/>
    <w:rPr>
      <w:color w:val="0563c1" w:themeColor="hyperlink"/>
      <w:u w:val="single"/>
    </w:rPr>
  </w:style>
  <w:style w:type="character" w:styleId="UnresolvedMention">
    <w:name w:val="Unresolved Mention"/>
    <w:basedOn w:val="DefaultParagraphFont"/>
    <w:uiPriority w:val="99"/>
    <w:semiHidden w:val="1"/>
    <w:unhideWhenUsed w:val="1"/>
    <w:rsid w:val="00DC4C47"/>
    <w:rPr>
      <w:color w:val="605e5c"/>
      <w:shd w:color="auto" w:fill="e1dfdd" w:val="clear"/>
    </w:rPr>
  </w:style>
  <w:style w:type="paragraph" w:styleId="Subtitle">
    <w:name w:val="Subtitle"/>
    <w:basedOn w:val="Normal"/>
    <w:next w:val="Normal"/>
    <w:pPr>
      <w:jc w:val="center"/>
    </w:pPr>
    <w:rPr>
      <w:rFonts w:ascii="Calibri" w:cs="Calibri" w:eastAsia="Calibri" w:hAnsi="Calibri"/>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spreadsheets/d/19cbSX6Mv9_2V6SaMf2o2r9Xf8OvLPLHfhnJvXzQlYw0/edit?usp=sharing" TargetMode="External"/><Relationship Id="rId10" Type="http://schemas.openxmlformats.org/officeDocument/2006/relationships/hyperlink" Target="https://drive.google.com/file/d/1cwfUaPqXur6DRvN4RjqlDFvfiLaQBMe6/view" TargetMode="External"/><Relationship Id="rId9" Type="http://schemas.openxmlformats.org/officeDocument/2006/relationships/hyperlink" Target="https://drive.google.com/file/d/1QI9G6x9vLMbzygcYpapnYiEx76HrrDuU/view"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X3QkHtbExU5D5h0HqNL0W7v6Hzevu1Q4/view?usp=drive_link" TargetMode="External"/><Relationship Id="rId8" Type="http://schemas.openxmlformats.org/officeDocument/2006/relationships/hyperlink" Target="https://drive.google.com/file/d/1vXO0j0d30g2iFPpy2kBgKZIgTRzQaTq_/view"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vuRf5BUVKmzbgOALVcRLbUFP0A==">CgMxLjA4AHIhMW1wQVFFRzFudTFhdWZFYlpDTS0xN3N6eXRDMzNBb1Ju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2024-06-11T09:20:00Z</dcterms:created>
  <dc:creator>Chien-Chih Chen</dc:creator>
</cp:coreProperties>
</file>