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46D0A" w14:textId="1E9B32B5" w:rsidR="000D4A79" w:rsidRPr="005E0522" w:rsidRDefault="00262F6A" w:rsidP="002C7B07">
      <w:pPr>
        <w:spacing w:line="276" w:lineRule="auto"/>
        <w:jc w:val="center"/>
        <w:rPr>
          <w:rFonts w:ascii="Times New Roman" w:hAnsi="Times New Roman" w:cs="Times New Roman"/>
          <w:b/>
          <w:sz w:val="24"/>
          <w:szCs w:val="24"/>
        </w:rPr>
      </w:pPr>
      <w:r w:rsidRPr="005E0522">
        <w:rPr>
          <w:rFonts w:ascii="Times New Roman" w:hAnsi="Times New Roman" w:cs="Times New Roman"/>
          <w:b/>
          <w:sz w:val="24"/>
          <w:szCs w:val="24"/>
        </w:rPr>
        <w:t xml:space="preserve">A Functional Analysis of Smart Contracts: How </w:t>
      </w:r>
      <w:r w:rsidR="00E56810" w:rsidRPr="005E0522">
        <w:rPr>
          <w:rFonts w:ascii="Times New Roman" w:hAnsi="Times New Roman" w:cs="Times New Roman"/>
          <w:b/>
          <w:sz w:val="24"/>
          <w:szCs w:val="24"/>
        </w:rPr>
        <w:t xml:space="preserve">can </w:t>
      </w:r>
      <w:r w:rsidRPr="005E0522">
        <w:rPr>
          <w:rFonts w:ascii="Times New Roman" w:hAnsi="Times New Roman" w:cs="Times New Roman"/>
          <w:b/>
          <w:sz w:val="24"/>
          <w:szCs w:val="24"/>
        </w:rPr>
        <w:t>Colombian Conflict Victims’</w:t>
      </w:r>
      <w:r w:rsidR="00E56810" w:rsidRPr="005E0522">
        <w:rPr>
          <w:rFonts w:ascii="Times New Roman" w:hAnsi="Times New Roman" w:cs="Times New Roman"/>
          <w:b/>
          <w:sz w:val="24"/>
          <w:szCs w:val="24"/>
        </w:rPr>
        <w:t xml:space="preserve"> Rights Over</w:t>
      </w:r>
      <w:r w:rsidRPr="005E0522">
        <w:rPr>
          <w:rFonts w:ascii="Times New Roman" w:hAnsi="Times New Roman" w:cs="Times New Roman"/>
          <w:b/>
          <w:sz w:val="24"/>
          <w:szCs w:val="24"/>
        </w:rPr>
        <w:t xml:space="preserve"> Land Be Guaranteed</w:t>
      </w:r>
      <w:r w:rsidR="00E56810" w:rsidRPr="005E0522">
        <w:rPr>
          <w:rFonts w:ascii="Times New Roman" w:hAnsi="Times New Roman" w:cs="Times New Roman"/>
          <w:b/>
          <w:sz w:val="24"/>
          <w:szCs w:val="24"/>
        </w:rPr>
        <w:t>?</w:t>
      </w:r>
    </w:p>
    <w:p w14:paraId="7F5644F3" w14:textId="2FA7135B" w:rsidR="000D4A79" w:rsidRPr="005E0522" w:rsidRDefault="000D4A79" w:rsidP="002C7B07">
      <w:pPr>
        <w:spacing w:line="276" w:lineRule="auto"/>
        <w:jc w:val="center"/>
        <w:rPr>
          <w:rFonts w:ascii="Times New Roman" w:hAnsi="Times New Roman" w:cs="Times New Roman"/>
          <w:sz w:val="24"/>
          <w:szCs w:val="24"/>
        </w:rPr>
      </w:pPr>
      <w:r w:rsidRPr="005E0522">
        <w:rPr>
          <w:rFonts w:ascii="Times New Roman" w:hAnsi="Times New Roman" w:cs="Times New Roman"/>
          <w:sz w:val="24"/>
          <w:szCs w:val="24"/>
        </w:rPr>
        <w:t>Ángela Córdoba-Santacruz</w:t>
      </w:r>
    </w:p>
    <w:p w14:paraId="5B52DE0B" w14:textId="77777777" w:rsidR="0006487C" w:rsidRPr="005E0522" w:rsidRDefault="0006487C" w:rsidP="00B2314C">
      <w:pPr>
        <w:spacing w:line="276" w:lineRule="auto"/>
        <w:rPr>
          <w:rFonts w:ascii="Times New Roman" w:hAnsi="Times New Roman" w:cs="Times New Roman"/>
          <w:b/>
          <w:sz w:val="24"/>
          <w:szCs w:val="24"/>
        </w:rPr>
      </w:pPr>
    </w:p>
    <w:p w14:paraId="7DD3AB03" w14:textId="151D380C" w:rsidR="001E677E" w:rsidRPr="005E0522" w:rsidRDefault="001E677E" w:rsidP="00661FF8">
      <w:pPr>
        <w:spacing w:line="276" w:lineRule="auto"/>
        <w:jc w:val="center"/>
        <w:outlineLvl w:val="0"/>
        <w:rPr>
          <w:rFonts w:ascii="Times New Roman" w:hAnsi="Times New Roman" w:cs="Times New Roman"/>
          <w:b/>
          <w:sz w:val="24"/>
          <w:szCs w:val="24"/>
        </w:rPr>
      </w:pPr>
      <w:r w:rsidRPr="005E0522">
        <w:rPr>
          <w:rFonts w:ascii="Times New Roman" w:hAnsi="Times New Roman" w:cs="Times New Roman"/>
          <w:b/>
          <w:sz w:val="24"/>
          <w:szCs w:val="24"/>
        </w:rPr>
        <w:t>Abstract</w:t>
      </w:r>
    </w:p>
    <w:p w14:paraId="73DF4988" w14:textId="4DDC33D0" w:rsidR="004D00A8" w:rsidRPr="005E0522" w:rsidRDefault="00EF42F8" w:rsidP="0006487C">
      <w:pPr>
        <w:spacing w:line="276" w:lineRule="auto"/>
        <w:ind w:firstLine="720"/>
        <w:jc w:val="both"/>
        <w:rPr>
          <w:rFonts w:ascii="Times New Roman" w:hAnsi="Times New Roman" w:cs="Times New Roman"/>
          <w:sz w:val="24"/>
          <w:szCs w:val="24"/>
        </w:rPr>
      </w:pPr>
      <w:r w:rsidRPr="005E0522">
        <w:rPr>
          <w:rFonts w:ascii="Times New Roman" w:hAnsi="Times New Roman" w:cs="Times New Roman"/>
          <w:sz w:val="24"/>
          <w:szCs w:val="24"/>
        </w:rPr>
        <w:t>Land</w:t>
      </w:r>
      <w:r w:rsidR="00661FF8" w:rsidRPr="005E0522">
        <w:rPr>
          <w:rFonts w:ascii="Times New Roman" w:hAnsi="Times New Roman" w:cs="Times New Roman"/>
          <w:sz w:val="24"/>
          <w:szCs w:val="24"/>
        </w:rPr>
        <w:t xml:space="preserve"> </w:t>
      </w:r>
      <w:r w:rsidRPr="005E0522">
        <w:rPr>
          <w:rFonts w:ascii="Times New Roman" w:hAnsi="Times New Roman" w:cs="Times New Roman"/>
          <w:sz w:val="24"/>
          <w:szCs w:val="24"/>
        </w:rPr>
        <w:t>ownership</w:t>
      </w:r>
      <w:r w:rsidR="00A91B8D" w:rsidRPr="005E0522">
        <w:rPr>
          <w:rFonts w:ascii="Times New Roman" w:hAnsi="Times New Roman" w:cs="Times New Roman"/>
          <w:sz w:val="24"/>
          <w:szCs w:val="24"/>
        </w:rPr>
        <w:t xml:space="preserve"> in Colombi</w:t>
      </w:r>
      <w:r w:rsidR="00B12033" w:rsidRPr="005E0522">
        <w:rPr>
          <w:rFonts w:ascii="Times New Roman" w:hAnsi="Times New Roman" w:cs="Times New Roman"/>
          <w:sz w:val="24"/>
          <w:szCs w:val="24"/>
        </w:rPr>
        <w:t xml:space="preserve">a </w:t>
      </w:r>
      <w:r w:rsidR="00661FF8" w:rsidRPr="005E0522">
        <w:rPr>
          <w:rFonts w:ascii="Times New Roman" w:hAnsi="Times New Roman" w:cs="Times New Roman"/>
          <w:sz w:val="24"/>
          <w:szCs w:val="24"/>
        </w:rPr>
        <w:t xml:space="preserve">is costly and </w:t>
      </w:r>
      <w:r w:rsidR="00B12033" w:rsidRPr="005E0522">
        <w:rPr>
          <w:rFonts w:ascii="Times New Roman" w:hAnsi="Times New Roman" w:cs="Times New Roman"/>
          <w:sz w:val="24"/>
          <w:szCs w:val="24"/>
        </w:rPr>
        <w:t>demands legal knowledge</w:t>
      </w:r>
      <w:r w:rsidR="00A91B8D" w:rsidRPr="005E0522">
        <w:rPr>
          <w:rFonts w:ascii="Times New Roman" w:hAnsi="Times New Roman" w:cs="Times New Roman"/>
          <w:sz w:val="24"/>
          <w:szCs w:val="24"/>
        </w:rPr>
        <w:t xml:space="preserve">, </w:t>
      </w:r>
      <w:r w:rsidR="00B12033" w:rsidRPr="005E0522">
        <w:rPr>
          <w:rFonts w:ascii="Times New Roman" w:hAnsi="Times New Roman" w:cs="Times New Roman"/>
          <w:sz w:val="24"/>
          <w:szCs w:val="24"/>
        </w:rPr>
        <w:t xml:space="preserve">which leads </w:t>
      </w:r>
      <w:r w:rsidR="0043727D" w:rsidRPr="005E0522">
        <w:rPr>
          <w:rFonts w:ascii="Times New Roman" w:hAnsi="Times New Roman" w:cs="Times New Roman"/>
          <w:sz w:val="24"/>
          <w:szCs w:val="24"/>
        </w:rPr>
        <w:t xml:space="preserve">to </w:t>
      </w:r>
      <w:r w:rsidR="00661FF8" w:rsidRPr="005E0522">
        <w:rPr>
          <w:rFonts w:ascii="Times New Roman" w:hAnsi="Times New Roman" w:cs="Times New Roman"/>
          <w:sz w:val="24"/>
          <w:szCs w:val="24"/>
        </w:rPr>
        <w:t>less</w:t>
      </w:r>
      <w:r w:rsidR="005D6087" w:rsidRPr="005E0522">
        <w:rPr>
          <w:rFonts w:ascii="Times New Roman" w:hAnsi="Times New Roman" w:cs="Times New Roman"/>
          <w:sz w:val="24"/>
          <w:szCs w:val="24"/>
        </w:rPr>
        <w:t xml:space="preserve"> </w:t>
      </w:r>
      <w:r w:rsidR="00A91B8D" w:rsidRPr="005E0522">
        <w:rPr>
          <w:rFonts w:ascii="Times New Roman" w:hAnsi="Times New Roman" w:cs="Times New Roman"/>
          <w:sz w:val="24"/>
          <w:szCs w:val="24"/>
        </w:rPr>
        <w:t xml:space="preserve">democratic access </w:t>
      </w:r>
      <w:r w:rsidR="00661FF8" w:rsidRPr="005E0522">
        <w:rPr>
          <w:rFonts w:ascii="Times New Roman" w:hAnsi="Times New Roman" w:cs="Times New Roman"/>
          <w:sz w:val="24"/>
          <w:szCs w:val="24"/>
        </w:rPr>
        <w:t xml:space="preserve">to the </w:t>
      </w:r>
      <w:r w:rsidR="00A91B8D" w:rsidRPr="005E0522">
        <w:rPr>
          <w:rFonts w:ascii="Times New Roman" w:hAnsi="Times New Roman" w:cs="Times New Roman"/>
          <w:sz w:val="24"/>
          <w:szCs w:val="24"/>
        </w:rPr>
        <w:t>privileges</w:t>
      </w:r>
      <w:r w:rsidR="00661FF8" w:rsidRPr="005E0522">
        <w:rPr>
          <w:rFonts w:ascii="Times New Roman" w:hAnsi="Times New Roman" w:cs="Times New Roman"/>
          <w:sz w:val="24"/>
          <w:szCs w:val="24"/>
        </w:rPr>
        <w:t xml:space="preserve"> of ownership</w:t>
      </w:r>
      <w:r w:rsidR="00A91B8D" w:rsidRPr="005E0522">
        <w:rPr>
          <w:rFonts w:ascii="Times New Roman" w:hAnsi="Times New Roman" w:cs="Times New Roman"/>
          <w:sz w:val="24"/>
          <w:szCs w:val="24"/>
        </w:rPr>
        <w:t xml:space="preserve">. </w:t>
      </w:r>
      <w:r w:rsidR="005D6087" w:rsidRPr="005E0522">
        <w:rPr>
          <w:rFonts w:ascii="Times New Roman" w:hAnsi="Times New Roman" w:cs="Times New Roman"/>
          <w:sz w:val="24"/>
          <w:szCs w:val="24"/>
        </w:rPr>
        <w:t xml:space="preserve">This </w:t>
      </w:r>
      <w:r w:rsidR="0043727D" w:rsidRPr="005E0522">
        <w:rPr>
          <w:rFonts w:ascii="Times New Roman" w:hAnsi="Times New Roman" w:cs="Times New Roman"/>
          <w:sz w:val="24"/>
          <w:szCs w:val="24"/>
        </w:rPr>
        <w:t xml:space="preserve">post asserts </w:t>
      </w:r>
      <w:r w:rsidR="005D6087" w:rsidRPr="005E0522">
        <w:rPr>
          <w:rFonts w:ascii="Times New Roman" w:hAnsi="Times New Roman" w:cs="Times New Roman"/>
          <w:sz w:val="24"/>
          <w:szCs w:val="24"/>
        </w:rPr>
        <w:t>that the Colombian Land Property Regime (</w:t>
      </w:r>
      <w:proofErr w:type="spellStart"/>
      <w:r w:rsidR="005D6087" w:rsidRPr="005E0522">
        <w:rPr>
          <w:rFonts w:ascii="Times New Roman" w:hAnsi="Times New Roman" w:cs="Times New Roman"/>
          <w:sz w:val="24"/>
          <w:szCs w:val="24"/>
        </w:rPr>
        <w:t>CLPR</w:t>
      </w:r>
      <w:proofErr w:type="spellEnd"/>
      <w:r w:rsidR="005D6087" w:rsidRPr="005E0522">
        <w:rPr>
          <w:rFonts w:ascii="Times New Roman" w:hAnsi="Times New Roman" w:cs="Times New Roman"/>
          <w:sz w:val="24"/>
          <w:szCs w:val="24"/>
        </w:rPr>
        <w:t xml:space="preserve">) calls for extensive burocracy and difficulties in its application, </w:t>
      </w:r>
      <w:r w:rsidR="00012AFF" w:rsidRPr="005E0522">
        <w:rPr>
          <w:rFonts w:ascii="Times New Roman" w:hAnsi="Times New Roman" w:cs="Times New Roman"/>
          <w:sz w:val="24"/>
          <w:szCs w:val="24"/>
        </w:rPr>
        <w:t>especially</w:t>
      </w:r>
      <w:r w:rsidR="005D6087" w:rsidRPr="005E0522">
        <w:rPr>
          <w:rFonts w:ascii="Times New Roman" w:hAnsi="Times New Roman" w:cs="Times New Roman"/>
          <w:sz w:val="24"/>
          <w:szCs w:val="24"/>
        </w:rPr>
        <w:t xml:space="preserve"> for those small farmers, who, as a product of the armed conflict, have </w:t>
      </w:r>
      <w:r w:rsidR="00B12033" w:rsidRPr="005E0522">
        <w:rPr>
          <w:rFonts w:ascii="Times New Roman" w:hAnsi="Times New Roman" w:cs="Times New Roman"/>
          <w:sz w:val="24"/>
          <w:szCs w:val="24"/>
        </w:rPr>
        <w:t>been</w:t>
      </w:r>
      <w:r w:rsidR="005D6087" w:rsidRPr="005E0522">
        <w:rPr>
          <w:rFonts w:ascii="Times New Roman" w:hAnsi="Times New Roman" w:cs="Times New Roman"/>
          <w:sz w:val="24"/>
          <w:szCs w:val="24"/>
        </w:rPr>
        <w:t xml:space="preserve"> dispossessed from their land in rural zones. </w:t>
      </w:r>
      <w:r w:rsidR="00B13CF1" w:rsidRPr="005E0522">
        <w:rPr>
          <w:rFonts w:ascii="Times New Roman" w:hAnsi="Times New Roman" w:cs="Times New Roman"/>
          <w:sz w:val="24"/>
          <w:szCs w:val="24"/>
        </w:rPr>
        <w:t>Under the current regime, once</w:t>
      </w:r>
      <w:r w:rsidR="005D6087" w:rsidRPr="005E0522">
        <w:rPr>
          <w:rFonts w:ascii="Times New Roman" w:hAnsi="Times New Roman" w:cs="Times New Roman"/>
          <w:sz w:val="24"/>
          <w:szCs w:val="24"/>
        </w:rPr>
        <w:t xml:space="preserve"> the conflict has ceased, the farmers could return to their land</w:t>
      </w:r>
      <w:r w:rsidR="0043727D" w:rsidRPr="005E0522">
        <w:rPr>
          <w:rFonts w:ascii="Times New Roman" w:hAnsi="Times New Roman" w:cs="Times New Roman"/>
          <w:sz w:val="24"/>
          <w:szCs w:val="24"/>
        </w:rPr>
        <w:t>.</w:t>
      </w:r>
      <w:r w:rsidR="005D6087" w:rsidRPr="005E0522">
        <w:rPr>
          <w:rFonts w:ascii="Times New Roman" w:hAnsi="Times New Roman" w:cs="Times New Roman"/>
          <w:sz w:val="24"/>
          <w:szCs w:val="24"/>
        </w:rPr>
        <w:t xml:space="preserve"> </w:t>
      </w:r>
      <w:r w:rsidR="0043727D" w:rsidRPr="005E0522">
        <w:rPr>
          <w:rFonts w:ascii="Times New Roman" w:hAnsi="Times New Roman" w:cs="Times New Roman"/>
          <w:sz w:val="24"/>
          <w:szCs w:val="24"/>
        </w:rPr>
        <w:t>H</w:t>
      </w:r>
      <w:r w:rsidR="005D6087" w:rsidRPr="005E0522">
        <w:rPr>
          <w:rFonts w:ascii="Times New Roman" w:hAnsi="Times New Roman" w:cs="Times New Roman"/>
          <w:sz w:val="24"/>
          <w:szCs w:val="24"/>
        </w:rPr>
        <w:t>owever</w:t>
      </w:r>
      <w:r w:rsidR="0043727D" w:rsidRPr="005E0522">
        <w:rPr>
          <w:rFonts w:ascii="Times New Roman" w:hAnsi="Times New Roman" w:cs="Times New Roman"/>
          <w:sz w:val="24"/>
          <w:szCs w:val="24"/>
        </w:rPr>
        <w:t>,</w:t>
      </w:r>
      <w:r w:rsidR="005D6087" w:rsidRPr="005E0522">
        <w:rPr>
          <w:rFonts w:ascii="Times New Roman" w:hAnsi="Times New Roman" w:cs="Times New Roman"/>
          <w:sz w:val="24"/>
          <w:szCs w:val="24"/>
        </w:rPr>
        <w:t xml:space="preserve"> the </w:t>
      </w:r>
      <w:proofErr w:type="spellStart"/>
      <w:r w:rsidR="005D6087" w:rsidRPr="005E0522">
        <w:rPr>
          <w:rFonts w:ascii="Times New Roman" w:hAnsi="Times New Roman" w:cs="Times New Roman"/>
          <w:sz w:val="24"/>
          <w:szCs w:val="24"/>
        </w:rPr>
        <w:t>CLPR</w:t>
      </w:r>
      <w:proofErr w:type="spellEnd"/>
      <w:r w:rsidR="005D6087" w:rsidRPr="005E0522">
        <w:rPr>
          <w:rFonts w:ascii="Times New Roman" w:hAnsi="Times New Roman" w:cs="Times New Roman"/>
          <w:sz w:val="24"/>
          <w:szCs w:val="24"/>
        </w:rPr>
        <w:t xml:space="preserve"> imposes</w:t>
      </w:r>
      <w:r w:rsidR="00B12033" w:rsidRPr="005E0522">
        <w:rPr>
          <w:rFonts w:ascii="Times New Roman" w:hAnsi="Times New Roman" w:cs="Times New Roman"/>
          <w:sz w:val="24"/>
          <w:szCs w:val="24"/>
        </w:rPr>
        <w:t xml:space="preserve"> unfair</w:t>
      </w:r>
      <w:r w:rsidR="005D6087" w:rsidRPr="005E0522">
        <w:rPr>
          <w:rFonts w:ascii="Times New Roman" w:hAnsi="Times New Roman" w:cs="Times New Roman"/>
          <w:sz w:val="24"/>
          <w:szCs w:val="24"/>
        </w:rPr>
        <w:t xml:space="preserve"> limitations. </w:t>
      </w:r>
      <w:proofErr w:type="gramStart"/>
      <w:r w:rsidR="0006487C" w:rsidRPr="005E0522">
        <w:rPr>
          <w:rFonts w:ascii="Times New Roman" w:hAnsi="Times New Roman" w:cs="Times New Roman"/>
          <w:sz w:val="24"/>
          <w:szCs w:val="24"/>
        </w:rPr>
        <w:t>Taking into account</w:t>
      </w:r>
      <w:proofErr w:type="gramEnd"/>
      <w:r w:rsidR="0006487C" w:rsidRPr="005E0522">
        <w:rPr>
          <w:rFonts w:ascii="Times New Roman" w:hAnsi="Times New Roman" w:cs="Times New Roman"/>
          <w:sz w:val="24"/>
          <w:szCs w:val="24"/>
        </w:rPr>
        <w:t xml:space="preserve"> foreign experiences, th</w:t>
      </w:r>
      <w:r w:rsidR="00A91B8D" w:rsidRPr="005E0522">
        <w:rPr>
          <w:rFonts w:ascii="Times New Roman" w:hAnsi="Times New Roman" w:cs="Times New Roman"/>
          <w:sz w:val="24"/>
          <w:szCs w:val="24"/>
        </w:rPr>
        <w:t xml:space="preserve">is paper argues that smart contracts may </w:t>
      </w:r>
      <w:r w:rsidR="0043727D" w:rsidRPr="005E0522">
        <w:rPr>
          <w:rFonts w:ascii="Times New Roman" w:hAnsi="Times New Roman" w:cs="Times New Roman"/>
          <w:sz w:val="24"/>
          <w:szCs w:val="24"/>
        </w:rPr>
        <w:t>help</w:t>
      </w:r>
      <w:r w:rsidR="00A91B8D" w:rsidRPr="005E0522">
        <w:rPr>
          <w:rFonts w:ascii="Times New Roman" w:hAnsi="Times New Roman" w:cs="Times New Roman"/>
          <w:sz w:val="24"/>
          <w:szCs w:val="24"/>
        </w:rPr>
        <w:t xml:space="preserve"> overcome those problems,</w:t>
      </w:r>
      <w:r w:rsidR="0043727D" w:rsidRPr="005E0522">
        <w:rPr>
          <w:rFonts w:ascii="Times New Roman" w:hAnsi="Times New Roman" w:cs="Times New Roman"/>
          <w:sz w:val="24"/>
          <w:szCs w:val="24"/>
        </w:rPr>
        <w:t xml:space="preserve"> reducing registry costs and</w:t>
      </w:r>
      <w:r w:rsidR="00A91B8D" w:rsidRPr="005E0522">
        <w:rPr>
          <w:rFonts w:ascii="Times New Roman" w:hAnsi="Times New Roman" w:cs="Times New Roman"/>
          <w:sz w:val="24"/>
          <w:szCs w:val="24"/>
        </w:rPr>
        <w:t xml:space="preserve"> preventing the risk of fraudulent alteration of land registration</w:t>
      </w:r>
      <w:r w:rsidR="005D6087" w:rsidRPr="005E0522">
        <w:rPr>
          <w:rFonts w:ascii="Times New Roman" w:hAnsi="Times New Roman" w:cs="Times New Roman"/>
          <w:sz w:val="24"/>
          <w:szCs w:val="24"/>
        </w:rPr>
        <w:t xml:space="preserve">. </w:t>
      </w:r>
    </w:p>
    <w:p w14:paraId="17DCF2F9" w14:textId="32523D0F" w:rsidR="00691D74" w:rsidRPr="005E0522" w:rsidRDefault="00691D74" w:rsidP="002C7B07">
      <w:pPr>
        <w:pStyle w:val="ListParagraph"/>
        <w:numPr>
          <w:ilvl w:val="0"/>
          <w:numId w:val="1"/>
        </w:numPr>
        <w:spacing w:line="276" w:lineRule="auto"/>
        <w:rPr>
          <w:rFonts w:ascii="Times New Roman" w:hAnsi="Times New Roman" w:cs="Times New Roman"/>
          <w:b/>
          <w:sz w:val="24"/>
          <w:szCs w:val="24"/>
          <w:lang w:val="es-CO"/>
        </w:rPr>
      </w:pPr>
      <w:proofErr w:type="spellStart"/>
      <w:r w:rsidRPr="005E0522">
        <w:rPr>
          <w:rFonts w:ascii="Times New Roman" w:hAnsi="Times New Roman" w:cs="Times New Roman"/>
          <w:b/>
          <w:sz w:val="24"/>
          <w:szCs w:val="24"/>
          <w:lang w:val="es-CO"/>
        </w:rPr>
        <w:t>Introduction</w:t>
      </w:r>
      <w:proofErr w:type="spellEnd"/>
    </w:p>
    <w:p w14:paraId="33834B20" w14:textId="6F17E51F" w:rsidR="00E65AF8" w:rsidRPr="005E0522" w:rsidRDefault="00CA4150" w:rsidP="002C7B07">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 xml:space="preserve">Over </w:t>
      </w:r>
      <w:r w:rsidR="00D47100" w:rsidRPr="005E0522">
        <w:rPr>
          <w:rFonts w:ascii="Times New Roman" w:hAnsi="Times New Roman" w:cs="Times New Roman"/>
          <w:sz w:val="24"/>
          <w:szCs w:val="24"/>
        </w:rPr>
        <w:t xml:space="preserve">the years, Colombia has been involved in an inaccurate model of occupation, </w:t>
      </w:r>
      <w:r w:rsidR="0006487C" w:rsidRPr="005E0522">
        <w:rPr>
          <w:rFonts w:ascii="Times New Roman" w:hAnsi="Times New Roman" w:cs="Times New Roman"/>
          <w:sz w:val="24"/>
          <w:szCs w:val="24"/>
        </w:rPr>
        <w:t xml:space="preserve">control, </w:t>
      </w:r>
      <w:r w:rsidR="00D47100" w:rsidRPr="005E0522">
        <w:rPr>
          <w:rFonts w:ascii="Times New Roman" w:hAnsi="Times New Roman" w:cs="Times New Roman"/>
          <w:sz w:val="24"/>
          <w:szCs w:val="24"/>
        </w:rPr>
        <w:t>distribution and use of the land</w:t>
      </w:r>
      <w:r w:rsidR="00661FF8" w:rsidRPr="005E0522">
        <w:rPr>
          <w:rFonts w:ascii="Times New Roman" w:hAnsi="Times New Roman" w:cs="Times New Roman"/>
          <w:sz w:val="24"/>
          <w:szCs w:val="24"/>
        </w:rPr>
        <w:t>.</w:t>
      </w:r>
      <w:r w:rsidR="00661FF8" w:rsidRPr="005E0522">
        <w:rPr>
          <w:rStyle w:val="FootnoteReference"/>
          <w:rFonts w:ascii="Times New Roman" w:hAnsi="Times New Roman" w:cs="Times New Roman"/>
          <w:sz w:val="24"/>
          <w:szCs w:val="24"/>
        </w:rPr>
        <w:footnoteReference w:id="1"/>
      </w:r>
      <w:r w:rsidRPr="005E0522">
        <w:rPr>
          <w:rFonts w:ascii="Times New Roman" w:hAnsi="Times New Roman" w:cs="Times New Roman"/>
          <w:sz w:val="24"/>
          <w:szCs w:val="24"/>
        </w:rPr>
        <w:t xml:space="preserve"> </w:t>
      </w:r>
      <w:r w:rsidR="00D47100" w:rsidRPr="005E0522">
        <w:rPr>
          <w:rFonts w:ascii="Times New Roman" w:hAnsi="Times New Roman" w:cs="Times New Roman"/>
          <w:sz w:val="24"/>
          <w:szCs w:val="24"/>
        </w:rPr>
        <w:t>Factors such as internal armed conflict, corruption</w:t>
      </w:r>
      <w:r w:rsidRPr="005E0522">
        <w:rPr>
          <w:rFonts w:ascii="Times New Roman" w:hAnsi="Times New Roman" w:cs="Times New Roman"/>
          <w:sz w:val="24"/>
          <w:szCs w:val="24"/>
        </w:rPr>
        <w:t>,</w:t>
      </w:r>
      <w:r w:rsidR="00D47100" w:rsidRPr="005E0522">
        <w:rPr>
          <w:rFonts w:ascii="Times New Roman" w:hAnsi="Times New Roman" w:cs="Times New Roman"/>
          <w:sz w:val="24"/>
          <w:szCs w:val="24"/>
        </w:rPr>
        <w:t xml:space="preserve"> and drug trafficking have led to an unequal repartition of the land, environmental problems, and forced displacement of small farmers</w:t>
      </w:r>
      <w:r w:rsidRPr="005E0522">
        <w:rPr>
          <w:rFonts w:ascii="Times New Roman" w:hAnsi="Times New Roman" w:cs="Times New Roman"/>
          <w:sz w:val="24"/>
          <w:szCs w:val="24"/>
        </w:rPr>
        <w:t>.</w:t>
      </w:r>
      <w:r w:rsidRPr="005E0522">
        <w:rPr>
          <w:rStyle w:val="FootnoteReference"/>
          <w:rFonts w:ascii="Times New Roman" w:hAnsi="Times New Roman" w:cs="Times New Roman"/>
          <w:sz w:val="24"/>
          <w:szCs w:val="24"/>
        </w:rPr>
        <w:footnoteReference w:id="2"/>
      </w:r>
      <w:r w:rsidRPr="005E0522">
        <w:rPr>
          <w:rFonts w:ascii="Times New Roman" w:hAnsi="Times New Roman" w:cs="Times New Roman"/>
          <w:sz w:val="24"/>
          <w:szCs w:val="24"/>
        </w:rPr>
        <w:t xml:space="preserve"> </w:t>
      </w:r>
      <w:r w:rsidR="00B64D2F" w:rsidRPr="005E0522">
        <w:rPr>
          <w:rFonts w:ascii="Times New Roman" w:hAnsi="Times New Roman" w:cs="Times New Roman"/>
          <w:sz w:val="24"/>
          <w:szCs w:val="24"/>
        </w:rPr>
        <w:t>In particular</w:t>
      </w:r>
      <w:r w:rsidR="00B12033" w:rsidRPr="005E0522">
        <w:rPr>
          <w:rFonts w:ascii="Times New Roman" w:hAnsi="Times New Roman" w:cs="Times New Roman"/>
          <w:sz w:val="24"/>
          <w:szCs w:val="24"/>
        </w:rPr>
        <w:t>,</w:t>
      </w:r>
      <w:r w:rsidR="00B64D2F" w:rsidRPr="005E0522">
        <w:rPr>
          <w:rFonts w:ascii="Times New Roman" w:hAnsi="Times New Roman" w:cs="Times New Roman"/>
          <w:sz w:val="24"/>
          <w:szCs w:val="24"/>
        </w:rPr>
        <w:t xml:space="preserve"> farmers who have been forced to leave their land are not just suffering from social, economic</w:t>
      </w:r>
      <w:r w:rsidRPr="005E0522">
        <w:rPr>
          <w:rFonts w:ascii="Times New Roman" w:hAnsi="Times New Roman" w:cs="Times New Roman"/>
          <w:sz w:val="24"/>
          <w:szCs w:val="24"/>
        </w:rPr>
        <w:t>,</w:t>
      </w:r>
      <w:r w:rsidR="00B64D2F" w:rsidRPr="005E0522">
        <w:rPr>
          <w:rFonts w:ascii="Times New Roman" w:hAnsi="Times New Roman" w:cs="Times New Roman"/>
          <w:sz w:val="24"/>
          <w:szCs w:val="24"/>
        </w:rPr>
        <w:t xml:space="preserve"> and psychologic consequences of looking for new means of livelihood</w:t>
      </w:r>
      <w:r w:rsidR="0006487C" w:rsidRPr="005E0522">
        <w:rPr>
          <w:rFonts w:ascii="Times New Roman" w:hAnsi="Times New Roman" w:cs="Times New Roman"/>
          <w:sz w:val="24"/>
          <w:szCs w:val="24"/>
        </w:rPr>
        <w:t>.</w:t>
      </w:r>
      <w:r w:rsidRPr="005E0522">
        <w:rPr>
          <w:rStyle w:val="FootnoteReference"/>
          <w:rFonts w:ascii="Times New Roman" w:hAnsi="Times New Roman" w:cs="Times New Roman"/>
          <w:sz w:val="24"/>
          <w:szCs w:val="24"/>
        </w:rPr>
        <w:footnoteReference w:id="3"/>
      </w:r>
      <w:r w:rsidR="0006487C" w:rsidRPr="005E0522">
        <w:rPr>
          <w:rFonts w:ascii="Times New Roman" w:hAnsi="Times New Roman" w:cs="Times New Roman"/>
          <w:sz w:val="24"/>
          <w:szCs w:val="24"/>
        </w:rPr>
        <w:t xml:space="preserve"> </w:t>
      </w:r>
      <w:r w:rsidRPr="005E0522">
        <w:rPr>
          <w:rFonts w:ascii="Times New Roman" w:hAnsi="Times New Roman" w:cs="Times New Roman"/>
          <w:sz w:val="24"/>
          <w:szCs w:val="24"/>
        </w:rPr>
        <w:t>T</w:t>
      </w:r>
      <w:r w:rsidR="00B64D2F" w:rsidRPr="005E0522">
        <w:rPr>
          <w:rFonts w:ascii="Times New Roman" w:hAnsi="Times New Roman" w:cs="Times New Roman"/>
          <w:sz w:val="24"/>
          <w:szCs w:val="24"/>
        </w:rPr>
        <w:t xml:space="preserve">hey are </w:t>
      </w:r>
      <w:r w:rsidRPr="005E0522">
        <w:rPr>
          <w:rFonts w:ascii="Times New Roman" w:hAnsi="Times New Roman" w:cs="Times New Roman"/>
          <w:sz w:val="24"/>
          <w:szCs w:val="24"/>
        </w:rPr>
        <w:t xml:space="preserve">additionally </w:t>
      </w:r>
      <w:r w:rsidR="00B64D2F" w:rsidRPr="005E0522">
        <w:rPr>
          <w:rFonts w:ascii="Times New Roman" w:hAnsi="Times New Roman" w:cs="Times New Roman"/>
          <w:sz w:val="24"/>
          <w:szCs w:val="24"/>
        </w:rPr>
        <w:t>dealing with a burdensome legal regime.</w:t>
      </w:r>
      <w:r w:rsidR="000E69EF" w:rsidRPr="005E0522">
        <w:rPr>
          <w:rFonts w:ascii="Times New Roman" w:hAnsi="Times New Roman" w:cs="Times New Roman"/>
          <w:sz w:val="24"/>
          <w:szCs w:val="24"/>
        </w:rPr>
        <w:t xml:space="preserve"> T</w:t>
      </w:r>
      <w:r w:rsidR="00E65AF8" w:rsidRPr="005E0522">
        <w:rPr>
          <w:rFonts w:ascii="Times New Roman" w:hAnsi="Times New Roman" w:cs="Times New Roman"/>
          <w:sz w:val="24"/>
          <w:szCs w:val="24"/>
        </w:rPr>
        <w:t xml:space="preserve">he current </w:t>
      </w:r>
      <w:proofErr w:type="spellStart"/>
      <w:r w:rsidR="004377EB" w:rsidRPr="005E0522">
        <w:rPr>
          <w:rFonts w:ascii="Times New Roman" w:hAnsi="Times New Roman" w:cs="Times New Roman"/>
          <w:sz w:val="24"/>
          <w:szCs w:val="24"/>
        </w:rPr>
        <w:t>CL</w:t>
      </w:r>
      <w:r w:rsidR="00D837ED" w:rsidRPr="005E0522">
        <w:rPr>
          <w:rFonts w:ascii="Times New Roman" w:hAnsi="Times New Roman" w:cs="Times New Roman"/>
          <w:sz w:val="24"/>
          <w:szCs w:val="24"/>
        </w:rPr>
        <w:t>P</w:t>
      </w:r>
      <w:r w:rsidR="00205153" w:rsidRPr="005E0522">
        <w:rPr>
          <w:rFonts w:ascii="Times New Roman" w:hAnsi="Times New Roman" w:cs="Times New Roman"/>
          <w:sz w:val="24"/>
          <w:szCs w:val="24"/>
        </w:rPr>
        <w:t>R</w:t>
      </w:r>
      <w:proofErr w:type="spellEnd"/>
      <w:r w:rsidR="00E65AF8" w:rsidRPr="005E0522">
        <w:rPr>
          <w:rFonts w:ascii="Times New Roman" w:hAnsi="Times New Roman" w:cs="Times New Roman"/>
          <w:sz w:val="24"/>
          <w:szCs w:val="24"/>
        </w:rPr>
        <w:t xml:space="preserve"> </w:t>
      </w:r>
      <w:r w:rsidR="0080440E" w:rsidRPr="005E0522">
        <w:rPr>
          <w:rFonts w:ascii="Times New Roman" w:hAnsi="Times New Roman" w:cs="Times New Roman"/>
          <w:sz w:val="24"/>
          <w:szCs w:val="24"/>
        </w:rPr>
        <w:t xml:space="preserve">ensures neither </w:t>
      </w:r>
      <w:r w:rsidR="00E65AF8" w:rsidRPr="005E0522">
        <w:rPr>
          <w:rFonts w:ascii="Times New Roman" w:hAnsi="Times New Roman" w:cs="Times New Roman"/>
          <w:sz w:val="24"/>
          <w:szCs w:val="24"/>
        </w:rPr>
        <w:t xml:space="preserve">a return to the land that </w:t>
      </w:r>
      <w:r w:rsidR="0080440E" w:rsidRPr="005E0522">
        <w:rPr>
          <w:rFonts w:ascii="Times New Roman" w:hAnsi="Times New Roman" w:cs="Times New Roman"/>
          <w:sz w:val="24"/>
          <w:szCs w:val="24"/>
        </w:rPr>
        <w:t xml:space="preserve">farmers themselves </w:t>
      </w:r>
      <w:r w:rsidR="00E65AF8" w:rsidRPr="005E0522">
        <w:rPr>
          <w:rFonts w:ascii="Times New Roman" w:hAnsi="Times New Roman" w:cs="Times New Roman"/>
          <w:sz w:val="24"/>
          <w:szCs w:val="24"/>
        </w:rPr>
        <w:t>once occupied,</w:t>
      </w:r>
      <w:r w:rsidR="0080440E" w:rsidRPr="005E0522">
        <w:rPr>
          <w:rStyle w:val="FootnoteReference"/>
          <w:rFonts w:ascii="Times New Roman" w:hAnsi="Times New Roman" w:cs="Times New Roman"/>
          <w:sz w:val="24"/>
          <w:szCs w:val="24"/>
        </w:rPr>
        <w:footnoteReference w:id="4"/>
      </w:r>
      <w:r w:rsidR="00E65AF8" w:rsidRPr="005E0522">
        <w:rPr>
          <w:rFonts w:ascii="Times New Roman" w:hAnsi="Times New Roman" w:cs="Times New Roman"/>
          <w:sz w:val="24"/>
          <w:szCs w:val="24"/>
        </w:rPr>
        <w:t xml:space="preserve"> nor access to a new land </w:t>
      </w:r>
      <w:r w:rsidR="0080440E" w:rsidRPr="005E0522">
        <w:rPr>
          <w:rFonts w:ascii="Times New Roman" w:hAnsi="Times New Roman" w:cs="Times New Roman"/>
          <w:sz w:val="24"/>
          <w:szCs w:val="24"/>
        </w:rPr>
        <w:t>if</w:t>
      </w:r>
      <w:r w:rsidR="00E65AF8" w:rsidRPr="005E0522">
        <w:rPr>
          <w:rFonts w:ascii="Times New Roman" w:hAnsi="Times New Roman" w:cs="Times New Roman"/>
          <w:sz w:val="24"/>
          <w:szCs w:val="24"/>
        </w:rPr>
        <w:t xml:space="preserve"> return is not feasible. </w:t>
      </w:r>
    </w:p>
    <w:p w14:paraId="1D3DA3ED" w14:textId="2E27F899" w:rsidR="00D103E1" w:rsidRPr="005E0522" w:rsidRDefault="000E69EF" w:rsidP="002C7B07">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Under the view of forced displacement, the legal issue related to land is two-dimensional</w:t>
      </w:r>
      <w:r w:rsidR="00B2314C" w:rsidRPr="005E0522">
        <w:rPr>
          <w:rFonts w:ascii="Times New Roman" w:hAnsi="Times New Roman" w:cs="Times New Roman"/>
          <w:sz w:val="24"/>
          <w:szCs w:val="24"/>
        </w:rPr>
        <w:t>:</w:t>
      </w:r>
      <w:r w:rsidRPr="005E0522">
        <w:rPr>
          <w:rFonts w:ascii="Times New Roman" w:hAnsi="Times New Roman" w:cs="Times New Roman"/>
          <w:sz w:val="24"/>
          <w:szCs w:val="24"/>
        </w:rPr>
        <w:t xml:space="preserve"> </w:t>
      </w:r>
      <w:r w:rsidR="0080440E" w:rsidRPr="005E0522">
        <w:rPr>
          <w:rFonts w:ascii="Times New Roman" w:hAnsi="Times New Roman" w:cs="Times New Roman"/>
          <w:sz w:val="24"/>
          <w:szCs w:val="24"/>
        </w:rPr>
        <w:t>First</w:t>
      </w:r>
      <w:r w:rsidR="00160C7B" w:rsidRPr="005E0522">
        <w:rPr>
          <w:rFonts w:ascii="Times New Roman" w:hAnsi="Times New Roman" w:cs="Times New Roman"/>
          <w:sz w:val="24"/>
          <w:szCs w:val="24"/>
        </w:rPr>
        <w:t xml:space="preserve">, </w:t>
      </w:r>
      <w:r w:rsidR="0080440E" w:rsidRPr="005E0522">
        <w:rPr>
          <w:rFonts w:ascii="Times New Roman" w:hAnsi="Times New Roman" w:cs="Times New Roman"/>
          <w:sz w:val="24"/>
          <w:szCs w:val="24"/>
        </w:rPr>
        <w:t>there are</w:t>
      </w:r>
      <w:r w:rsidR="00160C7B" w:rsidRPr="005E0522">
        <w:rPr>
          <w:rFonts w:ascii="Times New Roman" w:hAnsi="Times New Roman" w:cs="Times New Roman"/>
          <w:sz w:val="24"/>
          <w:szCs w:val="24"/>
        </w:rPr>
        <w:t xml:space="preserve"> </w:t>
      </w:r>
      <w:r w:rsidR="007B56B1" w:rsidRPr="005E0522">
        <w:rPr>
          <w:rFonts w:ascii="Times New Roman" w:hAnsi="Times New Roman" w:cs="Times New Roman"/>
          <w:sz w:val="24"/>
          <w:szCs w:val="24"/>
        </w:rPr>
        <w:t>major barrier</w:t>
      </w:r>
      <w:r w:rsidR="0080440E" w:rsidRPr="005E0522">
        <w:rPr>
          <w:rFonts w:ascii="Times New Roman" w:hAnsi="Times New Roman" w:cs="Times New Roman"/>
          <w:sz w:val="24"/>
          <w:szCs w:val="24"/>
        </w:rPr>
        <w:t>s</w:t>
      </w:r>
      <w:r w:rsidR="007B56B1" w:rsidRPr="005E0522">
        <w:rPr>
          <w:rFonts w:ascii="Times New Roman" w:hAnsi="Times New Roman" w:cs="Times New Roman"/>
          <w:sz w:val="24"/>
          <w:szCs w:val="24"/>
        </w:rPr>
        <w:t xml:space="preserve"> to access</w:t>
      </w:r>
      <w:r w:rsidR="0080440E" w:rsidRPr="005E0522">
        <w:rPr>
          <w:rFonts w:ascii="Times New Roman" w:hAnsi="Times New Roman" w:cs="Times New Roman"/>
          <w:sz w:val="24"/>
          <w:szCs w:val="24"/>
        </w:rPr>
        <w:t>ing</w:t>
      </w:r>
      <w:r w:rsidR="007B56B1" w:rsidRPr="005E0522">
        <w:rPr>
          <w:rFonts w:ascii="Times New Roman" w:hAnsi="Times New Roman" w:cs="Times New Roman"/>
          <w:sz w:val="24"/>
          <w:szCs w:val="24"/>
        </w:rPr>
        <w:t xml:space="preserve"> the privileges of </w:t>
      </w:r>
      <w:r w:rsidR="0080440E" w:rsidRPr="005E0522">
        <w:rPr>
          <w:rFonts w:ascii="Times New Roman" w:hAnsi="Times New Roman" w:cs="Times New Roman"/>
          <w:sz w:val="24"/>
          <w:szCs w:val="24"/>
        </w:rPr>
        <w:t>ownership.</w:t>
      </w:r>
      <w:r w:rsidR="007B56B1" w:rsidRPr="005E0522">
        <w:rPr>
          <w:rFonts w:ascii="Times New Roman" w:hAnsi="Times New Roman" w:cs="Times New Roman"/>
          <w:sz w:val="24"/>
          <w:szCs w:val="24"/>
        </w:rPr>
        <w:t>”</w:t>
      </w:r>
      <w:r w:rsidR="00AD1E35" w:rsidRPr="005E0522">
        <w:rPr>
          <w:rStyle w:val="FootnoteReference"/>
          <w:rFonts w:ascii="Times New Roman" w:hAnsi="Times New Roman" w:cs="Times New Roman"/>
          <w:sz w:val="24"/>
          <w:szCs w:val="24"/>
        </w:rPr>
        <w:footnoteReference w:id="5"/>
      </w:r>
      <w:r w:rsidR="00B2314C" w:rsidRPr="005E0522">
        <w:rPr>
          <w:rFonts w:ascii="Times New Roman" w:hAnsi="Times New Roman" w:cs="Times New Roman"/>
          <w:sz w:val="24"/>
          <w:szCs w:val="24"/>
        </w:rPr>
        <w:t xml:space="preserve"> </w:t>
      </w:r>
      <w:r w:rsidR="0080440E" w:rsidRPr="005E0522">
        <w:rPr>
          <w:rFonts w:ascii="Times New Roman" w:hAnsi="Times New Roman" w:cs="Times New Roman"/>
          <w:sz w:val="24"/>
          <w:szCs w:val="24"/>
        </w:rPr>
        <w:t>Second</w:t>
      </w:r>
      <w:r w:rsidR="007B56B1" w:rsidRPr="005E0522">
        <w:rPr>
          <w:rFonts w:ascii="Times New Roman" w:hAnsi="Times New Roman" w:cs="Times New Roman"/>
          <w:sz w:val="24"/>
          <w:szCs w:val="24"/>
        </w:rPr>
        <w:t>, the property registry system is flawed and</w:t>
      </w:r>
      <w:r w:rsidR="007C4284" w:rsidRPr="005E0522">
        <w:rPr>
          <w:rFonts w:ascii="Times New Roman" w:hAnsi="Times New Roman" w:cs="Times New Roman"/>
          <w:sz w:val="24"/>
          <w:szCs w:val="24"/>
        </w:rPr>
        <w:t xml:space="preserve"> </w:t>
      </w:r>
      <w:r w:rsidR="007B56B1" w:rsidRPr="005E0522">
        <w:rPr>
          <w:rFonts w:ascii="Times New Roman" w:hAnsi="Times New Roman" w:cs="Times New Roman"/>
          <w:sz w:val="24"/>
          <w:szCs w:val="24"/>
        </w:rPr>
        <w:t>subject to fraud</w:t>
      </w:r>
      <w:r w:rsidR="007C4284" w:rsidRPr="005E0522">
        <w:rPr>
          <w:rFonts w:ascii="Times New Roman" w:hAnsi="Times New Roman" w:cs="Times New Roman"/>
          <w:sz w:val="24"/>
          <w:szCs w:val="24"/>
        </w:rPr>
        <w:t>ulent</w:t>
      </w:r>
      <w:r w:rsidR="007B56B1" w:rsidRPr="005E0522">
        <w:rPr>
          <w:rFonts w:ascii="Times New Roman" w:hAnsi="Times New Roman" w:cs="Times New Roman"/>
          <w:sz w:val="24"/>
          <w:szCs w:val="24"/>
        </w:rPr>
        <w:t xml:space="preserve"> alteration.  </w:t>
      </w:r>
    </w:p>
    <w:p w14:paraId="7F6475CF" w14:textId="4C62F4AF" w:rsidR="007C4284" w:rsidRPr="005E0522" w:rsidRDefault="002C7B07" w:rsidP="002C7B07">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 xml:space="preserve">Consequently, the current debate over the </w:t>
      </w:r>
      <w:proofErr w:type="spellStart"/>
      <w:r w:rsidRPr="005E0522">
        <w:rPr>
          <w:rFonts w:ascii="Times New Roman" w:hAnsi="Times New Roman" w:cs="Times New Roman"/>
          <w:sz w:val="24"/>
          <w:szCs w:val="24"/>
        </w:rPr>
        <w:t>CL</w:t>
      </w:r>
      <w:r w:rsidR="00D837ED" w:rsidRPr="005E0522">
        <w:rPr>
          <w:rFonts w:ascii="Times New Roman" w:hAnsi="Times New Roman" w:cs="Times New Roman"/>
          <w:sz w:val="24"/>
          <w:szCs w:val="24"/>
        </w:rPr>
        <w:t>P</w:t>
      </w:r>
      <w:r w:rsidRPr="005E0522">
        <w:rPr>
          <w:rFonts w:ascii="Times New Roman" w:hAnsi="Times New Roman" w:cs="Times New Roman"/>
          <w:sz w:val="24"/>
          <w:szCs w:val="24"/>
        </w:rPr>
        <w:t>R</w:t>
      </w:r>
      <w:proofErr w:type="spellEnd"/>
      <w:r w:rsidRPr="005E0522">
        <w:rPr>
          <w:rFonts w:ascii="Times New Roman" w:hAnsi="Times New Roman" w:cs="Times New Roman"/>
          <w:sz w:val="24"/>
          <w:szCs w:val="24"/>
        </w:rPr>
        <w:t xml:space="preserve"> can be viewed </w:t>
      </w:r>
      <w:r w:rsidR="00B2314C" w:rsidRPr="005E0522">
        <w:rPr>
          <w:rFonts w:ascii="Times New Roman" w:hAnsi="Times New Roman" w:cs="Times New Roman"/>
          <w:sz w:val="24"/>
          <w:szCs w:val="24"/>
        </w:rPr>
        <w:t xml:space="preserve">as </w:t>
      </w:r>
      <w:r w:rsidR="0080440E" w:rsidRPr="005E0522">
        <w:rPr>
          <w:rFonts w:ascii="Times New Roman" w:hAnsi="Times New Roman" w:cs="Times New Roman"/>
          <w:sz w:val="24"/>
          <w:szCs w:val="24"/>
        </w:rPr>
        <w:t>a</w:t>
      </w:r>
      <w:r w:rsidR="00B2314C" w:rsidRPr="005E0522">
        <w:rPr>
          <w:rFonts w:ascii="Times New Roman" w:hAnsi="Times New Roman" w:cs="Times New Roman"/>
          <w:sz w:val="24"/>
          <w:szCs w:val="24"/>
        </w:rPr>
        <w:t xml:space="preserve"> tension between </w:t>
      </w:r>
      <w:r w:rsidRPr="005E0522">
        <w:rPr>
          <w:rFonts w:ascii="Times New Roman" w:hAnsi="Times New Roman" w:cs="Times New Roman"/>
          <w:sz w:val="24"/>
          <w:szCs w:val="24"/>
        </w:rPr>
        <w:t>maintaining an antique civil law tradition</w:t>
      </w:r>
      <w:r w:rsidR="00B2314C" w:rsidRPr="005E0522">
        <w:rPr>
          <w:rFonts w:ascii="Times New Roman" w:hAnsi="Times New Roman" w:cs="Times New Roman"/>
          <w:sz w:val="24"/>
          <w:szCs w:val="24"/>
        </w:rPr>
        <w:t xml:space="preserve"> </w:t>
      </w:r>
      <w:r w:rsidRPr="005E0522">
        <w:rPr>
          <w:rFonts w:ascii="Times New Roman" w:hAnsi="Times New Roman" w:cs="Times New Roman"/>
          <w:sz w:val="24"/>
          <w:szCs w:val="24"/>
        </w:rPr>
        <w:t xml:space="preserve">or accepting new technological models to increase democratic privileges of being </w:t>
      </w:r>
      <w:r w:rsidR="00876740" w:rsidRPr="005E0522">
        <w:rPr>
          <w:rFonts w:ascii="Times New Roman" w:hAnsi="Times New Roman" w:cs="Times New Roman"/>
          <w:sz w:val="24"/>
          <w:szCs w:val="24"/>
        </w:rPr>
        <w:t>an owner</w:t>
      </w:r>
      <w:r w:rsidRPr="005E0522">
        <w:rPr>
          <w:rFonts w:ascii="Times New Roman" w:hAnsi="Times New Roman" w:cs="Times New Roman"/>
          <w:sz w:val="24"/>
          <w:szCs w:val="24"/>
        </w:rPr>
        <w:t xml:space="preserve">. </w:t>
      </w:r>
      <w:r w:rsidR="00B2314C" w:rsidRPr="005E0522">
        <w:rPr>
          <w:rFonts w:ascii="Times New Roman" w:hAnsi="Times New Roman" w:cs="Times New Roman"/>
          <w:sz w:val="24"/>
          <w:szCs w:val="24"/>
        </w:rPr>
        <w:t>T</w:t>
      </w:r>
      <w:r w:rsidR="007C4284" w:rsidRPr="005E0522">
        <w:rPr>
          <w:rFonts w:ascii="Times New Roman" w:hAnsi="Times New Roman" w:cs="Times New Roman"/>
          <w:sz w:val="24"/>
          <w:szCs w:val="24"/>
        </w:rPr>
        <w:t xml:space="preserve">his </w:t>
      </w:r>
      <w:r w:rsidR="0080440E" w:rsidRPr="005E0522">
        <w:rPr>
          <w:rFonts w:ascii="Times New Roman" w:hAnsi="Times New Roman" w:cs="Times New Roman"/>
          <w:sz w:val="24"/>
          <w:szCs w:val="24"/>
        </w:rPr>
        <w:t xml:space="preserve">post </w:t>
      </w:r>
      <w:r w:rsidR="004C6660" w:rsidRPr="005E0522">
        <w:rPr>
          <w:rFonts w:ascii="Times New Roman" w:hAnsi="Times New Roman" w:cs="Times New Roman"/>
          <w:sz w:val="24"/>
          <w:szCs w:val="24"/>
        </w:rPr>
        <w:t xml:space="preserve">argues that with </w:t>
      </w:r>
      <w:r w:rsidR="00876740" w:rsidRPr="005E0522">
        <w:rPr>
          <w:rFonts w:ascii="Times New Roman" w:hAnsi="Times New Roman" w:cs="Times New Roman"/>
          <w:sz w:val="24"/>
          <w:szCs w:val="24"/>
        </w:rPr>
        <w:t>smart contracts</w:t>
      </w:r>
      <w:r w:rsidR="007C4284" w:rsidRPr="005E0522">
        <w:rPr>
          <w:rFonts w:ascii="Times New Roman" w:hAnsi="Times New Roman" w:cs="Times New Roman"/>
          <w:sz w:val="24"/>
          <w:szCs w:val="24"/>
        </w:rPr>
        <w:t xml:space="preserve">, displaced farmers </w:t>
      </w:r>
      <w:r w:rsidR="004C6660" w:rsidRPr="005E0522">
        <w:rPr>
          <w:rFonts w:ascii="Times New Roman" w:hAnsi="Times New Roman" w:cs="Times New Roman"/>
          <w:sz w:val="24"/>
          <w:szCs w:val="24"/>
        </w:rPr>
        <w:t xml:space="preserve">would </w:t>
      </w:r>
      <w:r w:rsidR="007C4284" w:rsidRPr="005E0522">
        <w:rPr>
          <w:rFonts w:ascii="Times New Roman" w:hAnsi="Times New Roman" w:cs="Times New Roman"/>
          <w:sz w:val="24"/>
          <w:szCs w:val="24"/>
        </w:rPr>
        <w:t>potentiall</w:t>
      </w:r>
      <w:r w:rsidR="004377EB" w:rsidRPr="005E0522">
        <w:rPr>
          <w:rFonts w:ascii="Times New Roman" w:hAnsi="Times New Roman" w:cs="Times New Roman"/>
          <w:sz w:val="24"/>
          <w:szCs w:val="24"/>
        </w:rPr>
        <w:t xml:space="preserve">y have more </w:t>
      </w:r>
      <w:r w:rsidR="004C6660" w:rsidRPr="005E0522">
        <w:rPr>
          <w:rFonts w:ascii="Times New Roman" w:hAnsi="Times New Roman" w:cs="Times New Roman"/>
          <w:sz w:val="24"/>
          <w:szCs w:val="24"/>
        </w:rPr>
        <w:t xml:space="preserve">judicial </w:t>
      </w:r>
      <w:r w:rsidR="004377EB" w:rsidRPr="005E0522">
        <w:rPr>
          <w:rFonts w:ascii="Times New Roman" w:hAnsi="Times New Roman" w:cs="Times New Roman"/>
          <w:sz w:val="24"/>
          <w:szCs w:val="24"/>
        </w:rPr>
        <w:t>warranties</w:t>
      </w:r>
      <w:r w:rsidR="004C6660" w:rsidRPr="005E0522">
        <w:rPr>
          <w:rFonts w:ascii="Times New Roman" w:hAnsi="Times New Roman" w:cs="Times New Roman"/>
          <w:sz w:val="24"/>
          <w:szCs w:val="24"/>
        </w:rPr>
        <w:t xml:space="preserve"> available </w:t>
      </w:r>
      <w:r w:rsidR="004377EB" w:rsidRPr="005E0522">
        <w:rPr>
          <w:rFonts w:ascii="Times New Roman" w:hAnsi="Times New Roman" w:cs="Times New Roman"/>
          <w:sz w:val="24"/>
          <w:szCs w:val="24"/>
        </w:rPr>
        <w:t>to</w:t>
      </w:r>
      <w:r w:rsidR="007C4284" w:rsidRPr="005E0522">
        <w:rPr>
          <w:rFonts w:ascii="Times New Roman" w:hAnsi="Times New Roman" w:cs="Times New Roman"/>
          <w:sz w:val="24"/>
          <w:szCs w:val="24"/>
        </w:rPr>
        <w:t xml:space="preserve"> return legally to </w:t>
      </w:r>
      <w:r w:rsidR="00B12033" w:rsidRPr="005E0522">
        <w:rPr>
          <w:rFonts w:ascii="Times New Roman" w:hAnsi="Times New Roman" w:cs="Times New Roman"/>
          <w:sz w:val="24"/>
          <w:szCs w:val="24"/>
        </w:rPr>
        <w:t xml:space="preserve">their </w:t>
      </w:r>
      <w:r w:rsidR="007C4284" w:rsidRPr="005E0522">
        <w:rPr>
          <w:rFonts w:ascii="Times New Roman" w:hAnsi="Times New Roman" w:cs="Times New Roman"/>
          <w:sz w:val="24"/>
          <w:szCs w:val="24"/>
        </w:rPr>
        <w:t>land</w:t>
      </w:r>
      <w:r w:rsidR="00B12033" w:rsidRPr="005E0522">
        <w:rPr>
          <w:rFonts w:ascii="Times New Roman" w:hAnsi="Times New Roman" w:cs="Times New Roman"/>
          <w:sz w:val="24"/>
          <w:szCs w:val="24"/>
        </w:rPr>
        <w:t>.</w:t>
      </w:r>
      <w:r w:rsidR="004377EB" w:rsidRPr="005E0522">
        <w:rPr>
          <w:rFonts w:ascii="Times New Roman" w:hAnsi="Times New Roman" w:cs="Times New Roman"/>
          <w:sz w:val="24"/>
          <w:szCs w:val="24"/>
        </w:rPr>
        <w:t xml:space="preserve"> </w:t>
      </w:r>
    </w:p>
    <w:p w14:paraId="432E6933" w14:textId="3406E979" w:rsidR="001E677E" w:rsidRPr="005E0522" w:rsidRDefault="001E677E" w:rsidP="0052192B">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lastRenderedPageBreak/>
        <w:t>T</w:t>
      </w:r>
      <w:r w:rsidR="00533F4E" w:rsidRPr="005E0522">
        <w:rPr>
          <w:rFonts w:ascii="Times New Roman" w:hAnsi="Times New Roman" w:cs="Times New Roman"/>
          <w:sz w:val="24"/>
          <w:szCs w:val="24"/>
        </w:rPr>
        <w:t xml:space="preserve">o </w:t>
      </w:r>
      <w:r w:rsidR="002C7B07" w:rsidRPr="005E0522">
        <w:rPr>
          <w:rFonts w:ascii="Times New Roman" w:hAnsi="Times New Roman" w:cs="Times New Roman"/>
          <w:sz w:val="24"/>
          <w:szCs w:val="24"/>
        </w:rPr>
        <w:t>advance this argument</w:t>
      </w:r>
      <w:r w:rsidR="00533F4E" w:rsidRPr="005E0522">
        <w:rPr>
          <w:rFonts w:ascii="Times New Roman" w:hAnsi="Times New Roman" w:cs="Times New Roman"/>
          <w:sz w:val="24"/>
          <w:szCs w:val="24"/>
        </w:rPr>
        <w:t>,</w:t>
      </w:r>
      <w:r w:rsidR="004B34D3" w:rsidRPr="005E0522">
        <w:rPr>
          <w:rFonts w:ascii="Times New Roman" w:hAnsi="Times New Roman" w:cs="Times New Roman"/>
          <w:sz w:val="24"/>
          <w:szCs w:val="24"/>
        </w:rPr>
        <w:t xml:space="preserve"> Part II will describe the background</w:t>
      </w:r>
      <w:r w:rsidR="00D837ED" w:rsidRPr="005E0522">
        <w:rPr>
          <w:rFonts w:ascii="Times New Roman" w:hAnsi="Times New Roman" w:cs="Times New Roman"/>
          <w:sz w:val="24"/>
          <w:szCs w:val="24"/>
        </w:rPr>
        <w:t xml:space="preserve"> of the </w:t>
      </w:r>
      <w:proofErr w:type="spellStart"/>
      <w:r w:rsidR="00D837ED" w:rsidRPr="005E0522">
        <w:rPr>
          <w:rFonts w:ascii="Times New Roman" w:hAnsi="Times New Roman" w:cs="Times New Roman"/>
          <w:sz w:val="24"/>
          <w:szCs w:val="24"/>
        </w:rPr>
        <w:t>CLPR</w:t>
      </w:r>
      <w:proofErr w:type="spellEnd"/>
      <w:r w:rsidR="00D837ED" w:rsidRPr="005E0522">
        <w:rPr>
          <w:rFonts w:ascii="Times New Roman" w:hAnsi="Times New Roman" w:cs="Times New Roman"/>
          <w:sz w:val="24"/>
          <w:szCs w:val="24"/>
        </w:rPr>
        <w:t xml:space="preserve"> and the difficulties of applying it in rural zones. </w:t>
      </w:r>
      <w:r w:rsidR="0052192B" w:rsidRPr="005E0522">
        <w:rPr>
          <w:rFonts w:ascii="Times New Roman" w:hAnsi="Times New Roman" w:cs="Times New Roman"/>
          <w:sz w:val="24"/>
          <w:szCs w:val="24"/>
        </w:rPr>
        <w:t xml:space="preserve">Part III will discuss </w:t>
      </w:r>
      <w:r w:rsidR="004C6660" w:rsidRPr="005E0522">
        <w:rPr>
          <w:rFonts w:ascii="Times New Roman" w:hAnsi="Times New Roman" w:cs="Times New Roman"/>
          <w:sz w:val="24"/>
          <w:szCs w:val="24"/>
        </w:rPr>
        <w:t>difficulties of</w:t>
      </w:r>
      <w:r w:rsidR="00B12033" w:rsidRPr="005E0522">
        <w:rPr>
          <w:rFonts w:ascii="Times New Roman" w:hAnsi="Times New Roman" w:cs="Times New Roman"/>
          <w:sz w:val="24"/>
          <w:szCs w:val="24"/>
        </w:rPr>
        <w:t xml:space="preserve"> displaced people</w:t>
      </w:r>
      <w:r w:rsidR="0052192B" w:rsidRPr="005E0522">
        <w:rPr>
          <w:rFonts w:ascii="Times New Roman" w:hAnsi="Times New Roman" w:cs="Times New Roman"/>
          <w:sz w:val="24"/>
          <w:szCs w:val="24"/>
        </w:rPr>
        <w:t xml:space="preserve"> </w:t>
      </w:r>
      <w:r w:rsidR="004C6660" w:rsidRPr="005E0522">
        <w:rPr>
          <w:rFonts w:ascii="Times New Roman" w:hAnsi="Times New Roman" w:cs="Times New Roman"/>
          <w:sz w:val="24"/>
          <w:szCs w:val="24"/>
        </w:rPr>
        <w:t xml:space="preserve">in </w:t>
      </w:r>
      <w:r w:rsidR="00876740" w:rsidRPr="005E0522">
        <w:rPr>
          <w:rFonts w:ascii="Times New Roman" w:hAnsi="Times New Roman" w:cs="Times New Roman"/>
          <w:sz w:val="24"/>
          <w:szCs w:val="24"/>
        </w:rPr>
        <w:t>obtain</w:t>
      </w:r>
      <w:r w:rsidR="004C6660" w:rsidRPr="005E0522">
        <w:rPr>
          <w:rFonts w:ascii="Times New Roman" w:hAnsi="Times New Roman" w:cs="Times New Roman"/>
          <w:sz w:val="24"/>
          <w:szCs w:val="24"/>
        </w:rPr>
        <w:t>ing</w:t>
      </w:r>
      <w:r w:rsidR="00876740" w:rsidRPr="005E0522">
        <w:rPr>
          <w:rFonts w:ascii="Times New Roman" w:hAnsi="Times New Roman" w:cs="Times New Roman"/>
          <w:sz w:val="24"/>
          <w:szCs w:val="24"/>
        </w:rPr>
        <w:t xml:space="preserve"> owner</w:t>
      </w:r>
      <w:r w:rsidR="0052192B" w:rsidRPr="005E0522">
        <w:rPr>
          <w:rFonts w:ascii="Times New Roman" w:hAnsi="Times New Roman" w:cs="Times New Roman"/>
          <w:sz w:val="24"/>
          <w:szCs w:val="24"/>
        </w:rPr>
        <w:t xml:space="preserve"> privileges, and the registry system’s manipulation. </w:t>
      </w:r>
      <w:r w:rsidR="00876740" w:rsidRPr="005E0522">
        <w:rPr>
          <w:rFonts w:ascii="Times New Roman" w:hAnsi="Times New Roman" w:cs="Times New Roman"/>
          <w:sz w:val="24"/>
          <w:szCs w:val="24"/>
        </w:rPr>
        <w:t>P</w:t>
      </w:r>
      <w:r w:rsidR="002F708C" w:rsidRPr="005E0522">
        <w:rPr>
          <w:rFonts w:ascii="Times New Roman" w:hAnsi="Times New Roman" w:cs="Times New Roman"/>
          <w:sz w:val="24"/>
          <w:szCs w:val="24"/>
        </w:rPr>
        <w:t>art IV will</w:t>
      </w:r>
      <w:r w:rsidR="004B34D3" w:rsidRPr="005E0522">
        <w:rPr>
          <w:rFonts w:ascii="Times New Roman" w:hAnsi="Times New Roman" w:cs="Times New Roman"/>
          <w:sz w:val="24"/>
          <w:szCs w:val="24"/>
        </w:rPr>
        <w:t xml:space="preserve"> </w:t>
      </w:r>
      <w:r w:rsidR="002F708C" w:rsidRPr="005E0522">
        <w:rPr>
          <w:rFonts w:ascii="Times New Roman" w:hAnsi="Times New Roman" w:cs="Times New Roman"/>
          <w:sz w:val="24"/>
          <w:szCs w:val="24"/>
        </w:rPr>
        <w:t>analyze</w:t>
      </w:r>
      <w:r w:rsidR="00876740" w:rsidRPr="005E0522">
        <w:rPr>
          <w:rFonts w:ascii="Times New Roman" w:hAnsi="Times New Roman" w:cs="Times New Roman"/>
          <w:sz w:val="24"/>
          <w:szCs w:val="24"/>
        </w:rPr>
        <w:t xml:space="preserve"> smart contracts </w:t>
      </w:r>
      <w:r w:rsidR="00B12033" w:rsidRPr="005E0522">
        <w:rPr>
          <w:rFonts w:ascii="Times New Roman" w:hAnsi="Times New Roman" w:cs="Times New Roman"/>
          <w:sz w:val="24"/>
          <w:szCs w:val="24"/>
        </w:rPr>
        <w:t>about</w:t>
      </w:r>
      <w:r w:rsidR="004B34D3" w:rsidRPr="005E0522">
        <w:rPr>
          <w:rFonts w:ascii="Times New Roman" w:hAnsi="Times New Roman" w:cs="Times New Roman"/>
          <w:sz w:val="24"/>
          <w:szCs w:val="24"/>
        </w:rPr>
        <w:t xml:space="preserve"> registration data</w:t>
      </w:r>
      <w:r w:rsidR="004C6660" w:rsidRPr="005E0522">
        <w:rPr>
          <w:rFonts w:ascii="Times New Roman" w:hAnsi="Times New Roman" w:cs="Times New Roman"/>
          <w:sz w:val="24"/>
          <w:szCs w:val="24"/>
        </w:rPr>
        <w:t>,</w:t>
      </w:r>
      <w:r w:rsidR="00876740" w:rsidRPr="005E0522">
        <w:rPr>
          <w:rFonts w:ascii="Times New Roman" w:hAnsi="Times New Roman" w:cs="Times New Roman"/>
          <w:sz w:val="24"/>
          <w:szCs w:val="24"/>
        </w:rPr>
        <w:t xml:space="preserve"> </w:t>
      </w:r>
      <w:proofErr w:type="gramStart"/>
      <w:r w:rsidR="00876740" w:rsidRPr="005E0522">
        <w:rPr>
          <w:rFonts w:ascii="Times New Roman" w:hAnsi="Times New Roman" w:cs="Times New Roman"/>
          <w:sz w:val="24"/>
          <w:szCs w:val="24"/>
        </w:rPr>
        <w:t>taking into account</w:t>
      </w:r>
      <w:proofErr w:type="gramEnd"/>
      <w:r w:rsidR="00876740" w:rsidRPr="005E0522">
        <w:rPr>
          <w:rFonts w:ascii="Times New Roman" w:hAnsi="Times New Roman" w:cs="Times New Roman"/>
          <w:sz w:val="24"/>
          <w:szCs w:val="24"/>
        </w:rPr>
        <w:t xml:space="preserve"> the British experience and how to tackle the </w:t>
      </w:r>
      <w:r w:rsidR="0052192B" w:rsidRPr="005E0522">
        <w:rPr>
          <w:rFonts w:ascii="Times New Roman" w:hAnsi="Times New Roman" w:cs="Times New Roman"/>
          <w:sz w:val="24"/>
          <w:szCs w:val="24"/>
        </w:rPr>
        <w:t>issue at hand through the use of blockchain technology</w:t>
      </w:r>
      <w:r w:rsidR="00447E19" w:rsidRPr="005E0522">
        <w:rPr>
          <w:rFonts w:ascii="Times New Roman" w:hAnsi="Times New Roman" w:cs="Times New Roman"/>
          <w:sz w:val="24"/>
          <w:szCs w:val="24"/>
        </w:rPr>
        <w:t>.</w:t>
      </w:r>
    </w:p>
    <w:p w14:paraId="75AB5F2B" w14:textId="41842160" w:rsidR="001B50A5" w:rsidRPr="005E0522" w:rsidRDefault="00533F4E" w:rsidP="002C7B07">
      <w:pPr>
        <w:pStyle w:val="ListParagraph"/>
        <w:numPr>
          <w:ilvl w:val="0"/>
          <w:numId w:val="1"/>
        </w:numPr>
        <w:spacing w:line="276" w:lineRule="auto"/>
        <w:rPr>
          <w:rFonts w:ascii="Times New Roman" w:hAnsi="Times New Roman" w:cs="Times New Roman"/>
          <w:b/>
          <w:sz w:val="24"/>
          <w:szCs w:val="24"/>
        </w:rPr>
      </w:pPr>
      <w:r w:rsidRPr="005E0522">
        <w:rPr>
          <w:rFonts w:ascii="Times New Roman" w:hAnsi="Times New Roman" w:cs="Times New Roman"/>
          <w:b/>
          <w:sz w:val="24"/>
          <w:szCs w:val="24"/>
        </w:rPr>
        <w:t>Background: Colomb</w:t>
      </w:r>
      <w:r w:rsidR="00743773" w:rsidRPr="005E0522">
        <w:rPr>
          <w:rFonts w:ascii="Times New Roman" w:hAnsi="Times New Roman" w:cs="Times New Roman"/>
          <w:b/>
          <w:sz w:val="24"/>
          <w:szCs w:val="24"/>
        </w:rPr>
        <w:t>ian L</w:t>
      </w:r>
      <w:r w:rsidRPr="005E0522">
        <w:rPr>
          <w:rFonts w:ascii="Times New Roman" w:hAnsi="Times New Roman" w:cs="Times New Roman"/>
          <w:b/>
          <w:sz w:val="24"/>
          <w:szCs w:val="24"/>
        </w:rPr>
        <w:t>a</w:t>
      </w:r>
      <w:r w:rsidR="00743773" w:rsidRPr="005E0522">
        <w:rPr>
          <w:rFonts w:ascii="Times New Roman" w:hAnsi="Times New Roman" w:cs="Times New Roman"/>
          <w:b/>
          <w:sz w:val="24"/>
          <w:szCs w:val="24"/>
        </w:rPr>
        <w:t>nd Property Regime a</w:t>
      </w:r>
      <w:r w:rsidR="000B56EF" w:rsidRPr="005E0522">
        <w:rPr>
          <w:rFonts w:ascii="Times New Roman" w:hAnsi="Times New Roman" w:cs="Times New Roman"/>
          <w:b/>
          <w:sz w:val="24"/>
          <w:szCs w:val="24"/>
        </w:rPr>
        <w:t>nd Application in Rural Areas</w:t>
      </w:r>
    </w:p>
    <w:p w14:paraId="0501263D" w14:textId="77777777" w:rsidR="001B50A5" w:rsidRPr="005E0522" w:rsidRDefault="001B50A5" w:rsidP="001B50A5">
      <w:pPr>
        <w:pStyle w:val="ListParagraph"/>
        <w:spacing w:line="276" w:lineRule="auto"/>
        <w:rPr>
          <w:rFonts w:ascii="Times New Roman" w:hAnsi="Times New Roman" w:cs="Times New Roman"/>
          <w:b/>
          <w:sz w:val="24"/>
          <w:szCs w:val="24"/>
        </w:rPr>
      </w:pPr>
    </w:p>
    <w:p w14:paraId="50460C9E" w14:textId="0477416F" w:rsidR="00B57789" w:rsidRPr="005E0522" w:rsidRDefault="001B50A5" w:rsidP="00661FF8">
      <w:pPr>
        <w:pStyle w:val="ListParagraph"/>
        <w:spacing w:line="276" w:lineRule="auto"/>
        <w:outlineLvl w:val="0"/>
        <w:rPr>
          <w:rFonts w:ascii="Times New Roman" w:hAnsi="Times New Roman" w:cs="Times New Roman"/>
          <w:b/>
          <w:sz w:val="24"/>
          <w:szCs w:val="24"/>
        </w:rPr>
      </w:pPr>
      <w:proofErr w:type="spellStart"/>
      <w:r w:rsidRPr="005E0522">
        <w:rPr>
          <w:rFonts w:ascii="Times New Roman" w:hAnsi="Times New Roman" w:cs="Times New Roman"/>
          <w:b/>
          <w:i/>
          <w:sz w:val="24"/>
          <w:szCs w:val="24"/>
        </w:rPr>
        <w:t>II.I</w:t>
      </w:r>
      <w:proofErr w:type="spellEnd"/>
      <w:r w:rsidRPr="005E0522">
        <w:rPr>
          <w:rFonts w:ascii="Times New Roman" w:hAnsi="Times New Roman" w:cs="Times New Roman"/>
          <w:b/>
          <w:i/>
          <w:sz w:val="24"/>
          <w:szCs w:val="24"/>
        </w:rPr>
        <w:tab/>
        <w:t xml:space="preserve">Colombian </w:t>
      </w:r>
      <w:r w:rsidR="00743773" w:rsidRPr="005E0522">
        <w:rPr>
          <w:rFonts w:ascii="Times New Roman" w:hAnsi="Times New Roman" w:cs="Times New Roman"/>
          <w:b/>
          <w:i/>
          <w:sz w:val="24"/>
          <w:szCs w:val="24"/>
        </w:rPr>
        <w:t>Land Property Regime in a Nutshell</w:t>
      </w:r>
    </w:p>
    <w:p w14:paraId="65CAAD2B" w14:textId="6361D14C" w:rsidR="00DF222E" w:rsidRPr="005E0522" w:rsidRDefault="002F090F" w:rsidP="002C7B07">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 xml:space="preserve">The land property regime </w:t>
      </w:r>
      <w:r w:rsidR="007A508F" w:rsidRPr="005E0522">
        <w:rPr>
          <w:rFonts w:ascii="Times New Roman" w:hAnsi="Times New Roman" w:cs="Times New Roman"/>
          <w:sz w:val="24"/>
          <w:szCs w:val="24"/>
        </w:rPr>
        <w:t xml:space="preserve">in Colombia </w:t>
      </w:r>
      <w:r w:rsidRPr="005E0522">
        <w:rPr>
          <w:rFonts w:ascii="Times New Roman" w:hAnsi="Times New Roman" w:cs="Times New Roman"/>
          <w:sz w:val="24"/>
          <w:szCs w:val="24"/>
        </w:rPr>
        <w:t xml:space="preserve">is a civil law heritage that comes from the </w:t>
      </w:r>
      <w:r w:rsidR="00E966B4" w:rsidRPr="005E0522">
        <w:rPr>
          <w:rFonts w:ascii="Times New Roman" w:hAnsi="Times New Roman" w:cs="Times New Roman"/>
          <w:sz w:val="24"/>
          <w:szCs w:val="24"/>
        </w:rPr>
        <w:t>Napoleonic Code.</w:t>
      </w:r>
      <w:r w:rsidR="004C6660" w:rsidRPr="005E0522">
        <w:rPr>
          <w:rStyle w:val="FootnoteReference"/>
          <w:rFonts w:ascii="Times New Roman" w:hAnsi="Times New Roman" w:cs="Times New Roman"/>
          <w:sz w:val="24"/>
          <w:szCs w:val="24"/>
        </w:rPr>
        <w:footnoteReference w:id="6"/>
      </w:r>
      <w:r w:rsidR="00E966B4" w:rsidRPr="005E0522">
        <w:rPr>
          <w:rFonts w:ascii="Times New Roman" w:hAnsi="Times New Roman" w:cs="Times New Roman"/>
          <w:sz w:val="24"/>
          <w:szCs w:val="24"/>
        </w:rPr>
        <w:t xml:space="preserve"> This regime calls for the fulfilment of two different factors</w:t>
      </w:r>
      <w:r w:rsidR="00703E2B" w:rsidRPr="005E0522">
        <w:rPr>
          <w:rFonts w:ascii="Times New Roman" w:hAnsi="Times New Roman" w:cs="Times New Roman"/>
          <w:sz w:val="24"/>
          <w:szCs w:val="24"/>
        </w:rPr>
        <w:t>:</w:t>
      </w:r>
      <w:r w:rsidR="00E966B4" w:rsidRPr="005E0522">
        <w:rPr>
          <w:rFonts w:ascii="Times New Roman" w:hAnsi="Times New Roman" w:cs="Times New Roman"/>
          <w:sz w:val="24"/>
          <w:szCs w:val="24"/>
        </w:rPr>
        <w:t xml:space="preserve"> First, </w:t>
      </w:r>
      <w:r w:rsidR="00CF1CC2" w:rsidRPr="005E0522">
        <w:rPr>
          <w:rFonts w:ascii="Times New Roman" w:hAnsi="Times New Roman" w:cs="Times New Roman"/>
          <w:sz w:val="24"/>
          <w:szCs w:val="24"/>
        </w:rPr>
        <w:t>the combination of a title and a mean to acquire (</w:t>
      </w:r>
      <w:proofErr w:type="spellStart"/>
      <w:r w:rsidR="0055218F" w:rsidRPr="005E0522">
        <w:rPr>
          <w:rFonts w:ascii="Times New Roman" w:hAnsi="Times New Roman" w:cs="Times New Roman"/>
          <w:i/>
          <w:sz w:val="24"/>
          <w:szCs w:val="24"/>
        </w:rPr>
        <w:t>título</w:t>
      </w:r>
      <w:proofErr w:type="spellEnd"/>
      <w:r w:rsidR="0055218F" w:rsidRPr="005E0522">
        <w:rPr>
          <w:rFonts w:ascii="Times New Roman" w:hAnsi="Times New Roman" w:cs="Times New Roman"/>
          <w:i/>
          <w:sz w:val="24"/>
          <w:szCs w:val="24"/>
        </w:rPr>
        <w:t xml:space="preserve"> </w:t>
      </w:r>
      <w:r w:rsidR="0055218F" w:rsidRPr="005E0522">
        <w:rPr>
          <w:rFonts w:ascii="Times New Roman" w:hAnsi="Times New Roman" w:cs="Times New Roman"/>
          <w:sz w:val="24"/>
          <w:szCs w:val="24"/>
        </w:rPr>
        <w:t>and</w:t>
      </w:r>
      <w:r w:rsidR="00CF1CC2" w:rsidRPr="005E0522">
        <w:rPr>
          <w:rFonts w:ascii="Times New Roman" w:hAnsi="Times New Roman" w:cs="Times New Roman"/>
          <w:i/>
          <w:sz w:val="24"/>
          <w:szCs w:val="24"/>
        </w:rPr>
        <w:t xml:space="preserve"> modo), </w:t>
      </w:r>
      <w:r w:rsidR="00CF1CC2" w:rsidRPr="005E0522">
        <w:rPr>
          <w:rFonts w:ascii="Times New Roman" w:hAnsi="Times New Roman" w:cs="Times New Roman"/>
          <w:sz w:val="24"/>
          <w:szCs w:val="24"/>
        </w:rPr>
        <w:t xml:space="preserve">and second, registration of the land. Once these two factors are </w:t>
      </w:r>
      <w:r w:rsidR="00703E2B" w:rsidRPr="005E0522">
        <w:rPr>
          <w:rFonts w:ascii="Times New Roman" w:hAnsi="Times New Roman" w:cs="Times New Roman"/>
          <w:sz w:val="24"/>
          <w:szCs w:val="24"/>
        </w:rPr>
        <w:t>satisfied</w:t>
      </w:r>
      <w:r w:rsidR="00CF1CC2" w:rsidRPr="005E0522">
        <w:rPr>
          <w:rFonts w:ascii="Times New Roman" w:hAnsi="Times New Roman" w:cs="Times New Roman"/>
          <w:sz w:val="24"/>
          <w:szCs w:val="24"/>
        </w:rPr>
        <w:t xml:space="preserve">, </w:t>
      </w:r>
      <w:r w:rsidR="00703E2B" w:rsidRPr="005E0522">
        <w:rPr>
          <w:rFonts w:ascii="Times New Roman" w:hAnsi="Times New Roman" w:cs="Times New Roman"/>
          <w:sz w:val="24"/>
          <w:szCs w:val="24"/>
        </w:rPr>
        <w:t xml:space="preserve">a </w:t>
      </w:r>
      <w:r w:rsidR="00CF1CC2" w:rsidRPr="005E0522">
        <w:rPr>
          <w:rFonts w:ascii="Times New Roman" w:hAnsi="Times New Roman" w:cs="Times New Roman"/>
          <w:sz w:val="24"/>
          <w:szCs w:val="24"/>
        </w:rPr>
        <w:t xml:space="preserve">person becomes a lawful owner and has all the privileges </w:t>
      </w:r>
      <w:r w:rsidR="00331207" w:rsidRPr="005E0522">
        <w:rPr>
          <w:rFonts w:ascii="Times New Roman" w:hAnsi="Times New Roman" w:cs="Times New Roman"/>
          <w:sz w:val="24"/>
          <w:szCs w:val="24"/>
        </w:rPr>
        <w:t>-</w:t>
      </w:r>
      <w:proofErr w:type="spellStart"/>
      <w:r w:rsidR="00331207" w:rsidRPr="005E0522">
        <w:rPr>
          <w:rFonts w:ascii="Times New Roman" w:hAnsi="Times New Roman" w:cs="Times New Roman"/>
          <w:i/>
          <w:sz w:val="24"/>
          <w:szCs w:val="24"/>
        </w:rPr>
        <w:t>ius</w:t>
      </w:r>
      <w:proofErr w:type="spellEnd"/>
      <w:r w:rsidR="00331207" w:rsidRPr="005E0522">
        <w:rPr>
          <w:rFonts w:ascii="Times New Roman" w:hAnsi="Times New Roman" w:cs="Times New Roman"/>
          <w:i/>
          <w:sz w:val="24"/>
          <w:szCs w:val="24"/>
        </w:rPr>
        <w:t xml:space="preserve"> in re</w:t>
      </w:r>
      <w:r w:rsidR="00A84117" w:rsidRPr="005E0522">
        <w:rPr>
          <w:rFonts w:ascii="Times New Roman" w:hAnsi="Times New Roman" w:cs="Times New Roman"/>
          <w:i/>
          <w:sz w:val="24"/>
          <w:szCs w:val="24"/>
        </w:rPr>
        <w:t xml:space="preserve">- </w:t>
      </w:r>
      <w:r w:rsidR="00133428" w:rsidRPr="005E0522">
        <w:rPr>
          <w:rFonts w:ascii="Times New Roman" w:hAnsi="Times New Roman" w:cs="Times New Roman"/>
          <w:sz w:val="24"/>
          <w:szCs w:val="24"/>
        </w:rPr>
        <w:t xml:space="preserve">associated with </w:t>
      </w:r>
      <w:r w:rsidR="00A84117" w:rsidRPr="005E0522">
        <w:rPr>
          <w:rFonts w:ascii="Times New Roman" w:hAnsi="Times New Roman" w:cs="Times New Roman"/>
          <w:sz w:val="24"/>
          <w:szCs w:val="24"/>
        </w:rPr>
        <w:t xml:space="preserve">the </w:t>
      </w:r>
      <w:r w:rsidR="00CF1CC2" w:rsidRPr="005E0522">
        <w:rPr>
          <w:rFonts w:ascii="Times New Roman" w:hAnsi="Times New Roman" w:cs="Times New Roman"/>
          <w:sz w:val="24"/>
          <w:szCs w:val="24"/>
        </w:rPr>
        <w:t>land</w:t>
      </w:r>
      <w:r w:rsidR="00520548" w:rsidRPr="005E0522">
        <w:rPr>
          <w:rFonts w:ascii="Times New Roman" w:hAnsi="Times New Roman" w:cs="Times New Roman"/>
          <w:sz w:val="24"/>
          <w:szCs w:val="24"/>
        </w:rPr>
        <w:t>.</w:t>
      </w:r>
      <w:r w:rsidR="00CF1CC2" w:rsidRPr="005E0522">
        <w:rPr>
          <w:rStyle w:val="FootnoteReference"/>
          <w:rFonts w:ascii="Times New Roman" w:hAnsi="Times New Roman" w:cs="Times New Roman"/>
          <w:sz w:val="24"/>
          <w:szCs w:val="24"/>
        </w:rPr>
        <w:footnoteReference w:id="7"/>
      </w:r>
    </w:p>
    <w:p w14:paraId="4BD38085" w14:textId="77777777" w:rsidR="005D5C15" w:rsidRPr="005E0522" w:rsidRDefault="005D5C15" w:rsidP="00661FF8">
      <w:pPr>
        <w:spacing w:line="276" w:lineRule="auto"/>
        <w:ind w:firstLine="720"/>
        <w:outlineLvl w:val="0"/>
        <w:rPr>
          <w:rFonts w:ascii="Times New Roman" w:hAnsi="Times New Roman" w:cs="Times New Roman"/>
          <w:b/>
          <w:i/>
          <w:sz w:val="24"/>
          <w:szCs w:val="24"/>
        </w:rPr>
      </w:pPr>
      <w:proofErr w:type="spellStart"/>
      <w:r w:rsidRPr="005E0522">
        <w:rPr>
          <w:rFonts w:ascii="Times New Roman" w:hAnsi="Times New Roman" w:cs="Times New Roman"/>
          <w:b/>
          <w:i/>
          <w:sz w:val="24"/>
          <w:szCs w:val="24"/>
        </w:rPr>
        <w:t>Título</w:t>
      </w:r>
      <w:proofErr w:type="spellEnd"/>
      <w:r w:rsidRPr="005E0522">
        <w:rPr>
          <w:rFonts w:ascii="Times New Roman" w:hAnsi="Times New Roman" w:cs="Times New Roman"/>
          <w:b/>
          <w:i/>
          <w:sz w:val="24"/>
          <w:szCs w:val="24"/>
        </w:rPr>
        <w:t xml:space="preserve"> y modo</w:t>
      </w:r>
    </w:p>
    <w:p w14:paraId="7F780CE0" w14:textId="29B168A7" w:rsidR="00DF222E" w:rsidRPr="005E0522" w:rsidRDefault="002F090F" w:rsidP="007A508F">
      <w:pPr>
        <w:spacing w:line="276" w:lineRule="auto"/>
        <w:ind w:firstLine="720"/>
        <w:rPr>
          <w:rFonts w:ascii="Times New Roman" w:hAnsi="Times New Roman" w:cs="Times New Roman"/>
          <w:b/>
          <w:i/>
          <w:sz w:val="24"/>
          <w:szCs w:val="24"/>
        </w:rPr>
      </w:pPr>
      <w:proofErr w:type="spellStart"/>
      <w:r w:rsidRPr="005E0522">
        <w:rPr>
          <w:rFonts w:ascii="Times New Roman" w:hAnsi="Times New Roman" w:cs="Times New Roman"/>
          <w:i/>
          <w:sz w:val="24"/>
          <w:szCs w:val="24"/>
        </w:rPr>
        <w:t>Título</w:t>
      </w:r>
      <w:proofErr w:type="spellEnd"/>
      <w:r w:rsidRPr="005E0522">
        <w:rPr>
          <w:rFonts w:ascii="Times New Roman" w:hAnsi="Times New Roman" w:cs="Times New Roman"/>
          <w:sz w:val="24"/>
          <w:szCs w:val="24"/>
        </w:rPr>
        <w:t xml:space="preserve"> </w:t>
      </w:r>
      <w:r w:rsidR="00DF222E" w:rsidRPr="005E0522">
        <w:rPr>
          <w:rFonts w:ascii="Times New Roman" w:hAnsi="Times New Roman" w:cs="Times New Roman"/>
          <w:sz w:val="24"/>
          <w:szCs w:val="24"/>
        </w:rPr>
        <w:t xml:space="preserve">is a </w:t>
      </w:r>
      <w:r w:rsidR="005D0B08" w:rsidRPr="005E0522">
        <w:rPr>
          <w:rFonts w:ascii="Times New Roman" w:hAnsi="Times New Roman" w:cs="Times New Roman"/>
          <w:sz w:val="24"/>
          <w:szCs w:val="24"/>
        </w:rPr>
        <w:t xml:space="preserve">fact which generates obligations and </w:t>
      </w:r>
      <w:r w:rsidR="005D0B08" w:rsidRPr="005E0522">
        <w:rPr>
          <w:rFonts w:ascii="Times New Roman" w:hAnsi="Times New Roman" w:cs="Times New Roman"/>
          <w:i/>
          <w:sz w:val="24"/>
          <w:szCs w:val="24"/>
        </w:rPr>
        <w:t xml:space="preserve">modo </w:t>
      </w:r>
      <w:r w:rsidR="005D0B08" w:rsidRPr="005E0522">
        <w:rPr>
          <w:rFonts w:ascii="Times New Roman" w:hAnsi="Times New Roman" w:cs="Times New Roman"/>
          <w:sz w:val="24"/>
          <w:szCs w:val="24"/>
        </w:rPr>
        <w:t xml:space="preserve">is the path to achieve the </w:t>
      </w:r>
      <w:proofErr w:type="spellStart"/>
      <w:r w:rsidR="005D0B08" w:rsidRPr="005E0522">
        <w:rPr>
          <w:rFonts w:ascii="Times New Roman" w:hAnsi="Times New Roman" w:cs="Times New Roman"/>
          <w:i/>
          <w:sz w:val="24"/>
          <w:szCs w:val="24"/>
        </w:rPr>
        <w:t>título</w:t>
      </w:r>
      <w:proofErr w:type="spellEnd"/>
      <w:r w:rsidR="004264BF" w:rsidRPr="005E0522">
        <w:rPr>
          <w:rFonts w:ascii="Times New Roman" w:hAnsi="Times New Roman" w:cs="Times New Roman"/>
          <w:i/>
          <w:sz w:val="24"/>
          <w:szCs w:val="24"/>
        </w:rPr>
        <w:t>.</w:t>
      </w:r>
      <w:r w:rsidR="005D0B08" w:rsidRPr="005E0522">
        <w:rPr>
          <w:rStyle w:val="FootnoteReference"/>
          <w:rFonts w:ascii="Times New Roman" w:hAnsi="Times New Roman" w:cs="Times New Roman"/>
          <w:i/>
          <w:sz w:val="24"/>
          <w:szCs w:val="24"/>
        </w:rPr>
        <w:footnoteReference w:id="8"/>
      </w:r>
      <w:r w:rsidR="005D0B08" w:rsidRPr="005E0522">
        <w:rPr>
          <w:rFonts w:ascii="Times New Roman" w:hAnsi="Times New Roman" w:cs="Times New Roman"/>
          <w:i/>
          <w:sz w:val="24"/>
          <w:szCs w:val="24"/>
        </w:rPr>
        <w:t xml:space="preserve"> </w:t>
      </w:r>
      <w:r w:rsidR="005D0B08" w:rsidRPr="005E0522">
        <w:rPr>
          <w:rFonts w:ascii="Times New Roman" w:hAnsi="Times New Roman" w:cs="Times New Roman"/>
          <w:sz w:val="24"/>
          <w:szCs w:val="24"/>
        </w:rPr>
        <w:t xml:space="preserve">The </w:t>
      </w:r>
      <w:proofErr w:type="spellStart"/>
      <w:r w:rsidR="005D0B08" w:rsidRPr="005E0522">
        <w:rPr>
          <w:rFonts w:ascii="Times New Roman" w:hAnsi="Times New Roman" w:cs="Times New Roman"/>
          <w:i/>
          <w:sz w:val="24"/>
          <w:szCs w:val="24"/>
        </w:rPr>
        <w:t>título</w:t>
      </w:r>
      <w:proofErr w:type="spellEnd"/>
      <w:r w:rsidR="005D0B08" w:rsidRPr="005E0522">
        <w:rPr>
          <w:rFonts w:ascii="Times New Roman" w:hAnsi="Times New Roman" w:cs="Times New Roman"/>
          <w:sz w:val="24"/>
          <w:szCs w:val="24"/>
        </w:rPr>
        <w:t xml:space="preserve"> may be a contract, a court ruling</w:t>
      </w:r>
      <w:r w:rsidR="004264BF" w:rsidRPr="005E0522">
        <w:rPr>
          <w:rFonts w:ascii="Times New Roman" w:hAnsi="Times New Roman" w:cs="Times New Roman"/>
          <w:sz w:val="24"/>
          <w:szCs w:val="24"/>
        </w:rPr>
        <w:t>,</w:t>
      </w:r>
      <w:r w:rsidR="005D0B08" w:rsidRPr="005E0522">
        <w:rPr>
          <w:rFonts w:ascii="Times New Roman" w:hAnsi="Times New Roman" w:cs="Times New Roman"/>
          <w:sz w:val="24"/>
          <w:szCs w:val="24"/>
        </w:rPr>
        <w:t xml:space="preserve"> or the law. </w:t>
      </w:r>
      <w:r w:rsidR="005D0B08" w:rsidRPr="005E0522">
        <w:rPr>
          <w:rFonts w:ascii="Times New Roman" w:hAnsi="Times New Roman" w:cs="Times New Roman"/>
          <w:i/>
          <w:sz w:val="24"/>
          <w:szCs w:val="24"/>
        </w:rPr>
        <w:t xml:space="preserve">Modo </w:t>
      </w:r>
      <w:r w:rsidR="005D0B08" w:rsidRPr="005E0522">
        <w:rPr>
          <w:rFonts w:ascii="Times New Roman" w:hAnsi="Times New Roman" w:cs="Times New Roman"/>
          <w:sz w:val="24"/>
          <w:szCs w:val="24"/>
        </w:rPr>
        <w:t>may be</w:t>
      </w:r>
      <w:r w:rsidR="00DF222E" w:rsidRPr="005E0522">
        <w:rPr>
          <w:rFonts w:ascii="Times New Roman" w:hAnsi="Times New Roman" w:cs="Times New Roman"/>
          <w:sz w:val="24"/>
          <w:szCs w:val="24"/>
        </w:rPr>
        <w:t xml:space="preserve"> occupation, selling</w:t>
      </w:r>
      <w:r w:rsidR="004264BF" w:rsidRPr="005E0522">
        <w:rPr>
          <w:rFonts w:ascii="Times New Roman" w:hAnsi="Times New Roman" w:cs="Times New Roman"/>
          <w:sz w:val="24"/>
          <w:szCs w:val="24"/>
        </w:rPr>
        <w:t>,</w:t>
      </w:r>
      <w:r w:rsidR="00DF222E" w:rsidRPr="005E0522">
        <w:rPr>
          <w:rFonts w:ascii="Times New Roman" w:hAnsi="Times New Roman" w:cs="Times New Roman"/>
          <w:sz w:val="24"/>
          <w:szCs w:val="24"/>
        </w:rPr>
        <w:t xml:space="preserve"> or possession.</w:t>
      </w:r>
      <w:r w:rsidR="00CC72ED" w:rsidRPr="005E0522">
        <w:rPr>
          <w:rFonts w:ascii="Times New Roman" w:hAnsi="Times New Roman" w:cs="Times New Roman"/>
          <w:sz w:val="24"/>
          <w:szCs w:val="24"/>
        </w:rPr>
        <w:t xml:space="preserve"> For clarification, </w:t>
      </w:r>
      <w:r w:rsidR="00DF222E" w:rsidRPr="005E0522">
        <w:rPr>
          <w:rFonts w:ascii="Times New Roman" w:hAnsi="Times New Roman" w:cs="Times New Roman"/>
          <w:sz w:val="24"/>
          <w:szCs w:val="24"/>
        </w:rPr>
        <w:t xml:space="preserve">it is necessary </w:t>
      </w:r>
      <w:r w:rsidR="00CC72ED" w:rsidRPr="005E0522">
        <w:rPr>
          <w:rFonts w:ascii="Times New Roman" w:hAnsi="Times New Roman" w:cs="Times New Roman"/>
          <w:sz w:val="24"/>
          <w:szCs w:val="24"/>
        </w:rPr>
        <w:t xml:space="preserve">to </w:t>
      </w:r>
      <w:r w:rsidR="004264BF" w:rsidRPr="005E0522">
        <w:rPr>
          <w:rFonts w:ascii="Times New Roman" w:hAnsi="Times New Roman" w:cs="Times New Roman"/>
          <w:sz w:val="24"/>
          <w:szCs w:val="24"/>
        </w:rPr>
        <w:t>define</w:t>
      </w:r>
      <w:r w:rsidR="00DF222E" w:rsidRPr="005E0522">
        <w:rPr>
          <w:rFonts w:ascii="Times New Roman" w:hAnsi="Times New Roman" w:cs="Times New Roman"/>
          <w:sz w:val="24"/>
          <w:szCs w:val="24"/>
        </w:rPr>
        <w:t xml:space="preserve"> the following</w:t>
      </w:r>
      <w:r w:rsidR="004264BF" w:rsidRPr="005E0522">
        <w:rPr>
          <w:rFonts w:ascii="Times New Roman" w:hAnsi="Times New Roman" w:cs="Times New Roman"/>
          <w:sz w:val="24"/>
          <w:szCs w:val="24"/>
        </w:rPr>
        <w:t>:</w:t>
      </w:r>
      <w:r w:rsidR="00DF222E" w:rsidRPr="005E0522">
        <w:rPr>
          <w:rStyle w:val="FootnoteReference"/>
          <w:rFonts w:ascii="Times New Roman" w:hAnsi="Times New Roman" w:cs="Times New Roman"/>
          <w:sz w:val="24"/>
          <w:szCs w:val="24"/>
        </w:rPr>
        <w:footnoteReference w:id="9"/>
      </w:r>
    </w:p>
    <w:p w14:paraId="08BF92A2" w14:textId="0970BA3D" w:rsidR="008C3213" w:rsidRPr="005E0522" w:rsidRDefault="00DF222E" w:rsidP="00FC511D">
      <w:pPr>
        <w:spacing w:line="276" w:lineRule="auto"/>
        <w:ind w:left="720" w:firstLine="720"/>
        <w:rPr>
          <w:rFonts w:ascii="Times New Roman" w:hAnsi="Times New Roman" w:cs="Times New Roman"/>
          <w:sz w:val="24"/>
          <w:szCs w:val="24"/>
        </w:rPr>
      </w:pPr>
      <w:r w:rsidRPr="005E0522">
        <w:rPr>
          <w:rFonts w:ascii="Times New Roman" w:hAnsi="Times New Roman" w:cs="Times New Roman"/>
          <w:sz w:val="24"/>
          <w:szCs w:val="24"/>
        </w:rPr>
        <w:t xml:space="preserve">Occupation </w:t>
      </w:r>
      <w:r w:rsidRPr="005E0522">
        <w:rPr>
          <w:rFonts w:ascii="Times New Roman" w:hAnsi="Times New Roman" w:cs="Times New Roman"/>
          <w:i/>
          <w:sz w:val="24"/>
          <w:szCs w:val="24"/>
        </w:rPr>
        <w:t>(</w:t>
      </w:r>
      <w:proofErr w:type="spellStart"/>
      <w:r w:rsidR="00743773" w:rsidRPr="005E0522">
        <w:rPr>
          <w:rFonts w:ascii="Times New Roman" w:hAnsi="Times New Roman" w:cs="Times New Roman"/>
          <w:i/>
          <w:sz w:val="24"/>
          <w:szCs w:val="24"/>
        </w:rPr>
        <w:t>Ocupación</w:t>
      </w:r>
      <w:proofErr w:type="spellEnd"/>
      <w:r w:rsidRPr="005E0522">
        <w:rPr>
          <w:rFonts w:ascii="Times New Roman" w:hAnsi="Times New Roman" w:cs="Times New Roman"/>
          <w:i/>
          <w:sz w:val="24"/>
          <w:szCs w:val="24"/>
        </w:rPr>
        <w:t>)</w:t>
      </w:r>
      <w:r w:rsidR="00743773" w:rsidRPr="005E0522">
        <w:rPr>
          <w:rStyle w:val="FootnoteReference"/>
          <w:rFonts w:ascii="Times New Roman" w:hAnsi="Times New Roman" w:cs="Times New Roman"/>
          <w:sz w:val="24"/>
          <w:szCs w:val="24"/>
          <w:lang w:val="es-CO"/>
        </w:rPr>
        <w:footnoteReference w:id="10"/>
      </w:r>
      <w:r w:rsidR="00743773" w:rsidRPr="005E0522">
        <w:rPr>
          <w:rFonts w:ascii="Times New Roman" w:hAnsi="Times New Roman" w:cs="Times New Roman"/>
          <w:sz w:val="24"/>
          <w:szCs w:val="24"/>
        </w:rPr>
        <w:t xml:space="preserve"> </w:t>
      </w:r>
      <w:r w:rsidRPr="005E0522">
        <w:rPr>
          <w:rFonts w:ascii="Times New Roman" w:hAnsi="Times New Roman" w:cs="Times New Roman"/>
          <w:sz w:val="24"/>
          <w:szCs w:val="24"/>
        </w:rPr>
        <w:t>is</w:t>
      </w:r>
      <w:r w:rsidR="00CC72ED" w:rsidRPr="005E0522">
        <w:rPr>
          <w:rFonts w:ascii="Times New Roman" w:hAnsi="Times New Roman" w:cs="Times New Roman"/>
          <w:sz w:val="24"/>
          <w:szCs w:val="24"/>
        </w:rPr>
        <w:t xml:space="preserve"> one of the paths to acquire a public vacant land, </w:t>
      </w:r>
      <w:proofErr w:type="gramStart"/>
      <w:r w:rsidR="00CC72ED" w:rsidRPr="005E0522">
        <w:rPr>
          <w:rFonts w:ascii="Times New Roman" w:hAnsi="Times New Roman" w:cs="Times New Roman"/>
          <w:sz w:val="24"/>
          <w:szCs w:val="24"/>
        </w:rPr>
        <w:t>as long as</w:t>
      </w:r>
      <w:proofErr w:type="gramEnd"/>
      <w:r w:rsidR="00CC72ED" w:rsidRPr="005E0522">
        <w:rPr>
          <w:rFonts w:ascii="Times New Roman" w:hAnsi="Times New Roman" w:cs="Times New Roman"/>
          <w:sz w:val="24"/>
          <w:szCs w:val="24"/>
        </w:rPr>
        <w:t xml:space="preserve"> the government is willing to do so</w:t>
      </w:r>
      <w:r w:rsidR="00743773" w:rsidRPr="005E0522">
        <w:rPr>
          <w:rFonts w:ascii="Times New Roman" w:hAnsi="Times New Roman" w:cs="Times New Roman"/>
          <w:sz w:val="24"/>
          <w:szCs w:val="24"/>
        </w:rPr>
        <w:t xml:space="preserve">. </w:t>
      </w:r>
      <w:r w:rsidR="0087177B" w:rsidRPr="005E0522">
        <w:rPr>
          <w:rFonts w:ascii="Times New Roman" w:hAnsi="Times New Roman" w:cs="Times New Roman"/>
          <w:sz w:val="24"/>
          <w:szCs w:val="24"/>
        </w:rPr>
        <w:t xml:space="preserve">For example, </w:t>
      </w:r>
      <w:r w:rsidR="00585B25" w:rsidRPr="005E0522">
        <w:rPr>
          <w:rFonts w:ascii="Times New Roman" w:hAnsi="Times New Roman" w:cs="Times New Roman"/>
          <w:sz w:val="24"/>
          <w:szCs w:val="24"/>
        </w:rPr>
        <w:t>Private Person A</w:t>
      </w:r>
      <w:r w:rsidR="000A66E5" w:rsidRPr="005E0522">
        <w:rPr>
          <w:rFonts w:ascii="Times New Roman" w:hAnsi="Times New Roman" w:cs="Times New Roman"/>
          <w:sz w:val="24"/>
          <w:szCs w:val="24"/>
        </w:rPr>
        <w:t xml:space="preserve"> (</w:t>
      </w:r>
      <w:r w:rsidR="00CC72ED" w:rsidRPr="005E0522">
        <w:rPr>
          <w:rFonts w:ascii="Times New Roman" w:hAnsi="Times New Roman" w:cs="Times New Roman"/>
          <w:sz w:val="24"/>
          <w:szCs w:val="24"/>
        </w:rPr>
        <w:t>“O</w:t>
      </w:r>
      <w:r w:rsidR="000A66E5" w:rsidRPr="005E0522">
        <w:rPr>
          <w:rFonts w:ascii="Times New Roman" w:hAnsi="Times New Roman" w:cs="Times New Roman"/>
          <w:sz w:val="24"/>
          <w:szCs w:val="24"/>
        </w:rPr>
        <w:t>ccupant”)</w:t>
      </w:r>
      <w:r w:rsidR="0087177B" w:rsidRPr="005E0522">
        <w:rPr>
          <w:rFonts w:ascii="Times New Roman" w:hAnsi="Times New Roman" w:cs="Times New Roman"/>
          <w:sz w:val="24"/>
          <w:szCs w:val="24"/>
        </w:rPr>
        <w:t xml:space="preserve"> can inhabit certain acreage of land of Colombian domain, and eventually becoming a landlord if the State of Colombia</w:t>
      </w:r>
      <w:r w:rsidR="000A66E5" w:rsidRPr="005E0522">
        <w:rPr>
          <w:rFonts w:ascii="Times New Roman" w:hAnsi="Times New Roman" w:cs="Times New Roman"/>
          <w:sz w:val="24"/>
          <w:szCs w:val="24"/>
        </w:rPr>
        <w:t xml:space="preserve"> (Public Person B)</w:t>
      </w:r>
      <w:r w:rsidR="0087177B" w:rsidRPr="005E0522">
        <w:rPr>
          <w:rFonts w:ascii="Times New Roman" w:hAnsi="Times New Roman" w:cs="Times New Roman"/>
          <w:sz w:val="24"/>
          <w:szCs w:val="24"/>
        </w:rPr>
        <w:t xml:space="preserve"> decides to assign this ac</w:t>
      </w:r>
      <w:r w:rsidR="00CC72ED" w:rsidRPr="005E0522">
        <w:rPr>
          <w:rFonts w:ascii="Times New Roman" w:hAnsi="Times New Roman" w:cs="Times New Roman"/>
          <w:sz w:val="24"/>
          <w:szCs w:val="24"/>
        </w:rPr>
        <w:t>reage to the Occupant</w:t>
      </w:r>
      <w:r w:rsidR="0087177B" w:rsidRPr="005E0522">
        <w:rPr>
          <w:rFonts w:ascii="Times New Roman" w:hAnsi="Times New Roman" w:cs="Times New Roman"/>
          <w:sz w:val="24"/>
          <w:szCs w:val="24"/>
        </w:rPr>
        <w:t xml:space="preserve">. </w:t>
      </w:r>
    </w:p>
    <w:p w14:paraId="6329114E" w14:textId="6C65C248" w:rsidR="00743773" w:rsidRPr="005E0522" w:rsidRDefault="00CC72ED" w:rsidP="00FC511D">
      <w:pPr>
        <w:spacing w:line="276" w:lineRule="auto"/>
        <w:ind w:left="720" w:firstLine="720"/>
        <w:rPr>
          <w:rFonts w:ascii="Times New Roman" w:hAnsi="Times New Roman" w:cs="Times New Roman"/>
          <w:sz w:val="24"/>
          <w:szCs w:val="24"/>
        </w:rPr>
      </w:pPr>
      <w:r w:rsidRPr="005E0522">
        <w:rPr>
          <w:rFonts w:ascii="Times New Roman" w:hAnsi="Times New Roman" w:cs="Times New Roman"/>
          <w:sz w:val="24"/>
          <w:szCs w:val="24"/>
        </w:rPr>
        <w:t xml:space="preserve">Selling </w:t>
      </w:r>
      <w:r w:rsidRPr="005E0522">
        <w:rPr>
          <w:rFonts w:ascii="Times New Roman" w:hAnsi="Times New Roman" w:cs="Times New Roman"/>
          <w:i/>
          <w:sz w:val="24"/>
          <w:szCs w:val="24"/>
        </w:rPr>
        <w:t>(</w:t>
      </w:r>
      <w:proofErr w:type="spellStart"/>
      <w:r w:rsidRPr="005E0522">
        <w:rPr>
          <w:rFonts w:ascii="Times New Roman" w:hAnsi="Times New Roman" w:cs="Times New Roman"/>
          <w:i/>
          <w:sz w:val="24"/>
          <w:szCs w:val="24"/>
        </w:rPr>
        <w:t>Tradición</w:t>
      </w:r>
      <w:proofErr w:type="spellEnd"/>
      <w:r w:rsidRPr="005E0522">
        <w:rPr>
          <w:rFonts w:ascii="Times New Roman" w:hAnsi="Times New Roman" w:cs="Times New Roman"/>
          <w:i/>
          <w:sz w:val="24"/>
          <w:szCs w:val="24"/>
        </w:rPr>
        <w:t>)</w:t>
      </w:r>
      <w:r w:rsidR="00743773" w:rsidRPr="005E0522">
        <w:rPr>
          <w:rStyle w:val="FootnoteReference"/>
          <w:rFonts w:ascii="Times New Roman" w:hAnsi="Times New Roman" w:cs="Times New Roman"/>
          <w:sz w:val="24"/>
          <w:szCs w:val="24"/>
          <w:lang w:val="es-CO"/>
        </w:rPr>
        <w:footnoteReference w:id="11"/>
      </w:r>
      <w:r w:rsidR="00743773" w:rsidRPr="005E0522">
        <w:rPr>
          <w:rFonts w:ascii="Times New Roman" w:hAnsi="Times New Roman" w:cs="Times New Roman"/>
          <w:sz w:val="24"/>
          <w:szCs w:val="24"/>
        </w:rPr>
        <w:t xml:space="preserve"> </w:t>
      </w:r>
      <w:r w:rsidRPr="005E0522">
        <w:rPr>
          <w:rFonts w:ascii="Times New Roman" w:hAnsi="Times New Roman" w:cs="Times New Roman"/>
          <w:sz w:val="24"/>
          <w:szCs w:val="24"/>
        </w:rPr>
        <w:t>is one of the paths to acquire private land. The buyer has the faculty and intention</w:t>
      </w:r>
      <w:r w:rsidR="00B12033" w:rsidRPr="005E0522">
        <w:rPr>
          <w:rFonts w:ascii="Times New Roman" w:hAnsi="Times New Roman" w:cs="Times New Roman"/>
          <w:sz w:val="24"/>
          <w:szCs w:val="24"/>
        </w:rPr>
        <w:t xml:space="preserve"> to transfer the domain, and </w:t>
      </w:r>
      <w:r w:rsidRPr="005E0522">
        <w:rPr>
          <w:rFonts w:ascii="Times New Roman" w:hAnsi="Times New Roman" w:cs="Times New Roman"/>
          <w:sz w:val="24"/>
          <w:szCs w:val="24"/>
        </w:rPr>
        <w:t>the seller</w:t>
      </w:r>
      <w:r w:rsidR="004264BF" w:rsidRPr="005E0522">
        <w:rPr>
          <w:rFonts w:ascii="Times New Roman" w:hAnsi="Times New Roman" w:cs="Times New Roman"/>
          <w:sz w:val="24"/>
          <w:szCs w:val="24"/>
        </w:rPr>
        <w:t xml:space="preserve"> has </w:t>
      </w:r>
      <w:r w:rsidRPr="005E0522">
        <w:rPr>
          <w:rFonts w:ascii="Times New Roman" w:hAnsi="Times New Roman" w:cs="Times New Roman"/>
          <w:sz w:val="24"/>
          <w:szCs w:val="24"/>
        </w:rPr>
        <w:t>the capacity and intention to acquire it. T</w:t>
      </w:r>
      <w:r w:rsidR="000A66E5" w:rsidRPr="005E0522">
        <w:rPr>
          <w:rFonts w:ascii="Times New Roman" w:hAnsi="Times New Roman" w:cs="Times New Roman"/>
          <w:sz w:val="24"/>
          <w:szCs w:val="24"/>
        </w:rPr>
        <w:t xml:space="preserve">his is the </w:t>
      </w:r>
      <w:r w:rsidRPr="005E0522">
        <w:rPr>
          <w:rFonts w:ascii="Times New Roman" w:hAnsi="Times New Roman" w:cs="Times New Roman"/>
          <w:sz w:val="24"/>
          <w:szCs w:val="24"/>
        </w:rPr>
        <w:t>traditional</w:t>
      </w:r>
      <w:r w:rsidR="000A66E5" w:rsidRPr="005E0522">
        <w:rPr>
          <w:rFonts w:ascii="Times New Roman" w:hAnsi="Times New Roman" w:cs="Times New Roman"/>
          <w:sz w:val="24"/>
          <w:szCs w:val="24"/>
        </w:rPr>
        <w:t xml:space="preserve"> model which follows a purchase agreement</w:t>
      </w:r>
      <w:r w:rsidR="0087177B" w:rsidRPr="005E0522">
        <w:rPr>
          <w:rFonts w:ascii="Times New Roman" w:hAnsi="Times New Roman" w:cs="Times New Roman"/>
          <w:sz w:val="24"/>
          <w:szCs w:val="24"/>
        </w:rPr>
        <w:t>. For instance</w:t>
      </w:r>
      <w:r w:rsidR="00585B25" w:rsidRPr="005E0522">
        <w:rPr>
          <w:rFonts w:ascii="Times New Roman" w:hAnsi="Times New Roman" w:cs="Times New Roman"/>
          <w:sz w:val="24"/>
          <w:szCs w:val="24"/>
        </w:rPr>
        <w:t xml:space="preserve">, </w:t>
      </w:r>
      <w:r w:rsidR="000A66E5" w:rsidRPr="005E0522">
        <w:rPr>
          <w:rFonts w:ascii="Times New Roman" w:hAnsi="Times New Roman" w:cs="Times New Roman"/>
          <w:sz w:val="24"/>
          <w:szCs w:val="24"/>
        </w:rPr>
        <w:t>Private Pe</w:t>
      </w:r>
      <w:r w:rsidRPr="005E0522">
        <w:rPr>
          <w:rFonts w:ascii="Times New Roman" w:hAnsi="Times New Roman" w:cs="Times New Roman"/>
          <w:sz w:val="24"/>
          <w:szCs w:val="24"/>
        </w:rPr>
        <w:t xml:space="preserve">rson A </w:t>
      </w:r>
      <w:r w:rsidR="00572A13" w:rsidRPr="005E0522">
        <w:rPr>
          <w:rFonts w:ascii="Times New Roman" w:hAnsi="Times New Roman" w:cs="Times New Roman"/>
          <w:sz w:val="24"/>
          <w:szCs w:val="24"/>
        </w:rPr>
        <w:t>a</w:t>
      </w:r>
      <w:r w:rsidRPr="005E0522">
        <w:rPr>
          <w:rFonts w:ascii="Times New Roman" w:hAnsi="Times New Roman" w:cs="Times New Roman"/>
          <w:sz w:val="24"/>
          <w:szCs w:val="24"/>
        </w:rPr>
        <w:t>cquire</w:t>
      </w:r>
      <w:r w:rsidR="00572A13" w:rsidRPr="005E0522">
        <w:rPr>
          <w:rFonts w:ascii="Times New Roman" w:hAnsi="Times New Roman" w:cs="Times New Roman"/>
          <w:sz w:val="24"/>
          <w:szCs w:val="24"/>
        </w:rPr>
        <w:t>s</w:t>
      </w:r>
      <w:r w:rsidRPr="005E0522">
        <w:rPr>
          <w:rFonts w:ascii="Times New Roman" w:hAnsi="Times New Roman" w:cs="Times New Roman"/>
          <w:sz w:val="24"/>
          <w:szCs w:val="24"/>
        </w:rPr>
        <w:t xml:space="preserve"> the domain of </w:t>
      </w:r>
      <w:r w:rsidR="000A66E5" w:rsidRPr="005E0522">
        <w:rPr>
          <w:rFonts w:ascii="Times New Roman" w:hAnsi="Times New Roman" w:cs="Times New Roman"/>
          <w:sz w:val="24"/>
          <w:szCs w:val="24"/>
        </w:rPr>
        <w:t>11 acres when Private Person B</w:t>
      </w:r>
      <w:r w:rsidR="00585B25" w:rsidRPr="005E0522">
        <w:rPr>
          <w:rFonts w:ascii="Times New Roman" w:hAnsi="Times New Roman" w:cs="Times New Roman"/>
          <w:sz w:val="24"/>
          <w:szCs w:val="24"/>
        </w:rPr>
        <w:t xml:space="preserve"> </w:t>
      </w:r>
      <w:r w:rsidRPr="005E0522">
        <w:rPr>
          <w:rFonts w:ascii="Times New Roman" w:hAnsi="Times New Roman" w:cs="Times New Roman"/>
          <w:sz w:val="24"/>
          <w:szCs w:val="24"/>
        </w:rPr>
        <w:t>decides to transfer it</w:t>
      </w:r>
      <w:r w:rsidR="00B12033" w:rsidRPr="005E0522">
        <w:rPr>
          <w:rFonts w:ascii="Times New Roman" w:hAnsi="Times New Roman" w:cs="Times New Roman"/>
          <w:sz w:val="24"/>
          <w:szCs w:val="24"/>
        </w:rPr>
        <w:t>.</w:t>
      </w:r>
    </w:p>
    <w:p w14:paraId="6E72E110" w14:textId="5692421A" w:rsidR="0087177B" w:rsidRPr="005E0522" w:rsidRDefault="00CC72ED" w:rsidP="00FC511D">
      <w:pPr>
        <w:spacing w:line="276" w:lineRule="auto"/>
        <w:ind w:left="720" w:firstLine="720"/>
        <w:rPr>
          <w:rFonts w:ascii="Times New Roman" w:hAnsi="Times New Roman" w:cs="Times New Roman"/>
          <w:sz w:val="24"/>
          <w:szCs w:val="24"/>
        </w:rPr>
      </w:pPr>
      <w:r w:rsidRPr="005E0522">
        <w:rPr>
          <w:rFonts w:ascii="Times New Roman" w:hAnsi="Times New Roman" w:cs="Times New Roman"/>
          <w:sz w:val="24"/>
          <w:szCs w:val="24"/>
        </w:rPr>
        <w:t>Possession</w:t>
      </w:r>
      <w:r w:rsidR="00B12033" w:rsidRPr="005E0522">
        <w:rPr>
          <w:rFonts w:ascii="Times New Roman" w:hAnsi="Times New Roman" w:cs="Times New Roman"/>
          <w:sz w:val="24"/>
          <w:szCs w:val="24"/>
        </w:rPr>
        <w:t xml:space="preserve"> </w:t>
      </w:r>
      <w:r w:rsidR="00B12033" w:rsidRPr="005E0522">
        <w:rPr>
          <w:rFonts w:ascii="Times New Roman" w:hAnsi="Times New Roman" w:cs="Times New Roman"/>
          <w:i/>
          <w:sz w:val="24"/>
          <w:szCs w:val="24"/>
        </w:rPr>
        <w:t>(</w:t>
      </w:r>
      <w:proofErr w:type="spellStart"/>
      <w:r w:rsidR="00B12033" w:rsidRPr="005E0522">
        <w:rPr>
          <w:rFonts w:ascii="Times New Roman" w:hAnsi="Times New Roman" w:cs="Times New Roman"/>
          <w:i/>
          <w:sz w:val="24"/>
          <w:szCs w:val="24"/>
        </w:rPr>
        <w:t>Posesión</w:t>
      </w:r>
      <w:proofErr w:type="spellEnd"/>
      <w:r w:rsidR="00B12033" w:rsidRPr="005E0522">
        <w:rPr>
          <w:rFonts w:ascii="Times New Roman" w:hAnsi="Times New Roman" w:cs="Times New Roman"/>
          <w:i/>
          <w:sz w:val="24"/>
          <w:szCs w:val="24"/>
        </w:rPr>
        <w:t>)</w:t>
      </w:r>
      <w:r w:rsidR="004F3489" w:rsidRPr="005E0522">
        <w:rPr>
          <w:rStyle w:val="FootnoteReference"/>
          <w:rFonts w:ascii="Times New Roman" w:hAnsi="Times New Roman" w:cs="Times New Roman"/>
          <w:sz w:val="24"/>
          <w:szCs w:val="24"/>
          <w:lang w:val="es-CO"/>
        </w:rPr>
        <w:footnoteReference w:id="12"/>
      </w:r>
      <w:r w:rsidR="0087177B" w:rsidRPr="005E0522">
        <w:rPr>
          <w:rFonts w:ascii="Times New Roman" w:hAnsi="Times New Roman" w:cs="Times New Roman"/>
          <w:sz w:val="24"/>
          <w:szCs w:val="24"/>
        </w:rPr>
        <w:t xml:space="preserve"> </w:t>
      </w:r>
      <w:r w:rsidR="005D5C15" w:rsidRPr="005E0522">
        <w:rPr>
          <w:rFonts w:ascii="Times New Roman" w:hAnsi="Times New Roman" w:cs="Times New Roman"/>
          <w:sz w:val="24"/>
          <w:szCs w:val="24"/>
        </w:rPr>
        <w:t xml:space="preserve">is one of the paths to acquire private land </w:t>
      </w:r>
      <w:r w:rsidR="00572A13" w:rsidRPr="005E0522">
        <w:rPr>
          <w:rFonts w:ascii="Times New Roman" w:hAnsi="Times New Roman" w:cs="Times New Roman"/>
          <w:sz w:val="24"/>
          <w:szCs w:val="24"/>
        </w:rPr>
        <w:t xml:space="preserve">after </w:t>
      </w:r>
      <w:r w:rsidR="005D5C15" w:rsidRPr="005E0522">
        <w:rPr>
          <w:rFonts w:ascii="Times New Roman" w:hAnsi="Times New Roman" w:cs="Times New Roman"/>
          <w:sz w:val="24"/>
          <w:szCs w:val="24"/>
        </w:rPr>
        <w:t>having occupied it for a certain period of time</w:t>
      </w:r>
      <w:r w:rsidR="00572A13" w:rsidRPr="005E0522">
        <w:rPr>
          <w:rStyle w:val="FootnoteReference"/>
          <w:rFonts w:ascii="Times New Roman" w:hAnsi="Times New Roman" w:cs="Times New Roman"/>
          <w:sz w:val="24"/>
          <w:szCs w:val="24"/>
        </w:rPr>
        <w:footnoteReference w:id="13"/>
      </w:r>
      <w:r w:rsidR="005D5C15" w:rsidRPr="005E0522">
        <w:rPr>
          <w:rFonts w:ascii="Times New Roman" w:hAnsi="Times New Roman" w:cs="Times New Roman"/>
          <w:sz w:val="24"/>
          <w:szCs w:val="24"/>
        </w:rPr>
        <w:t xml:space="preserve"> and proving that the occupant during </w:t>
      </w:r>
      <w:r w:rsidR="00572A13" w:rsidRPr="005E0522">
        <w:rPr>
          <w:rFonts w:ascii="Times New Roman" w:hAnsi="Times New Roman" w:cs="Times New Roman"/>
          <w:sz w:val="24"/>
          <w:szCs w:val="24"/>
        </w:rPr>
        <w:t xml:space="preserve">that </w:t>
      </w:r>
      <w:r w:rsidR="005D5C15" w:rsidRPr="005E0522">
        <w:rPr>
          <w:rFonts w:ascii="Times New Roman" w:hAnsi="Times New Roman" w:cs="Times New Roman"/>
          <w:sz w:val="24"/>
          <w:szCs w:val="24"/>
        </w:rPr>
        <w:t xml:space="preserve">time </w:t>
      </w:r>
      <w:r w:rsidR="005D5C15" w:rsidRPr="005E0522">
        <w:rPr>
          <w:rFonts w:ascii="Times New Roman" w:hAnsi="Times New Roman" w:cs="Times New Roman"/>
          <w:sz w:val="24"/>
          <w:szCs w:val="24"/>
        </w:rPr>
        <w:lastRenderedPageBreak/>
        <w:t>acted as the owner of the land.</w:t>
      </w:r>
      <w:r w:rsidR="00572A13" w:rsidRPr="005E0522">
        <w:rPr>
          <w:rStyle w:val="FootnoteReference"/>
          <w:rFonts w:ascii="Times New Roman" w:hAnsi="Times New Roman" w:cs="Times New Roman"/>
          <w:sz w:val="24"/>
          <w:szCs w:val="24"/>
        </w:rPr>
        <w:footnoteReference w:id="14"/>
      </w:r>
      <w:r w:rsidR="005D5C15" w:rsidRPr="005E0522">
        <w:rPr>
          <w:rFonts w:ascii="Times New Roman" w:hAnsi="Times New Roman" w:cs="Times New Roman"/>
          <w:sz w:val="24"/>
          <w:szCs w:val="24"/>
        </w:rPr>
        <w:t xml:space="preserve"> </w:t>
      </w:r>
      <w:r w:rsidR="002B1967" w:rsidRPr="005E0522">
        <w:rPr>
          <w:rFonts w:ascii="Times New Roman" w:hAnsi="Times New Roman" w:cs="Times New Roman"/>
          <w:sz w:val="24"/>
          <w:szCs w:val="24"/>
        </w:rPr>
        <w:t xml:space="preserve">For instance, </w:t>
      </w:r>
      <w:r w:rsidR="000A66E5" w:rsidRPr="005E0522">
        <w:rPr>
          <w:rFonts w:ascii="Times New Roman" w:hAnsi="Times New Roman" w:cs="Times New Roman"/>
          <w:sz w:val="24"/>
          <w:szCs w:val="24"/>
        </w:rPr>
        <w:t>Private Person A</w:t>
      </w:r>
      <w:r w:rsidR="00585B25" w:rsidRPr="005E0522">
        <w:rPr>
          <w:rFonts w:ascii="Times New Roman" w:hAnsi="Times New Roman" w:cs="Times New Roman"/>
          <w:sz w:val="24"/>
          <w:szCs w:val="24"/>
        </w:rPr>
        <w:t xml:space="preserve"> inhabits Private Person </w:t>
      </w:r>
      <w:r w:rsidR="005D5C15" w:rsidRPr="005E0522">
        <w:rPr>
          <w:rFonts w:ascii="Times New Roman" w:hAnsi="Times New Roman" w:cs="Times New Roman"/>
          <w:sz w:val="24"/>
          <w:szCs w:val="24"/>
        </w:rPr>
        <w:t>B</w:t>
      </w:r>
      <w:r w:rsidR="00585B25" w:rsidRPr="005E0522">
        <w:rPr>
          <w:rFonts w:ascii="Times New Roman" w:hAnsi="Times New Roman" w:cs="Times New Roman"/>
          <w:sz w:val="24"/>
          <w:szCs w:val="24"/>
        </w:rPr>
        <w:t>’</w:t>
      </w:r>
      <w:r w:rsidR="00FA6DE0" w:rsidRPr="005E0522">
        <w:rPr>
          <w:rFonts w:ascii="Times New Roman" w:hAnsi="Times New Roman" w:cs="Times New Roman"/>
          <w:sz w:val="24"/>
          <w:szCs w:val="24"/>
        </w:rPr>
        <w:t>s land for a term and consider</w:t>
      </w:r>
      <w:r w:rsidR="00422324" w:rsidRPr="005E0522">
        <w:rPr>
          <w:rFonts w:ascii="Times New Roman" w:hAnsi="Times New Roman" w:cs="Times New Roman"/>
          <w:sz w:val="24"/>
          <w:szCs w:val="24"/>
        </w:rPr>
        <w:t>s himself</w:t>
      </w:r>
      <w:r w:rsidR="00FA6DE0" w:rsidRPr="005E0522">
        <w:rPr>
          <w:rFonts w:ascii="Times New Roman" w:hAnsi="Times New Roman" w:cs="Times New Roman"/>
          <w:sz w:val="24"/>
          <w:szCs w:val="24"/>
        </w:rPr>
        <w:t xml:space="preserve"> </w:t>
      </w:r>
      <w:r w:rsidR="002B1967" w:rsidRPr="005E0522">
        <w:rPr>
          <w:rFonts w:ascii="Times New Roman" w:hAnsi="Times New Roman" w:cs="Times New Roman"/>
          <w:sz w:val="24"/>
          <w:szCs w:val="24"/>
        </w:rPr>
        <w:t xml:space="preserve">to be the owner under </w:t>
      </w:r>
      <w:r w:rsidR="00FA6DE0" w:rsidRPr="005E0522">
        <w:rPr>
          <w:rFonts w:ascii="Times New Roman" w:hAnsi="Times New Roman" w:cs="Times New Roman"/>
          <w:sz w:val="24"/>
          <w:szCs w:val="24"/>
        </w:rPr>
        <w:t xml:space="preserve">rational </w:t>
      </w:r>
      <w:r w:rsidR="00422324" w:rsidRPr="005E0522">
        <w:rPr>
          <w:rFonts w:ascii="Times New Roman" w:hAnsi="Times New Roman" w:cs="Times New Roman"/>
          <w:sz w:val="24"/>
          <w:szCs w:val="24"/>
        </w:rPr>
        <w:t>basis</w:t>
      </w:r>
      <w:r w:rsidR="002B1967" w:rsidRPr="005E0522">
        <w:rPr>
          <w:rFonts w:ascii="Times New Roman" w:hAnsi="Times New Roman" w:cs="Times New Roman"/>
          <w:sz w:val="24"/>
          <w:szCs w:val="24"/>
        </w:rPr>
        <w:t>.</w:t>
      </w:r>
      <w:r w:rsidR="000A66E5" w:rsidRPr="005E0522">
        <w:rPr>
          <w:rStyle w:val="FootnoteReference"/>
          <w:rFonts w:ascii="Times New Roman" w:hAnsi="Times New Roman" w:cs="Times New Roman"/>
          <w:sz w:val="24"/>
          <w:szCs w:val="24"/>
        </w:rPr>
        <w:footnoteReference w:id="15"/>
      </w:r>
      <w:r w:rsidR="00422324" w:rsidRPr="005E0522">
        <w:rPr>
          <w:rFonts w:ascii="Times New Roman" w:hAnsi="Times New Roman" w:cs="Times New Roman"/>
          <w:sz w:val="24"/>
          <w:szCs w:val="24"/>
        </w:rPr>
        <w:t xml:space="preserve"> </w:t>
      </w:r>
      <w:r w:rsidR="00B12033" w:rsidRPr="005E0522">
        <w:rPr>
          <w:rFonts w:ascii="Times New Roman" w:hAnsi="Times New Roman" w:cs="Times New Roman"/>
          <w:sz w:val="24"/>
          <w:szCs w:val="24"/>
        </w:rPr>
        <w:t>Here, after a judicial process, Private Person A will become a lawful owner.</w:t>
      </w:r>
    </w:p>
    <w:p w14:paraId="3892F723" w14:textId="2064546B" w:rsidR="00CC72ED" w:rsidRPr="005E0522" w:rsidRDefault="005D5C15" w:rsidP="00661FF8">
      <w:pPr>
        <w:spacing w:line="276" w:lineRule="auto"/>
        <w:ind w:firstLine="720"/>
        <w:outlineLvl w:val="0"/>
        <w:rPr>
          <w:rFonts w:ascii="Times New Roman" w:hAnsi="Times New Roman" w:cs="Times New Roman"/>
          <w:sz w:val="24"/>
          <w:szCs w:val="24"/>
        </w:rPr>
      </w:pPr>
      <w:r w:rsidRPr="005E0522">
        <w:rPr>
          <w:rFonts w:ascii="Times New Roman" w:hAnsi="Times New Roman" w:cs="Times New Roman"/>
          <w:b/>
          <w:i/>
          <w:sz w:val="24"/>
          <w:szCs w:val="24"/>
        </w:rPr>
        <w:t>Registration</w:t>
      </w:r>
    </w:p>
    <w:p w14:paraId="4774CFE8" w14:textId="1E14695F" w:rsidR="001F6FA8" w:rsidRPr="005E0522" w:rsidRDefault="001F6FA8" w:rsidP="007A508F">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 xml:space="preserve">Once </w:t>
      </w:r>
      <w:r w:rsidR="0055218F" w:rsidRPr="005E0522">
        <w:rPr>
          <w:rFonts w:ascii="Times New Roman" w:hAnsi="Times New Roman" w:cs="Times New Roman"/>
          <w:sz w:val="24"/>
          <w:szCs w:val="24"/>
        </w:rPr>
        <w:t xml:space="preserve">the </w:t>
      </w:r>
      <w:proofErr w:type="spellStart"/>
      <w:r w:rsidR="0055218F" w:rsidRPr="005E0522">
        <w:rPr>
          <w:rFonts w:ascii="Times New Roman" w:hAnsi="Times New Roman" w:cs="Times New Roman"/>
          <w:i/>
          <w:sz w:val="24"/>
          <w:szCs w:val="24"/>
        </w:rPr>
        <w:t>título</w:t>
      </w:r>
      <w:proofErr w:type="spellEnd"/>
      <w:r w:rsidR="0055218F" w:rsidRPr="005E0522">
        <w:rPr>
          <w:rFonts w:ascii="Times New Roman" w:hAnsi="Times New Roman" w:cs="Times New Roman"/>
          <w:i/>
          <w:sz w:val="24"/>
          <w:szCs w:val="24"/>
        </w:rPr>
        <w:t xml:space="preserve"> </w:t>
      </w:r>
      <w:r w:rsidR="0055218F" w:rsidRPr="005E0522">
        <w:rPr>
          <w:rFonts w:ascii="Times New Roman" w:hAnsi="Times New Roman" w:cs="Times New Roman"/>
          <w:sz w:val="24"/>
          <w:szCs w:val="24"/>
        </w:rPr>
        <w:t>and</w:t>
      </w:r>
      <w:r w:rsidR="0055218F" w:rsidRPr="005E0522">
        <w:rPr>
          <w:rFonts w:ascii="Times New Roman" w:hAnsi="Times New Roman" w:cs="Times New Roman"/>
          <w:i/>
          <w:sz w:val="24"/>
          <w:szCs w:val="24"/>
        </w:rPr>
        <w:t xml:space="preserve"> modo </w:t>
      </w:r>
      <w:r w:rsidR="0055218F" w:rsidRPr="005E0522">
        <w:rPr>
          <w:rFonts w:ascii="Times New Roman" w:hAnsi="Times New Roman" w:cs="Times New Roman"/>
          <w:sz w:val="24"/>
          <w:szCs w:val="24"/>
        </w:rPr>
        <w:t>are met, the s</w:t>
      </w:r>
      <w:r w:rsidR="002F090F" w:rsidRPr="005E0522">
        <w:rPr>
          <w:rFonts w:ascii="Times New Roman" w:hAnsi="Times New Roman" w:cs="Times New Roman"/>
          <w:sz w:val="24"/>
          <w:szCs w:val="24"/>
        </w:rPr>
        <w:t xml:space="preserve">econd </w:t>
      </w:r>
      <w:r w:rsidR="00D47100" w:rsidRPr="005E0522">
        <w:rPr>
          <w:rFonts w:ascii="Times New Roman" w:hAnsi="Times New Roman" w:cs="Times New Roman"/>
          <w:sz w:val="24"/>
          <w:szCs w:val="24"/>
        </w:rPr>
        <w:t>step is</w:t>
      </w:r>
      <w:r w:rsidRPr="005E0522">
        <w:rPr>
          <w:rFonts w:ascii="Times New Roman" w:hAnsi="Times New Roman" w:cs="Times New Roman"/>
          <w:sz w:val="24"/>
          <w:szCs w:val="24"/>
        </w:rPr>
        <w:t xml:space="preserve"> </w:t>
      </w:r>
      <w:r w:rsidR="002B1967" w:rsidRPr="005E0522">
        <w:rPr>
          <w:rFonts w:ascii="Times New Roman" w:hAnsi="Times New Roman" w:cs="Times New Roman"/>
          <w:sz w:val="24"/>
          <w:szCs w:val="24"/>
        </w:rPr>
        <w:t xml:space="preserve">to register </w:t>
      </w:r>
      <w:r w:rsidR="00D47100" w:rsidRPr="005E0522">
        <w:rPr>
          <w:rFonts w:ascii="Times New Roman" w:hAnsi="Times New Roman" w:cs="Times New Roman"/>
          <w:sz w:val="24"/>
          <w:szCs w:val="24"/>
        </w:rPr>
        <w:t xml:space="preserve">land </w:t>
      </w:r>
      <w:r w:rsidR="002B1967" w:rsidRPr="005E0522">
        <w:rPr>
          <w:rFonts w:ascii="Times New Roman" w:hAnsi="Times New Roman" w:cs="Times New Roman"/>
          <w:sz w:val="24"/>
          <w:szCs w:val="24"/>
        </w:rPr>
        <w:t xml:space="preserve">with </w:t>
      </w:r>
      <w:r w:rsidR="00D47100" w:rsidRPr="005E0522">
        <w:rPr>
          <w:rFonts w:ascii="Times New Roman" w:hAnsi="Times New Roman" w:cs="Times New Roman"/>
          <w:sz w:val="24"/>
          <w:szCs w:val="24"/>
        </w:rPr>
        <w:t>a public entity. Without the second step, the person</w:t>
      </w:r>
      <w:r w:rsidR="00B2314C" w:rsidRPr="005E0522">
        <w:rPr>
          <w:rFonts w:ascii="Times New Roman" w:hAnsi="Times New Roman" w:cs="Times New Roman"/>
          <w:sz w:val="24"/>
          <w:szCs w:val="24"/>
        </w:rPr>
        <w:t xml:space="preserve"> is </w:t>
      </w:r>
      <w:r w:rsidR="00D47100" w:rsidRPr="005E0522">
        <w:rPr>
          <w:rFonts w:ascii="Times New Roman" w:hAnsi="Times New Roman" w:cs="Times New Roman"/>
          <w:sz w:val="24"/>
          <w:szCs w:val="24"/>
        </w:rPr>
        <w:t>not</w:t>
      </w:r>
      <w:r w:rsidR="00B2314C" w:rsidRPr="005E0522">
        <w:rPr>
          <w:rFonts w:ascii="Times New Roman" w:hAnsi="Times New Roman" w:cs="Times New Roman"/>
          <w:sz w:val="24"/>
          <w:szCs w:val="24"/>
        </w:rPr>
        <w:t xml:space="preserve"> yet</w:t>
      </w:r>
      <w:r w:rsidR="00D47100" w:rsidRPr="005E0522">
        <w:rPr>
          <w:rFonts w:ascii="Times New Roman" w:hAnsi="Times New Roman" w:cs="Times New Roman"/>
          <w:sz w:val="24"/>
          <w:szCs w:val="24"/>
        </w:rPr>
        <w:t xml:space="preserve"> considered as landlord under Colombian law</w:t>
      </w:r>
      <w:r w:rsidR="002B1967" w:rsidRPr="005E0522">
        <w:rPr>
          <w:rFonts w:ascii="Times New Roman" w:hAnsi="Times New Roman" w:cs="Times New Roman"/>
          <w:sz w:val="24"/>
          <w:szCs w:val="24"/>
        </w:rPr>
        <w:t>.</w:t>
      </w:r>
      <w:r w:rsidR="0055218F" w:rsidRPr="005E0522">
        <w:rPr>
          <w:rStyle w:val="FootnoteReference"/>
          <w:rFonts w:ascii="Times New Roman" w:hAnsi="Times New Roman" w:cs="Times New Roman"/>
          <w:sz w:val="24"/>
          <w:szCs w:val="24"/>
        </w:rPr>
        <w:footnoteReference w:id="16"/>
      </w:r>
      <w:r w:rsidR="00266D9E" w:rsidRPr="005E0522">
        <w:rPr>
          <w:rFonts w:ascii="Times New Roman" w:hAnsi="Times New Roman" w:cs="Times New Roman"/>
          <w:sz w:val="24"/>
          <w:szCs w:val="24"/>
        </w:rPr>
        <w:t xml:space="preserve"> </w:t>
      </w:r>
    </w:p>
    <w:p w14:paraId="46E3E64A" w14:textId="601525DA" w:rsidR="002F6515" w:rsidRPr="005E0522" w:rsidRDefault="00D10600" w:rsidP="007A508F">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 xml:space="preserve">Before the registration process, the </w:t>
      </w:r>
      <w:proofErr w:type="spellStart"/>
      <w:r w:rsidRPr="005E0522">
        <w:rPr>
          <w:rFonts w:ascii="Times New Roman" w:hAnsi="Times New Roman" w:cs="Times New Roman"/>
          <w:i/>
          <w:sz w:val="24"/>
          <w:szCs w:val="24"/>
        </w:rPr>
        <w:t>título</w:t>
      </w:r>
      <w:proofErr w:type="spellEnd"/>
      <w:r w:rsidRPr="005E0522">
        <w:rPr>
          <w:rFonts w:ascii="Times New Roman" w:hAnsi="Times New Roman" w:cs="Times New Roman"/>
          <w:i/>
          <w:sz w:val="24"/>
          <w:szCs w:val="24"/>
        </w:rPr>
        <w:t xml:space="preserve"> (e.g. purchase agreement) </w:t>
      </w:r>
      <w:r w:rsidRPr="005E0522">
        <w:rPr>
          <w:rFonts w:ascii="Times New Roman" w:hAnsi="Times New Roman" w:cs="Times New Roman"/>
          <w:sz w:val="24"/>
          <w:szCs w:val="24"/>
        </w:rPr>
        <w:t>must be re-written by a public notary</w:t>
      </w:r>
      <w:r w:rsidR="0054241A" w:rsidRPr="005E0522">
        <w:rPr>
          <w:rFonts w:ascii="Times New Roman" w:hAnsi="Times New Roman" w:cs="Times New Roman"/>
          <w:sz w:val="24"/>
          <w:szCs w:val="24"/>
        </w:rPr>
        <w:t xml:space="preserve">. The notary re-writes, attests, certifies and </w:t>
      </w:r>
      <w:r w:rsidR="00B2314C" w:rsidRPr="005E0522">
        <w:rPr>
          <w:rFonts w:ascii="Times New Roman" w:hAnsi="Times New Roman" w:cs="Times New Roman"/>
          <w:sz w:val="24"/>
          <w:szCs w:val="24"/>
        </w:rPr>
        <w:t>keep</w:t>
      </w:r>
      <w:r w:rsidR="002B1967" w:rsidRPr="005E0522">
        <w:rPr>
          <w:rFonts w:ascii="Times New Roman" w:hAnsi="Times New Roman" w:cs="Times New Roman"/>
          <w:sz w:val="24"/>
          <w:szCs w:val="24"/>
        </w:rPr>
        <w:t>s</w:t>
      </w:r>
      <w:r w:rsidR="00B2314C" w:rsidRPr="005E0522">
        <w:rPr>
          <w:rFonts w:ascii="Times New Roman" w:hAnsi="Times New Roman" w:cs="Times New Roman"/>
          <w:sz w:val="24"/>
          <w:szCs w:val="24"/>
        </w:rPr>
        <w:t xml:space="preserve"> </w:t>
      </w:r>
      <w:r w:rsidR="002B1967" w:rsidRPr="005E0522">
        <w:rPr>
          <w:rFonts w:ascii="Times New Roman" w:hAnsi="Times New Roman" w:cs="Times New Roman"/>
          <w:sz w:val="24"/>
          <w:szCs w:val="24"/>
        </w:rPr>
        <w:t>hard copies of the</w:t>
      </w:r>
      <w:r w:rsidR="00B2314C" w:rsidRPr="005E0522">
        <w:rPr>
          <w:rFonts w:ascii="Times New Roman" w:hAnsi="Times New Roman" w:cs="Times New Roman"/>
          <w:sz w:val="24"/>
          <w:szCs w:val="24"/>
        </w:rPr>
        <w:t xml:space="preserve"> document</w:t>
      </w:r>
      <w:r w:rsidR="0054241A" w:rsidRPr="005E0522">
        <w:rPr>
          <w:rFonts w:ascii="Times New Roman" w:hAnsi="Times New Roman" w:cs="Times New Roman"/>
          <w:sz w:val="24"/>
          <w:szCs w:val="24"/>
        </w:rPr>
        <w:t>. These services demand some administrative fee</w:t>
      </w:r>
      <w:r w:rsidR="00B12033" w:rsidRPr="005E0522">
        <w:rPr>
          <w:rFonts w:ascii="Times New Roman" w:hAnsi="Times New Roman" w:cs="Times New Roman"/>
          <w:sz w:val="24"/>
          <w:szCs w:val="24"/>
        </w:rPr>
        <w:t>s of 0.54% of the land value,</w:t>
      </w:r>
      <w:r w:rsidR="0054241A" w:rsidRPr="005E0522">
        <w:rPr>
          <w:rFonts w:ascii="Times New Roman" w:hAnsi="Times New Roman" w:cs="Times New Roman"/>
          <w:sz w:val="24"/>
          <w:szCs w:val="24"/>
        </w:rPr>
        <w:t xml:space="preserve"> 1% state taxes</w:t>
      </w:r>
      <w:r w:rsidR="002B1967" w:rsidRPr="005E0522">
        <w:rPr>
          <w:rFonts w:ascii="Times New Roman" w:hAnsi="Times New Roman" w:cs="Times New Roman"/>
          <w:sz w:val="24"/>
          <w:szCs w:val="24"/>
        </w:rPr>
        <w:t>,</w:t>
      </w:r>
      <w:r w:rsidR="0054241A" w:rsidRPr="005E0522">
        <w:rPr>
          <w:rFonts w:ascii="Times New Roman" w:hAnsi="Times New Roman" w:cs="Times New Roman"/>
          <w:sz w:val="24"/>
          <w:szCs w:val="24"/>
        </w:rPr>
        <w:t xml:space="preserve"> and different percentages</w:t>
      </w:r>
      <w:r w:rsidR="003457E3" w:rsidRPr="005E0522">
        <w:rPr>
          <w:rFonts w:ascii="Times New Roman" w:hAnsi="Times New Roman" w:cs="Times New Roman"/>
          <w:sz w:val="24"/>
          <w:szCs w:val="24"/>
        </w:rPr>
        <w:t xml:space="preserve"> of </w:t>
      </w:r>
      <w:r w:rsidR="00DD754F" w:rsidRPr="005E0522">
        <w:rPr>
          <w:rFonts w:ascii="Times New Roman" w:hAnsi="Times New Roman" w:cs="Times New Roman"/>
          <w:sz w:val="24"/>
          <w:szCs w:val="24"/>
        </w:rPr>
        <w:t>regional taxes</w:t>
      </w:r>
      <w:r w:rsidR="002B1967" w:rsidRPr="005E0522">
        <w:rPr>
          <w:rFonts w:ascii="Times New Roman" w:hAnsi="Times New Roman" w:cs="Times New Roman"/>
          <w:sz w:val="24"/>
          <w:szCs w:val="24"/>
        </w:rPr>
        <w:t xml:space="preserve">, </w:t>
      </w:r>
      <w:r w:rsidR="00DD754F" w:rsidRPr="005E0522">
        <w:rPr>
          <w:rFonts w:ascii="Times New Roman" w:hAnsi="Times New Roman" w:cs="Times New Roman"/>
          <w:sz w:val="24"/>
          <w:szCs w:val="24"/>
        </w:rPr>
        <w:t>depending on where the land is located</w:t>
      </w:r>
      <w:r w:rsidR="002B1967" w:rsidRPr="005E0522">
        <w:rPr>
          <w:rFonts w:ascii="Times New Roman" w:hAnsi="Times New Roman" w:cs="Times New Roman"/>
          <w:sz w:val="24"/>
          <w:szCs w:val="24"/>
        </w:rPr>
        <w:t>.</w:t>
      </w:r>
      <w:r w:rsidR="00B57789" w:rsidRPr="005E0522">
        <w:rPr>
          <w:rStyle w:val="FootnoteReference"/>
          <w:rFonts w:ascii="Times New Roman" w:hAnsi="Times New Roman" w:cs="Times New Roman"/>
          <w:sz w:val="24"/>
          <w:szCs w:val="24"/>
          <w:lang w:val="es-CO"/>
        </w:rPr>
        <w:footnoteReference w:id="17"/>
      </w:r>
      <w:r w:rsidR="003457E3" w:rsidRPr="005E0522">
        <w:rPr>
          <w:rFonts w:ascii="Times New Roman" w:hAnsi="Times New Roman" w:cs="Times New Roman"/>
          <w:sz w:val="24"/>
          <w:szCs w:val="24"/>
        </w:rPr>
        <w:t xml:space="preserve"> </w:t>
      </w:r>
      <w:r w:rsidR="002F6515" w:rsidRPr="005E0522">
        <w:rPr>
          <w:rFonts w:ascii="Times New Roman" w:hAnsi="Times New Roman" w:cs="Times New Roman"/>
          <w:sz w:val="24"/>
          <w:szCs w:val="24"/>
        </w:rPr>
        <w:t xml:space="preserve">When the document is re-written, it </w:t>
      </w:r>
      <w:r w:rsidR="002B1967" w:rsidRPr="005E0522">
        <w:rPr>
          <w:rFonts w:ascii="Times New Roman" w:hAnsi="Times New Roman" w:cs="Times New Roman"/>
          <w:sz w:val="24"/>
          <w:szCs w:val="24"/>
        </w:rPr>
        <w:t>becomes public</w:t>
      </w:r>
      <w:r w:rsidR="002F6515" w:rsidRPr="005E0522">
        <w:rPr>
          <w:rFonts w:ascii="Times New Roman" w:hAnsi="Times New Roman" w:cs="Times New Roman"/>
          <w:sz w:val="24"/>
          <w:szCs w:val="24"/>
        </w:rPr>
        <w:t xml:space="preserve"> and can be viewed freely.</w:t>
      </w:r>
      <w:r w:rsidR="00B2314C" w:rsidRPr="005E0522">
        <w:rPr>
          <w:rFonts w:ascii="Times New Roman" w:hAnsi="Times New Roman" w:cs="Times New Roman"/>
          <w:sz w:val="24"/>
          <w:szCs w:val="24"/>
        </w:rPr>
        <w:t xml:space="preserve"> At </w:t>
      </w:r>
      <w:r w:rsidR="002F6515" w:rsidRPr="005E0522">
        <w:rPr>
          <w:rFonts w:ascii="Times New Roman" w:hAnsi="Times New Roman" w:cs="Times New Roman"/>
          <w:sz w:val="24"/>
          <w:szCs w:val="24"/>
        </w:rPr>
        <w:t>this stage, this document is called “property deed</w:t>
      </w:r>
      <w:r w:rsidR="002B1967" w:rsidRPr="005E0522">
        <w:rPr>
          <w:rFonts w:ascii="Times New Roman" w:hAnsi="Times New Roman" w:cs="Times New Roman"/>
          <w:sz w:val="24"/>
          <w:szCs w:val="24"/>
        </w:rPr>
        <w:t>.</w:t>
      </w:r>
      <w:r w:rsidR="002F6515" w:rsidRPr="005E0522">
        <w:rPr>
          <w:rFonts w:ascii="Times New Roman" w:hAnsi="Times New Roman" w:cs="Times New Roman"/>
          <w:sz w:val="24"/>
          <w:szCs w:val="24"/>
        </w:rPr>
        <w:t>”</w:t>
      </w:r>
      <w:r w:rsidR="003457E3" w:rsidRPr="005E0522">
        <w:rPr>
          <w:rFonts w:ascii="Times New Roman" w:hAnsi="Times New Roman" w:cs="Times New Roman"/>
          <w:sz w:val="24"/>
          <w:szCs w:val="24"/>
        </w:rPr>
        <w:t xml:space="preserve"> </w:t>
      </w:r>
    </w:p>
    <w:p w14:paraId="161EF9BD" w14:textId="4E22E94D" w:rsidR="00B12033" w:rsidRPr="005E0522" w:rsidRDefault="002F6515" w:rsidP="007A508F">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Even</w:t>
      </w:r>
      <w:r w:rsidR="00B2314C" w:rsidRPr="005E0522">
        <w:rPr>
          <w:rFonts w:ascii="Times New Roman" w:hAnsi="Times New Roman" w:cs="Times New Roman"/>
          <w:sz w:val="24"/>
          <w:szCs w:val="24"/>
        </w:rPr>
        <w:t xml:space="preserve"> during</w:t>
      </w:r>
      <w:r w:rsidRPr="005E0522">
        <w:rPr>
          <w:rFonts w:ascii="Times New Roman" w:hAnsi="Times New Roman" w:cs="Times New Roman"/>
          <w:sz w:val="24"/>
          <w:szCs w:val="24"/>
        </w:rPr>
        <w:t xml:space="preserve"> this administrative process, </w:t>
      </w:r>
      <w:r w:rsidR="00FE3CCB" w:rsidRPr="005E0522">
        <w:rPr>
          <w:rFonts w:ascii="Times New Roman" w:hAnsi="Times New Roman" w:cs="Times New Roman"/>
          <w:sz w:val="24"/>
          <w:szCs w:val="24"/>
        </w:rPr>
        <w:t xml:space="preserve">a </w:t>
      </w:r>
      <w:r w:rsidR="00B2314C" w:rsidRPr="005E0522">
        <w:rPr>
          <w:rFonts w:ascii="Times New Roman" w:hAnsi="Times New Roman" w:cs="Times New Roman"/>
          <w:sz w:val="24"/>
          <w:szCs w:val="24"/>
        </w:rPr>
        <w:t>purchaser</w:t>
      </w:r>
      <w:r w:rsidRPr="005E0522">
        <w:rPr>
          <w:rFonts w:ascii="Times New Roman" w:hAnsi="Times New Roman" w:cs="Times New Roman"/>
          <w:sz w:val="24"/>
          <w:szCs w:val="24"/>
        </w:rPr>
        <w:t xml:space="preserve"> </w:t>
      </w:r>
      <w:r w:rsidR="00B2314C" w:rsidRPr="005E0522">
        <w:rPr>
          <w:rFonts w:ascii="Times New Roman" w:hAnsi="Times New Roman" w:cs="Times New Roman"/>
          <w:sz w:val="24"/>
          <w:szCs w:val="24"/>
        </w:rPr>
        <w:t>is not</w:t>
      </w:r>
      <w:r w:rsidRPr="005E0522">
        <w:rPr>
          <w:rFonts w:ascii="Times New Roman" w:hAnsi="Times New Roman" w:cs="Times New Roman"/>
          <w:sz w:val="24"/>
          <w:szCs w:val="24"/>
        </w:rPr>
        <w:t xml:space="preserve"> </w:t>
      </w:r>
      <w:r w:rsidR="00FE3CCB" w:rsidRPr="005E0522">
        <w:rPr>
          <w:rFonts w:ascii="Times New Roman" w:hAnsi="Times New Roman" w:cs="Times New Roman"/>
          <w:sz w:val="24"/>
          <w:szCs w:val="24"/>
        </w:rPr>
        <w:t xml:space="preserve">yet </w:t>
      </w:r>
      <w:r w:rsidRPr="005E0522">
        <w:rPr>
          <w:rFonts w:ascii="Times New Roman" w:hAnsi="Times New Roman" w:cs="Times New Roman"/>
          <w:sz w:val="24"/>
          <w:szCs w:val="24"/>
        </w:rPr>
        <w:t xml:space="preserve">considered </w:t>
      </w:r>
      <w:r w:rsidR="00B2314C" w:rsidRPr="005E0522">
        <w:rPr>
          <w:rFonts w:ascii="Times New Roman" w:hAnsi="Times New Roman" w:cs="Times New Roman"/>
          <w:sz w:val="24"/>
          <w:szCs w:val="24"/>
        </w:rPr>
        <w:t xml:space="preserve">an </w:t>
      </w:r>
      <w:r w:rsidRPr="005E0522">
        <w:rPr>
          <w:rFonts w:ascii="Times New Roman" w:hAnsi="Times New Roman" w:cs="Times New Roman"/>
          <w:sz w:val="24"/>
          <w:szCs w:val="24"/>
        </w:rPr>
        <w:t xml:space="preserve">owner. In order to </w:t>
      </w:r>
      <w:r w:rsidR="00B2314C" w:rsidRPr="005E0522">
        <w:rPr>
          <w:rFonts w:ascii="Times New Roman" w:hAnsi="Times New Roman" w:cs="Times New Roman"/>
          <w:sz w:val="24"/>
          <w:szCs w:val="24"/>
        </w:rPr>
        <w:t>be recognized as the owner</w:t>
      </w:r>
      <w:r w:rsidRPr="005E0522">
        <w:rPr>
          <w:rFonts w:ascii="Times New Roman" w:hAnsi="Times New Roman" w:cs="Times New Roman"/>
          <w:sz w:val="24"/>
          <w:szCs w:val="24"/>
        </w:rPr>
        <w:t xml:space="preserve">, the person must register the property </w:t>
      </w:r>
      <w:r w:rsidR="00B12033" w:rsidRPr="005E0522">
        <w:rPr>
          <w:rFonts w:ascii="Times New Roman" w:hAnsi="Times New Roman" w:cs="Times New Roman"/>
          <w:sz w:val="24"/>
          <w:szCs w:val="24"/>
        </w:rPr>
        <w:t xml:space="preserve">deed </w:t>
      </w:r>
      <w:r w:rsidR="00B2314C" w:rsidRPr="005E0522">
        <w:rPr>
          <w:rFonts w:ascii="Times New Roman" w:hAnsi="Times New Roman" w:cs="Times New Roman"/>
          <w:sz w:val="24"/>
          <w:szCs w:val="24"/>
        </w:rPr>
        <w:t>with</w:t>
      </w:r>
      <w:r w:rsidR="00B12033" w:rsidRPr="005E0522">
        <w:rPr>
          <w:rFonts w:ascii="Times New Roman" w:hAnsi="Times New Roman" w:cs="Times New Roman"/>
          <w:sz w:val="24"/>
          <w:szCs w:val="24"/>
        </w:rPr>
        <w:t xml:space="preserve"> the Registry </w:t>
      </w:r>
      <w:proofErr w:type="gramStart"/>
      <w:r w:rsidR="00B12033" w:rsidRPr="005E0522">
        <w:rPr>
          <w:rFonts w:ascii="Times New Roman" w:hAnsi="Times New Roman" w:cs="Times New Roman"/>
          <w:sz w:val="24"/>
          <w:szCs w:val="24"/>
        </w:rPr>
        <w:t>O</w:t>
      </w:r>
      <w:r w:rsidRPr="005E0522">
        <w:rPr>
          <w:rFonts w:ascii="Times New Roman" w:hAnsi="Times New Roman" w:cs="Times New Roman"/>
          <w:sz w:val="24"/>
          <w:szCs w:val="24"/>
        </w:rPr>
        <w:t>ffice</w:t>
      </w:r>
      <w:r w:rsidR="00B2314C" w:rsidRPr="005E0522">
        <w:rPr>
          <w:rFonts w:ascii="Times New Roman" w:hAnsi="Times New Roman" w:cs="Times New Roman"/>
          <w:sz w:val="24"/>
          <w:szCs w:val="24"/>
        </w:rPr>
        <w:t>, and</w:t>
      </w:r>
      <w:proofErr w:type="gramEnd"/>
      <w:r w:rsidR="00B2314C" w:rsidRPr="005E0522">
        <w:rPr>
          <w:rFonts w:ascii="Times New Roman" w:hAnsi="Times New Roman" w:cs="Times New Roman"/>
          <w:sz w:val="24"/>
          <w:szCs w:val="24"/>
        </w:rPr>
        <w:t xml:space="preserve"> </w:t>
      </w:r>
      <w:r w:rsidRPr="005E0522">
        <w:rPr>
          <w:rFonts w:ascii="Times New Roman" w:hAnsi="Times New Roman" w:cs="Times New Roman"/>
          <w:sz w:val="24"/>
          <w:szCs w:val="24"/>
        </w:rPr>
        <w:t xml:space="preserve">pay an additional fee of 1.67% of the land value. </w:t>
      </w:r>
    </w:p>
    <w:p w14:paraId="48E2A6F7" w14:textId="0A8669F3" w:rsidR="002F6515" w:rsidRPr="005E0522" w:rsidRDefault="00B2314C" w:rsidP="007A508F">
      <w:pPr>
        <w:spacing w:line="276" w:lineRule="auto"/>
        <w:ind w:firstLine="720"/>
        <w:rPr>
          <w:rFonts w:ascii="Times New Roman" w:hAnsi="Times New Roman" w:cs="Times New Roman"/>
          <w:sz w:val="24"/>
          <w:szCs w:val="24"/>
        </w:rPr>
      </w:pPr>
      <w:proofErr w:type="gramStart"/>
      <w:r w:rsidRPr="005E0522">
        <w:rPr>
          <w:rFonts w:ascii="Times New Roman" w:hAnsi="Times New Roman" w:cs="Times New Roman"/>
          <w:sz w:val="24"/>
          <w:szCs w:val="24"/>
        </w:rPr>
        <w:t>Thus</w:t>
      </w:r>
      <w:proofErr w:type="gramEnd"/>
      <w:r w:rsidRPr="005E0522">
        <w:rPr>
          <w:rFonts w:ascii="Times New Roman" w:hAnsi="Times New Roman" w:cs="Times New Roman"/>
          <w:sz w:val="24"/>
          <w:szCs w:val="24"/>
        </w:rPr>
        <w:t xml:space="preserve"> to be considered as an owner, there is an additional fee</w:t>
      </w:r>
      <w:r w:rsidR="00B06E49" w:rsidRPr="005E0522">
        <w:rPr>
          <w:rFonts w:ascii="Times New Roman" w:hAnsi="Times New Roman" w:cs="Times New Roman"/>
          <w:sz w:val="24"/>
          <w:szCs w:val="24"/>
        </w:rPr>
        <w:t xml:space="preserve"> of 3.3% of the total value of the land to complete.</w:t>
      </w:r>
      <w:r w:rsidR="002F6515" w:rsidRPr="005E0522">
        <w:rPr>
          <w:rFonts w:ascii="Times New Roman" w:hAnsi="Times New Roman" w:cs="Times New Roman"/>
          <w:sz w:val="24"/>
          <w:szCs w:val="24"/>
        </w:rPr>
        <w:t xml:space="preserve"> </w:t>
      </w:r>
    </w:p>
    <w:p w14:paraId="5F3E4F69" w14:textId="2E9056EE" w:rsidR="000B56EF" w:rsidRPr="005E0522" w:rsidRDefault="002C07CA" w:rsidP="00661FF8">
      <w:pPr>
        <w:spacing w:line="276" w:lineRule="auto"/>
        <w:ind w:firstLine="720"/>
        <w:outlineLvl w:val="0"/>
        <w:rPr>
          <w:rFonts w:ascii="Times New Roman" w:hAnsi="Times New Roman" w:cs="Times New Roman"/>
          <w:b/>
          <w:i/>
          <w:sz w:val="24"/>
          <w:szCs w:val="24"/>
        </w:rPr>
      </w:pPr>
      <w:proofErr w:type="spellStart"/>
      <w:r w:rsidRPr="005E0522">
        <w:rPr>
          <w:rFonts w:ascii="Times New Roman" w:hAnsi="Times New Roman" w:cs="Times New Roman"/>
          <w:b/>
          <w:i/>
          <w:sz w:val="24"/>
          <w:szCs w:val="24"/>
        </w:rPr>
        <w:t>II.II</w:t>
      </w:r>
      <w:proofErr w:type="spellEnd"/>
      <w:r w:rsidRPr="005E0522">
        <w:rPr>
          <w:rFonts w:ascii="Times New Roman" w:hAnsi="Times New Roman" w:cs="Times New Roman"/>
          <w:b/>
          <w:i/>
          <w:sz w:val="24"/>
          <w:szCs w:val="24"/>
        </w:rPr>
        <w:tab/>
      </w:r>
      <w:r w:rsidR="000B56EF" w:rsidRPr="005E0522">
        <w:rPr>
          <w:rFonts w:ascii="Times New Roman" w:hAnsi="Times New Roman" w:cs="Times New Roman"/>
          <w:b/>
          <w:i/>
          <w:sz w:val="24"/>
          <w:szCs w:val="24"/>
        </w:rPr>
        <w:t>Application of the regime in rural areas</w:t>
      </w:r>
    </w:p>
    <w:p w14:paraId="3A950543" w14:textId="77777777" w:rsidR="00235CBD" w:rsidRPr="005E0522" w:rsidRDefault="00235CBD" w:rsidP="002C7B07">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It can be argued that generally, land</w:t>
      </w:r>
      <w:r w:rsidR="00DB0F6B" w:rsidRPr="005E0522">
        <w:rPr>
          <w:rFonts w:ascii="Times New Roman" w:hAnsi="Times New Roman" w:cs="Times New Roman"/>
          <w:sz w:val="24"/>
          <w:szCs w:val="24"/>
        </w:rPr>
        <w:t>ownership in Colombia is a cumbersome, grueling, and above all, costly process. However, it is extr</w:t>
      </w:r>
      <w:r w:rsidRPr="005E0522">
        <w:rPr>
          <w:rFonts w:ascii="Times New Roman" w:hAnsi="Times New Roman" w:cs="Times New Roman"/>
          <w:sz w:val="24"/>
          <w:szCs w:val="24"/>
        </w:rPr>
        <w:t xml:space="preserve">emely burdensome in rural areas, and </w:t>
      </w:r>
      <w:r w:rsidR="00754D06" w:rsidRPr="005E0522">
        <w:rPr>
          <w:rFonts w:ascii="Times New Roman" w:hAnsi="Times New Roman" w:cs="Times New Roman"/>
          <w:sz w:val="24"/>
          <w:szCs w:val="24"/>
        </w:rPr>
        <w:t xml:space="preserve">Colombia is a rural country. </w:t>
      </w:r>
    </w:p>
    <w:p w14:paraId="0B480920" w14:textId="619B4F1D" w:rsidR="00FE0BF2" w:rsidRPr="005E0522" w:rsidRDefault="00FE0BF2" w:rsidP="002C7B07">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In 2015</w:t>
      </w:r>
      <w:r w:rsidR="00A75A08" w:rsidRPr="005E0522">
        <w:rPr>
          <w:rFonts w:ascii="Times New Roman" w:hAnsi="Times New Roman" w:cs="Times New Roman"/>
          <w:sz w:val="24"/>
          <w:szCs w:val="24"/>
        </w:rPr>
        <w:t xml:space="preserve"> figures, </w:t>
      </w:r>
      <w:r w:rsidR="00754D06" w:rsidRPr="005E0522">
        <w:rPr>
          <w:rFonts w:ascii="Times New Roman" w:hAnsi="Times New Roman" w:cs="Times New Roman"/>
          <w:sz w:val="24"/>
          <w:szCs w:val="24"/>
        </w:rPr>
        <w:t xml:space="preserve">the </w:t>
      </w:r>
      <w:proofErr w:type="spellStart"/>
      <w:r w:rsidR="00754D06" w:rsidRPr="005E0522">
        <w:rPr>
          <w:rFonts w:ascii="Times New Roman" w:hAnsi="Times New Roman" w:cs="Times New Roman"/>
          <w:sz w:val="24"/>
          <w:szCs w:val="24"/>
        </w:rPr>
        <w:t>Agust</w:t>
      </w:r>
      <w:r w:rsidR="001554C5" w:rsidRPr="005E0522">
        <w:rPr>
          <w:rFonts w:ascii="Times New Roman" w:hAnsi="Times New Roman" w:cs="Times New Roman"/>
          <w:sz w:val="24"/>
          <w:szCs w:val="24"/>
        </w:rPr>
        <w:t>í</w:t>
      </w:r>
      <w:r w:rsidR="00754D06" w:rsidRPr="005E0522">
        <w:rPr>
          <w:rFonts w:ascii="Times New Roman" w:hAnsi="Times New Roman" w:cs="Times New Roman"/>
          <w:sz w:val="24"/>
          <w:szCs w:val="24"/>
        </w:rPr>
        <w:t>n</w:t>
      </w:r>
      <w:proofErr w:type="spellEnd"/>
      <w:r w:rsidR="00754D06" w:rsidRPr="005E0522">
        <w:rPr>
          <w:rFonts w:ascii="Times New Roman" w:hAnsi="Times New Roman" w:cs="Times New Roman"/>
          <w:sz w:val="24"/>
          <w:szCs w:val="24"/>
        </w:rPr>
        <w:t xml:space="preserve"> </w:t>
      </w:r>
      <w:proofErr w:type="spellStart"/>
      <w:r w:rsidR="00754D06" w:rsidRPr="005E0522">
        <w:rPr>
          <w:rFonts w:ascii="Times New Roman" w:hAnsi="Times New Roman" w:cs="Times New Roman"/>
          <w:sz w:val="24"/>
          <w:szCs w:val="24"/>
        </w:rPr>
        <w:t>Codazzi</w:t>
      </w:r>
      <w:proofErr w:type="spellEnd"/>
      <w:r w:rsidR="00754D06" w:rsidRPr="005E0522">
        <w:rPr>
          <w:rFonts w:ascii="Times New Roman" w:hAnsi="Times New Roman" w:cs="Times New Roman"/>
          <w:sz w:val="24"/>
          <w:szCs w:val="24"/>
        </w:rPr>
        <w:t xml:space="preserve"> Geographic Ins</w:t>
      </w:r>
      <w:r w:rsidRPr="005E0522">
        <w:rPr>
          <w:rFonts w:ascii="Times New Roman" w:hAnsi="Times New Roman" w:cs="Times New Roman"/>
          <w:sz w:val="24"/>
          <w:szCs w:val="24"/>
        </w:rPr>
        <w:t>t</w:t>
      </w:r>
      <w:r w:rsidR="00754D06" w:rsidRPr="005E0522">
        <w:rPr>
          <w:rFonts w:ascii="Times New Roman" w:hAnsi="Times New Roman" w:cs="Times New Roman"/>
          <w:sz w:val="24"/>
          <w:szCs w:val="24"/>
        </w:rPr>
        <w:t xml:space="preserve">itute, </w:t>
      </w:r>
      <w:r w:rsidR="00E94370" w:rsidRPr="005E0522">
        <w:rPr>
          <w:rFonts w:ascii="Times New Roman" w:hAnsi="Times New Roman" w:cs="Times New Roman"/>
          <w:sz w:val="24"/>
          <w:szCs w:val="24"/>
        </w:rPr>
        <w:t xml:space="preserve">public </w:t>
      </w:r>
      <w:r w:rsidR="00754D06" w:rsidRPr="005E0522">
        <w:rPr>
          <w:rFonts w:ascii="Times New Roman" w:hAnsi="Times New Roman" w:cs="Times New Roman"/>
          <w:sz w:val="24"/>
          <w:szCs w:val="24"/>
        </w:rPr>
        <w:t xml:space="preserve">entity in charge of </w:t>
      </w:r>
      <w:r w:rsidR="00E94370" w:rsidRPr="005E0522">
        <w:rPr>
          <w:rFonts w:ascii="Times New Roman" w:hAnsi="Times New Roman" w:cs="Times New Roman"/>
          <w:sz w:val="24"/>
          <w:szCs w:val="24"/>
        </w:rPr>
        <w:t>disseminating information and knowledge in cartography, a</w:t>
      </w:r>
      <w:r w:rsidRPr="005E0522">
        <w:rPr>
          <w:rFonts w:ascii="Times New Roman" w:hAnsi="Times New Roman" w:cs="Times New Roman"/>
          <w:sz w:val="24"/>
          <w:szCs w:val="24"/>
        </w:rPr>
        <w:t xml:space="preserve">grology, </w:t>
      </w:r>
      <w:proofErr w:type="spellStart"/>
      <w:r w:rsidRPr="005E0522">
        <w:rPr>
          <w:rFonts w:ascii="Times New Roman" w:hAnsi="Times New Roman" w:cs="Times New Roman"/>
          <w:sz w:val="24"/>
          <w:szCs w:val="24"/>
        </w:rPr>
        <w:t>cadastre</w:t>
      </w:r>
      <w:proofErr w:type="spellEnd"/>
      <w:r w:rsidRPr="005E0522">
        <w:rPr>
          <w:rFonts w:ascii="Times New Roman" w:hAnsi="Times New Roman" w:cs="Times New Roman"/>
          <w:sz w:val="24"/>
          <w:szCs w:val="24"/>
        </w:rPr>
        <w:t>, among others, mentions that</w:t>
      </w:r>
      <w:r w:rsidR="00E94370" w:rsidRPr="005E0522">
        <w:rPr>
          <w:rFonts w:ascii="Times New Roman" w:hAnsi="Times New Roman" w:cs="Times New Roman"/>
          <w:sz w:val="24"/>
          <w:szCs w:val="24"/>
        </w:rPr>
        <w:t xml:space="preserve"> 99.6% of the entire Colombian territory is represented in rural areas, just 0.3% is urban</w:t>
      </w:r>
      <w:r w:rsidR="001554C5" w:rsidRPr="005E0522">
        <w:rPr>
          <w:rStyle w:val="FootnoteReference"/>
          <w:rFonts w:ascii="Times New Roman" w:hAnsi="Times New Roman" w:cs="Times New Roman"/>
          <w:sz w:val="24"/>
          <w:szCs w:val="24"/>
        </w:rPr>
        <w:footnoteReference w:id="18"/>
      </w:r>
      <w:r w:rsidR="00E94370" w:rsidRPr="005E0522">
        <w:rPr>
          <w:rFonts w:ascii="Times New Roman" w:hAnsi="Times New Roman" w:cs="Times New Roman"/>
          <w:sz w:val="24"/>
          <w:szCs w:val="24"/>
        </w:rPr>
        <w:t xml:space="preserve">. </w:t>
      </w:r>
      <w:r w:rsidR="00F500B7" w:rsidRPr="005E0522">
        <w:rPr>
          <w:rFonts w:ascii="Times New Roman" w:hAnsi="Times New Roman" w:cs="Times New Roman"/>
          <w:sz w:val="24"/>
          <w:szCs w:val="24"/>
        </w:rPr>
        <w:t>In terms of land</w:t>
      </w:r>
      <w:r w:rsidR="00AD46F8" w:rsidRPr="005E0522">
        <w:rPr>
          <w:rFonts w:ascii="Times New Roman" w:hAnsi="Times New Roman" w:cs="Times New Roman"/>
          <w:sz w:val="24"/>
          <w:szCs w:val="24"/>
        </w:rPr>
        <w:t>ownersh</w:t>
      </w:r>
      <w:r w:rsidR="00474F78" w:rsidRPr="005E0522">
        <w:rPr>
          <w:rFonts w:ascii="Times New Roman" w:hAnsi="Times New Roman" w:cs="Times New Roman"/>
          <w:sz w:val="24"/>
          <w:szCs w:val="24"/>
        </w:rPr>
        <w:t>ip, near to 52% of the land is owned by the 1.5% of the population, boosting an unequal distribution which increases poverty levels</w:t>
      </w:r>
      <w:r w:rsidR="001554C5" w:rsidRPr="005E0522">
        <w:rPr>
          <w:rStyle w:val="FootnoteReference"/>
          <w:rFonts w:ascii="Times New Roman" w:hAnsi="Times New Roman" w:cs="Times New Roman"/>
          <w:sz w:val="24"/>
          <w:szCs w:val="24"/>
        </w:rPr>
        <w:footnoteReference w:id="19"/>
      </w:r>
      <w:r w:rsidR="00474F78" w:rsidRPr="005E0522">
        <w:rPr>
          <w:rFonts w:ascii="Times New Roman" w:hAnsi="Times New Roman" w:cs="Times New Roman"/>
          <w:sz w:val="24"/>
          <w:szCs w:val="24"/>
        </w:rPr>
        <w:t>. Conse</w:t>
      </w:r>
      <w:r w:rsidR="00E6768D" w:rsidRPr="005E0522">
        <w:rPr>
          <w:rFonts w:ascii="Times New Roman" w:hAnsi="Times New Roman" w:cs="Times New Roman"/>
          <w:sz w:val="24"/>
          <w:szCs w:val="24"/>
        </w:rPr>
        <w:t xml:space="preserve">quently, </w:t>
      </w:r>
      <w:r w:rsidRPr="005E0522">
        <w:rPr>
          <w:rFonts w:ascii="Times New Roman" w:hAnsi="Times New Roman" w:cs="Times New Roman"/>
          <w:sz w:val="24"/>
          <w:szCs w:val="24"/>
        </w:rPr>
        <w:t>even though the rural land occupies almost the whole country, this land belongs to the richest 1%</w:t>
      </w:r>
      <w:r w:rsidR="001554C5" w:rsidRPr="005E0522">
        <w:rPr>
          <w:rStyle w:val="FootnoteReference"/>
          <w:rFonts w:ascii="Times New Roman" w:hAnsi="Times New Roman" w:cs="Times New Roman"/>
          <w:sz w:val="24"/>
          <w:szCs w:val="24"/>
        </w:rPr>
        <w:footnoteReference w:id="20"/>
      </w:r>
      <w:r w:rsidRPr="005E0522">
        <w:rPr>
          <w:rFonts w:ascii="Times New Roman" w:hAnsi="Times New Roman" w:cs="Times New Roman"/>
          <w:sz w:val="24"/>
          <w:szCs w:val="24"/>
        </w:rPr>
        <w:t xml:space="preserve">. This analysis is meaningful to evaluate the economic conditions to obtain owner privileges. </w:t>
      </w:r>
    </w:p>
    <w:p w14:paraId="304D1CCD" w14:textId="1E370273" w:rsidR="00545F05" w:rsidRPr="005E0522" w:rsidRDefault="00FE0BF2" w:rsidP="002C7B07">
      <w:pPr>
        <w:spacing w:line="276" w:lineRule="auto"/>
        <w:ind w:firstLine="720"/>
        <w:rPr>
          <w:rFonts w:ascii="Times New Roman" w:hAnsi="Times New Roman" w:cs="Times New Roman"/>
          <w:b/>
          <w:sz w:val="24"/>
          <w:szCs w:val="24"/>
        </w:rPr>
      </w:pPr>
      <w:r w:rsidRPr="005E0522">
        <w:rPr>
          <w:rFonts w:ascii="Times New Roman" w:hAnsi="Times New Roman" w:cs="Times New Roman"/>
          <w:sz w:val="24"/>
          <w:szCs w:val="24"/>
        </w:rPr>
        <w:lastRenderedPageBreak/>
        <w:t>In addition to these</w:t>
      </w:r>
      <w:r w:rsidR="00B2245D" w:rsidRPr="005E0522">
        <w:rPr>
          <w:rFonts w:ascii="Times New Roman" w:hAnsi="Times New Roman" w:cs="Times New Roman"/>
          <w:sz w:val="24"/>
          <w:szCs w:val="24"/>
        </w:rPr>
        <w:t xml:space="preserve"> figures, most small farmers do not fulfil with the </w:t>
      </w:r>
      <w:proofErr w:type="spellStart"/>
      <w:r w:rsidR="00B2245D" w:rsidRPr="005E0522">
        <w:rPr>
          <w:rFonts w:ascii="Times New Roman" w:hAnsi="Times New Roman" w:cs="Times New Roman"/>
          <w:i/>
          <w:sz w:val="24"/>
          <w:szCs w:val="24"/>
        </w:rPr>
        <w:t>título</w:t>
      </w:r>
      <w:proofErr w:type="spellEnd"/>
      <w:r w:rsidR="00B2245D" w:rsidRPr="005E0522">
        <w:rPr>
          <w:rFonts w:ascii="Times New Roman" w:hAnsi="Times New Roman" w:cs="Times New Roman"/>
          <w:i/>
          <w:sz w:val="24"/>
          <w:szCs w:val="24"/>
        </w:rPr>
        <w:t xml:space="preserve">, modo </w:t>
      </w:r>
      <w:r w:rsidR="00B2245D" w:rsidRPr="005E0522">
        <w:rPr>
          <w:rFonts w:ascii="Times New Roman" w:hAnsi="Times New Roman" w:cs="Times New Roman"/>
          <w:sz w:val="24"/>
          <w:szCs w:val="24"/>
        </w:rPr>
        <w:t xml:space="preserve">and registration steps. Usually, the small farmers occupy, possess </w:t>
      </w:r>
      <w:r w:rsidR="008C27A9" w:rsidRPr="005E0522">
        <w:rPr>
          <w:rFonts w:ascii="Times New Roman" w:hAnsi="Times New Roman" w:cs="Times New Roman"/>
          <w:sz w:val="24"/>
          <w:szCs w:val="24"/>
        </w:rPr>
        <w:t>or sel</w:t>
      </w:r>
      <w:r w:rsidR="00F5488B" w:rsidRPr="005E0522">
        <w:rPr>
          <w:rFonts w:ascii="Times New Roman" w:hAnsi="Times New Roman" w:cs="Times New Roman"/>
          <w:sz w:val="24"/>
          <w:szCs w:val="24"/>
        </w:rPr>
        <w:t>l</w:t>
      </w:r>
      <w:r w:rsidR="008C27A9" w:rsidRPr="005E0522">
        <w:rPr>
          <w:rFonts w:ascii="Times New Roman" w:hAnsi="Times New Roman" w:cs="Times New Roman"/>
          <w:sz w:val="24"/>
          <w:szCs w:val="24"/>
        </w:rPr>
        <w:t xml:space="preserve"> the land, without</w:t>
      </w:r>
      <w:r w:rsidR="00F5488B" w:rsidRPr="005E0522">
        <w:rPr>
          <w:rFonts w:ascii="Times New Roman" w:hAnsi="Times New Roman" w:cs="Times New Roman"/>
          <w:sz w:val="24"/>
          <w:szCs w:val="24"/>
        </w:rPr>
        <w:t xml:space="preserve"> </w:t>
      </w:r>
      <w:r w:rsidR="00B2245D" w:rsidRPr="005E0522">
        <w:rPr>
          <w:rFonts w:ascii="Times New Roman" w:hAnsi="Times New Roman" w:cs="Times New Roman"/>
          <w:sz w:val="24"/>
          <w:szCs w:val="24"/>
        </w:rPr>
        <w:t xml:space="preserve">registration. </w:t>
      </w:r>
      <w:r w:rsidR="00F5488B" w:rsidRPr="005E0522">
        <w:rPr>
          <w:rFonts w:ascii="Times New Roman" w:hAnsi="Times New Roman" w:cs="Times New Roman"/>
          <w:sz w:val="24"/>
          <w:szCs w:val="24"/>
        </w:rPr>
        <w:t>This can be attributed to</w:t>
      </w:r>
      <w:r w:rsidR="00F500B7" w:rsidRPr="005E0522">
        <w:rPr>
          <w:rFonts w:ascii="Times New Roman" w:hAnsi="Times New Roman" w:cs="Times New Roman"/>
          <w:sz w:val="24"/>
          <w:szCs w:val="24"/>
        </w:rPr>
        <w:t xml:space="preserve"> </w:t>
      </w:r>
      <w:r w:rsidR="008C27A9" w:rsidRPr="005E0522">
        <w:rPr>
          <w:rFonts w:ascii="Times New Roman" w:hAnsi="Times New Roman" w:cs="Times New Roman"/>
          <w:sz w:val="24"/>
          <w:szCs w:val="24"/>
        </w:rPr>
        <w:t xml:space="preserve">lack of knowledge (a general fallacy </w:t>
      </w:r>
      <w:r w:rsidR="00F5488B" w:rsidRPr="005E0522">
        <w:rPr>
          <w:rFonts w:ascii="Times New Roman" w:hAnsi="Times New Roman" w:cs="Times New Roman"/>
          <w:sz w:val="24"/>
          <w:szCs w:val="24"/>
        </w:rPr>
        <w:t xml:space="preserve">believing that </w:t>
      </w:r>
      <w:r w:rsidR="008C27A9" w:rsidRPr="005E0522">
        <w:rPr>
          <w:rFonts w:ascii="Times New Roman" w:hAnsi="Times New Roman" w:cs="Times New Roman"/>
          <w:sz w:val="24"/>
          <w:szCs w:val="24"/>
        </w:rPr>
        <w:t>signing a purchase agreement</w:t>
      </w:r>
      <w:r w:rsidR="00F5488B" w:rsidRPr="005E0522">
        <w:rPr>
          <w:rFonts w:ascii="Times New Roman" w:hAnsi="Times New Roman" w:cs="Times New Roman"/>
          <w:sz w:val="24"/>
          <w:szCs w:val="24"/>
        </w:rPr>
        <w:t xml:space="preserve"> is enough to transfer titles and become an owner) coupled with the </w:t>
      </w:r>
      <w:r w:rsidR="008C27A9" w:rsidRPr="005E0522">
        <w:rPr>
          <w:rFonts w:ascii="Times New Roman" w:hAnsi="Times New Roman" w:cs="Times New Roman"/>
          <w:sz w:val="24"/>
          <w:szCs w:val="24"/>
        </w:rPr>
        <w:t xml:space="preserve">abovementioned high transaction costs. </w:t>
      </w:r>
    </w:p>
    <w:p w14:paraId="641CD834" w14:textId="627F59CB" w:rsidR="00596EAD" w:rsidRPr="005E0522" w:rsidRDefault="0000006D" w:rsidP="0000006D">
      <w:pPr>
        <w:pStyle w:val="ListParagraph"/>
        <w:numPr>
          <w:ilvl w:val="0"/>
          <w:numId w:val="1"/>
        </w:numPr>
        <w:spacing w:line="276" w:lineRule="auto"/>
        <w:rPr>
          <w:rFonts w:ascii="Times New Roman" w:hAnsi="Times New Roman" w:cs="Times New Roman"/>
          <w:b/>
          <w:sz w:val="24"/>
          <w:szCs w:val="24"/>
        </w:rPr>
      </w:pPr>
      <w:r w:rsidRPr="005E0522">
        <w:rPr>
          <w:rFonts w:ascii="Times New Roman" w:hAnsi="Times New Roman" w:cs="Times New Roman"/>
          <w:b/>
          <w:sz w:val="24"/>
          <w:szCs w:val="24"/>
        </w:rPr>
        <w:t xml:space="preserve">The problem is worse for displaced people. Lack of legitimacy of their rights and </w:t>
      </w:r>
      <w:r w:rsidR="004506F4" w:rsidRPr="005E0522">
        <w:rPr>
          <w:rFonts w:ascii="Times New Roman" w:hAnsi="Times New Roman" w:cs="Times New Roman"/>
          <w:b/>
          <w:sz w:val="24"/>
          <w:szCs w:val="24"/>
        </w:rPr>
        <w:t xml:space="preserve">fraudulent alteration of the registry system. </w:t>
      </w:r>
    </w:p>
    <w:p w14:paraId="7BFDC2C3" w14:textId="7E458E00" w:rsidR="00596EAD" w:rsidRPr="005E0522" w:rsidRDefault="00F5488B" w:rsidP="00087D97">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 xml:space="preserve">If the </w:t>
      </w:r>
      <w:r w:rsidR="00087D97" w:rsidRPr="005E0522">
        <w:rPr>
          <w:rFonts w:ascii="Times New Roman" w:hAnsi="Times New Roman" w:cs="Times New Roman"/>
          <w:sz w:val="24"/>
          <w:szCs w:val="24"/>
        </w:rPr>
        <w:t xml:space="preserve">Colombian peasantry </w:t>
      </w:r>
      <w:r w:rsidRPr="005E0522">
        <w:rPr>
          <w:rFonts w:ascii="Times New Roman" w:hAnsi="Times New Roman" w:cs="Times New Roman"/>
          <w:sz w:val="24"/>
          <w:szCs w:val="24"/>
        </w:rPr>
        <w:t>barely possess</w:t>
      </w:r>
      <w:r w:rsidR="00AD4716" w:rsidRPr="005E0522">
        <w:rPr>
          <w:rFonts w:ascii="Times New Roman" w:hAnsi="Times New Roman" w:cs="Times New Roman"/>
          <w:sz w:val="24"/>
          <w:szCs w:val="24"/>
        </w:rPr>
        <w:t>, at least on p</w:t>
      </w:r>
      <w:r w:rsidR="00087D97" w:rsidRPr="005E0522">
        <w:rPr>
          <w:rFonts w:ascii="Times New Roman" w:hAnsi="Times New Roman" w:cs="Times New Roman"/>
          <w:sz w:val="24"/>
          <w:szCs w:val="24"/>
        </w:rPr>
        <w:t>aper, their</w:t>
      </w:r>
      <w:r w:rsidR="00AD4716" w:rsidRPr="005E0522">
        <w:rPr>
          <w:rFonts w:ascii="Times New Roman" w:hAnsi="Times New Roman" w:cs="Times New Roman"/>
          <w:sz w:val="24"/>
          <w:szCs w:val="24"/>
        </w:rPr>
        <w:t xml:space="preserve"> rights as </w:t>
      </w:r>
      <w:r w:rsidR="00087D97" w:rsidRPr="005E0522">
        <w:rPr>
          <w:rFonts w:ascii="Times New Roman" w:hAnsi="Times New Roman" w:cs="Times New Roman"/>
          <w:sz w:val="24"/>
          <w:szCs w:val="24"/>
        </w:rPr>
        <w:t xml:space="preserve">owner, the situation for </w:t>
      </w:r>
      <w:r w:rsidR="00AD4716" w:rsidRPr="005E0522">
        <w:rPr>
          <w:rFonts w:ascii="Times New Roman" w:hAnsi="Times New Roman" w:cs="Times New Roman"/>
          <w:sz w:val="24"/>
          <w:szCs w:val="24"/>
        </w:rPr>
        <w:t>displaced</w:t>
      </w:r>
      <w:r w:rsidR="00087D97" w:rsidRPr="005E0522">
        <w:rPr>
          <w:rFonts w:ascii="Times New Roman" w:hAnsi="Times New Roman" w:cs="Times New Roman"/>
          <w:sz w:val="24"/>
          <w:szCs w:val="24"/>
        </w:rPr>
        <w:t xml:space="preserve"> population</w:t>
      </w:r>
      <w:r w:rsidR="00AD4716" w:rsidRPr="005E0522">
        <w:rPr>
          <w:rFonts w:ascii="Times New Roman" w:hAnsi="Times New Roman" w:cs="Times New Roman"/>
          <w:sz w:val="24"/>
          <w:szCs w:val="24"/>
        </w:rPr>
        <w:t xml:space="preserve"> </w:t>
      </w:r>
      <w:r w:rsidRPr="005E0522">
        <w:rPr>
          <w:rFonts w:ascii="Times New Roman" w:hAnsi="Times New Roman" w:cs="Times New Roman"/>
          <w:sz w:val="24"/>
          <w:szCs w:val="24"/>
        </w:rPr>
        <w:t>due to</w:t>
      </w:r>
      <w:r w:rsidR="00AD4716" w:rsidRPr="005E0522">
        <w:rPr>
          <w:rFonts w:ascii="Times New Roman" w:hAnsi="Times New Roman" w:cs="Times New Roman"/>
          <w:sz w:val="24"/>
          <w:szCs w:val="24"/>
        </w:rPr>
        <w:t xml:space="preserve"> violence is not more encouraging.</w:t>
      </w:r>
      <w:r w:rsidR="00087D97" w:rsidRPr="005E0522">
        <w:rPr>
          <w:rFonts w:ascii="Times New Roman" w:hAnsi="Times New Roman" w:cs="Times New Roman"/>
          <w:sz w:val="24"/>
          <w:szCs w:val="24"/>
        </w:rPr>
        <w:t xml:space="preserve"> According to the UN Refugee Agency, </w:t>
      </w:r>
      <w:r w:rsidR="00596EAD" w:rsidRPr="005E0522">
        <w:rPr>
          <w:rFonts w:ascii="Times New Roman" w:hAnsi="Times New Roman" w:cs="Times New Roman"/>
          <w:sz w:val="24"/>
          <w:szCs w:val="24"/>
        </w:rPr>
        <w:t>in Colombia 7.7</w:t>
      </w:r>
      <w:r w:rsidR="00FE3CCB" w:rsidRPr="005E0522">
        <w:rPr>
          <w:rFonts w:ascii="Times New Roman" w:hAnsi="Times New Roman" w:cs="Times New Roman"/>
          <w:sz w:val="24"/>
          <w:szCs w:val="24"/>
        </w:rPr>
        <w:t>,</w:t>
      </w:r>
      <w:r w:rsidR="00596EAD" w:rsidRPr="005E0522">
        <w:rPr>
          <w:rFonts w:ascii="Times New Roman" w:hAnsi="Times New Roman" w:cs="Times New Roman"/>
          <w:sz w:val="24"/>
          <w:szCs w:val="24"/>
        </w:rPr>
        <w:t xml:space="preserve"> million people are being forced to flee </w:t>
      </w:r>
      <w:r w:rsidR="00FE3CCB" w:rsidRPr="005E0522">
        <w:rPr>
          <w:rFonts w:ascii="Times New Roman" w:hAnsi="Times New Roman" w:cs="Times New Roman"/>
          <w:sz w:val="24"/>
          <w:szCs w:val="24"/>
        </w:rPr>
        <w:t>by</w:t>
      </w:r>
      <w:r w:rsidR="00596EAD" w:rsidRPr="005E0522">
        <w:rPr>
          <w:rFonts w:ascii="Times New Roman" w:hAnsi="Times New Roman" w:cs="Times New Roman"/>
          <w:sz w:val="24"/>
          <w:szCs w:val="24"/>
        </w:rPr>
        <w:t xml:space="preserve"> internal confli</w:t>
      </w:r>
      <w:r w:rsidR="00087D97" w:rsidRPr="005E0522">
        <w:rPr>
          <w:rFonts w:ascii="Times New Roman" w:hAnsi="Times New Roman" w:cs="Times New Roman"/>
          <w:sz w:val="24"/>
          <w:szCs w:val="24"/>
        </w:rPr>
        <w:t xml:space="preserve">ct and persecution, </w:t>
      </w:r>
      <w:r w:rsidR="00FE3CCB" w:rsidRPr="005E0522">
        <w:rPr>
          <w:rFonts w:ascii="Times New Roman" w:hAnsi="Times New Roman" w:cs="Times New Roman"/>
          <w:sz w:val="24"/>
          <w:szCs w:val="24"/>
        </w:rPr>
        <w:t xml:space="preserve">making Colombia </w:t>
      </w:r>
      <w:r w:rsidR="00087D97" w:rsidRPr="005E0522">
        <w:rPr>
          <w:rFonts w:ascii="Times New Roman" w:hAnsi="Times New Roman" w:cs="Times New Roman"/>
          <w:sz w:val="24"/>
          <w:szCs w:val="24"/>
        </w:rPr>
        <w:t>one of world´s top countries</w:t>
      </w:r>
      <w:r w:rsidR="00596EAD" w:rsidRPr="005E0522">
        <w:rPr>
          <w:rFonts w:ascii="Times New Roman" w:hAnsi="Times New Roman" w:cs="Times New Roman"/>
          <w:sz w:val="24"/>
          <w:szCs w:val="24"/>
        </w:rPr>
        <w:t xml:space="preserve"> with more displaced people</w:t>
      </w:r>
      <w:r w:rsidR="00087D97" w:rsidRPr="005E0522">
        <w:rPr>
          <w:rFonts w:ascii="Times New Roman" w:hAnsi="Times New Roman" w:cs="Times New Roman"/>
          <w:sz w:val="24"/>
          <w:szCs w:val="24"/>
        </w:rPr>
        <w:t>, just behind Syria</w:t>
      </w:r>
      <w:r w:rsidR="00263817" w:rsidRPr="005E0522">
        <w:rPr>
          <w:rFonts w:ascii="Times New Roman" w:hAnsi="Times New Roman" w:cs="Times New Roman"/>
          <w:sz w:val="24"/>
          <w:szCs w:val="24"/>
        </w:rPr>
        <w:t xml:space="preserve">. </w:t>
      </w:r>
      <w:r w:rsidR="00FE3CCB" w:rsidRPr="005E0522">
        <w:rPr>
          <w:rFonts w:ascii="Times New Roman" w:hAnsi="Times New Roman" w:cs="Times New Roman"/>
          <w:sz w:val="24"/>
          <w:szCs w:val="24"/>
        </w:rPr>
        <w:t>Before</w:t>
      </w:r>
      <w:r w:rsidR="00263817" w:rsidRPr="005E0522">
        <w:rPr>
          <w:rFonts w:ascii="Times New Roman" w:hAnsi="Times New Roman" w:cs="Times New Roman"/>
          <w:sz w:val="24"/>
          <w:szCs w:val="24"/>
        </w:rPr>
        <w:t xml:space="preserve"> the displacement, some of these peo</w:t>
      </w:r>
      <w:r w:rsidR="00087D97" w:rsidRPr="005E0522">
        <w:rPr>
          <w:rFonts w:ascii="Times New Roman" w:hAnsi="Times New Roman" w:cs="Times New Roman"/>
          <w:sz w:val="24"/>
          <w:szCs w:val="24"/>
        </w:rPr>
        <w:t xml:space="preserve">ple </w:t>
      </w:r>
      <w:r w:rsidR="00FE3CCB" w:rsidRPr="005E0522">
        <w:rPr>
          <w:rFonts w:ascii="Times New Roman" w:hAnsi="Times New Roman" w:cs="Times New Roman"/>
          <w:sz w:val="24"/>
          <w:szCs w:val="24"/>
        </w:rPr>
        <w:t>held</w:t>
      </w:r>
      <w:r w:rsidR="00087D97" w:rsidRPr="005E0522">
        <w:rPr>
          <w:rFonts w:ascii="Times New Roman" w:hAnsi="Times New Roman" w:cs="Times New Roman"/>
          <w:sz w:val="24"/>
          <w:szCs w:val="24"/>
        </w:rPr>
        <w:t xml:space="preserve"> </w:t>
      </w:r>
      <w:r w:rsidR="00263817" w:rsidRPr="005E0522">
        <w:rPr>
          <w:rFonts w:ascii="Times New Roman" w:hAnsi="Times New Roman" w:cs="Times New Roman"/>
          <w:sz w:val="24"/>
          <w:szCs w:val="24"/>
        </w:rPr>
        <w:t>duly registered</w:t>
      </w:r>
      <w:r w:rsidR="00FE3CCB" w:rsidRPr="005E0522">
        <w:rPr>
          <w:rFonts w:ascii="Times New Roman" w:hAnsi="Times New Roman" w:cs="Times New Roman"/>
          <w:sz w:val="24"/>
          <w:szCs w:val="24"/>
        </w:rPr>
        <w:t xml:space="preserve"> property deeds,</w:t>
      </w:r>
      <w:r w:rsidR="00263817" w:rsidRPr="005E0522">
        <w:rPr>
          <w:rFonts w:ascii="Times New Roman" w:hAnsi="Times New Roman" w:cs="Times New Roman"/>
          <w:sz w:val="24"/>
          <w:szCs w:val="24"/>
        </w:rPr>
        <w:t xml:space="preserve"> others were</w:t>
      </w:r>
      <w:r w:rsidR="00A65AC7" w:rsidRPr="005E0522">
        <w:rPr>
          <w:rFonts w:ascii="Times New Roman" w:hAnsi="Times New Roman" w:cs="Times New Roman"/>
          <w:sz w:val="24"/>
          <w:szCs w:val="24"/>
        </w:rPr>
        <w:t xml:space="preserve"> </w:t>
      </w:r>
      <w:r w:rsidR="00263817" w:rsidRPr="005E0522">
        <w:rPr>
          <w:rFonts w:ascii="Times New Roman" w:hAnsi="Times New Roman" w:cs="Times New Roman"/>
          <w:sz w:val="24"/>
          <w:szCs w:val="24"/>
        </w:rPr>
        <w:t xml:space="preserve">occupants or </w:t>
      </w:r>
      <w:r w:rsidR="00087D97" w:rsidRPr="005E0522">
        <w:rPr>
          <w:rFonts w:ascii="Times New Roman" w:hAnsi="Times New Roman" w:cs="Times New Roman"/>
          <w:sz w:val="24"/>
          <w:szCs w:val="24"/>
        </w:rPr>
        <w:t>possessor</w:t>
      </w:r>
      <w:r w:rsidR="00F500B7" w:rsidRPr="005E0522">
        <w:rPr>
          <w:rFonts w:ascii="Times New Roman" w:hAnsi="Times New Roman" w:cs="Times New Roman"/>
          <w:sz w:val="24"/>
          <w:szCs w:val="24"/>
        </w:rPr>
        <w:t>s</w:t>
      </w:r>
      <w:r w:rsidR="00FE3CCB" w:rsidRPr="005E0522">
        <w:rPr>
          <w:rFonts w:ascii="Times New Roman" w:hAnsi="Times New Roman" w:cs="Times New Roman"/>
          <w:sz w:val="24"/>
          <w:szCs w:val="24"/>
        </w:rPr>
        <w:t>.</w:t>
      </w:r>
      <w:r w:rsidR="000A66E5" w:rsidRPr="005E0522">
        <w:rPr>
          <w:rStyle w:val="FootnoteReference"/>
          <w:rFonts w:ascii="Times New Roman" w:hAnsi="Times New Roman" w:cs="Times New Roman"/>
          <w:sz w:val="24"/>
          <w:szCs w:val="24"/>
        </w:rPr>
        <w:footnoteReference w:id="21"/>
      </w:r>
      <w:r w:rsidR="00A65AC7" w:rsidRPr="005E0522">
        <w:rPr>
          <w:rFonts w:ascii="Times New Roman" w:hAnsi="Times New Roman" w:cs="Times New Roman"/>
          <w:sz w:val="24"/>
          <w:szCs w:val="24"/>
        </w:rPr>
        <w:t xml:space="preserve"> </w:t>
      </w:r>
      <w:r w:rsidR="00AC7AB6" w:rsidRPr="005E0522">
        <w:rPr>
          <w:rFonts w:ascii="Times New Roman" w:hAnsi="Times New Roman" w:cs="Times New Roman"/>
          <w:sz w:val="24"/>
          <w:szCs w:val="24"/>
        </w:rPr>
        <w:t xml:space="preserve">This differentiation is critical to understand who is entitled to enter a land restitution program. As it will be explained later, depending on whether a person is an occupant, a possessor, or a seller, the regime will apply </w:t>
      </w:r>
      <w:proofErr w:type="gramStart"/>
      <w:r w:rsidR="00AC7AB6" w:rsidRPr="005E0522">
        <w:rPr>
          <w:rFonts w:ascii="Times New Roman" w:hAnsi="Times New Roman" w:cs="Times New Roman"/>
          <w:sz w:val="24"/>
          <w:szCs w:val="24"/>
        </w:rPr>
        <w:t>differently.</w:t>
      </w:r>
      <w:r w:rsidR="002C599B" w:rsidRPr="005E0522">
        <w:rPr>
          <w:rFonts w:ascii="Times New Roman" w:hAnsi="Times New Roman" w:cs="Times New Roman"/>
          <w:sz w:val="24"/>
          <w:szCs w:val="24"/>
        </w:rPr>
        <w:t>.</w:t>
      </w:r>
      <w:proofErr w:type="gramEnd"/>
      <w:r w:rsidR="002C599B" w:rsidRPr="005E0522">
        <w:rPr>
          <w:rFonts w:ascii="Times New Roman" w:hAnsi="Times New Roman" w:cs="Times New Roman"/>
          <w:sz w:val="24"/>
          <w:szCs w:val="24"/>
        </w:rPr>
        <w:t xml:space="preserve"> </w:t>
      </w:r>
    </w:p>
    <w:p w14:paraId="42309866" w14:textId="06F9F3D2" w:rsidR="00A747F9" w:rsidRPr="005E0522" w:rsidRDefault="00F11BF0" w:rsidP="002C7B07">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In 2011, the Congress of Colombi</w:t>
      </w:r>
      <w:r w:rsidR="00A747F9" w:rsidRPr="005E0522">
        <w:rPr>
          <w:rFonts w:ascii="Times New Roman" w:hAnsi="Times New Roman" w:cs="Times New Roman"/>
          <w:sz w:val="24"/>
          <w:szCs w:val="24"/>
        </w:rPr>
        <w:t>a</w:t>
      </w:r>
      <w:r w:rsidRPr="005E0522">
        <w:rPr>
          <w:rFonts w:ascii="Times New Roman" w:hAnsi="Times New Roman" w:cs="Times New Roman"/>
          <w:sz w:val="24"/>
          <w:szCs w:val="24"/>
        </w:rPr>
        <w:t>,</w:t>
      </w:r>
      <w:r w:rsidR="001A11AD" w:rsidRPr="005E0522">
        <w:rPr>
          <w:rFonts w:ascii="Times New Roman" w:hAnsi="Times New Roman" w:cs="Times New Roman"/>
          <w:sz w:val="24"/>
          <w:szCs w:val="24"/>
        </w:rPr>
        <w:t xml:space="preserve"> as a </w:t>
      </w:r>
      <w:r w:rsidR="00BD41BA" w:rsidRPr="005E0522">
        <w:rPr>
          <w:rFonts w:ascii="Times New Roman" w:hAnsi="Times New Roman" w:cs="Times New Roman"/>
          <w:sz w:val="24"/>
          <w:szCs w:val="24"/>
        </w:rPr>
        <w:t>demonstration</w:t>
      </w:r>
      <w:r w:rsidR="001A11AD" w:rsidRPr="005E0522">
        <w:rPr>
          <w:rFonts w:ascii="Times New Roman" w:hAnsi="Times New Roman" w:cs="Times New Roman"/>
          <w:sz w:val="24"/>
          <w:szCs w:val="24"/>
        </w:rPr>
        <w:t xml:space="preserve"> of </w:t>
      </w:r>
      <w:r w:rsidR="00BD41BA" w:rsidRPr="005E0522">
        <w:rPr>
          <w:rFonts w:ascii="Times New Roman" w:hAnsi="Times New Roman" w:cs="Times New Roman"/>
          <w:sz w:val="24"/>
          <w:szCs w:val="24"/>
        </w:rPr>
        <w:t>restorative</w:t>
      </w:r>
      <w:r w:rsidR="001A11AD" w:rsidRPr="005E0522">
        <w:rPr>
          <w:rFonts w:ascii="Times New Roman" w:hAnsi="Times New Roman" w:cs="Times New Roman"/>
          <w:sz w:val="24"/>
          <w:szCs w:val="24"/>
        </w:rPr>
        <w:t xml:space="preserve"> justice</w:t>
      </w:r>
      <w:r w:rsidRPr="005E0522">
        <w:rPr>
          <w:rFonts w:ascii="Times New Roman" w:hAnsi="Times New Roman" w:cs="Times New Roman"/>
          <w:sz w:val="24"/>
          <w:szCs w:val="24"/>
        </w:rPr>
        <w:t xml:space="preserve">, </w:t>
      </w:r>
      <w:r w:rsidR="00B86363" w:rsidRPr="005E0522">
        <w:rPr>
          <w:rFonts w:ascii="Times New Roman" w:hAnsi="Times New Roman" w:cs="Times New Roman"/>
          <w:sz w:val="24"/>
          <w:szCs w:val="24"/>
        </w:rPr>
        <w:t>enacted</w:t>
      </w:r>
      <w:r w:rsidR="00F57D96" w:rsidRPr="005E0522">
        <w:rPr>
          <w:rFonts w:ascii="Times New Roman" w:hAnsi="Times New Roman" w:cs="Times New Roman"/>
          <w:sz w:val="24"/>
          <w:szCs w:val="24"/>
        </w:rPr>
        <w:t xml:space="preserve"> “</w:t>
      </w:r>
      <w:r w:rsidR="00B86363" w:rsidRPr="005E0522">
        <w:rPr>
          <w:rFonts w:ascii="Times New Roman" w:hAnsi="Times New Roman" w:cs="Times New Roman"/>
          <w:sz w:val="24"/>
          <w:szCs w:val="24"/>
        </w:rPr>
        <w:t xml:space="preserve">The </w:t>
      </w:r>
      <w:r w:rsidR="00F57D96" w:rsidRPr="005E0522">
        <w:rPr>
          <w:rFonts w:ascii="Times New Roman" w:hAnsi="Times New Roman" w:cs="Times New Roman"/>
          <w:sz w:val="24"/>
          <w:szCs w:val="24"/>
        </w:rPr>
        <w:t xml:space="preserve">Victims and </w:t>
      </w:r>
      <w:r w:rsidR="00BD41BA" w:rsidRPr="005E0522">
        <w:rPr>
          <w:rFonts w:ascii="Times New Roman" w:hAnsi="Times New Roman" w:cs="Times New Roman"/>
          <w:sz w:val="24"/>
          <w:szCs w:val="24"/>
        </w:rPr>
        <w:t>Restitution de Land</w:t>
      </w:r>
      <w:r w:rsidR="00B86363" w:rsidRPr="005E0522">
        <w:rPr>
          <w:rFonts w:ascii="Times New Roman" w:hAnsi="Times New Roman" w:cs="Times New Roman"/>
          <w:sz w:val="24"/>
          <w:szCs w:val="24"/>
        </w:rPr>
        <w:t xml:space="preserve"> Act</w:t>
      </w:r>
      <w:r w:rsidR="00F57D96" w:rsidRPr="005E0522">
        <w:rPr>
          <w:rFonts w:ascii="Times New Roman" w:hAnsi="Times New Roman" w:cs="Times New Roman"/>
          <w:sz w:val="24"/>
          <w:szCs w:val="24"/>
        </w:rPr>
        <w:t>”</w:t>
      </w:r>
      <w:r w:rsidR="001A11AD" w:rsidRPr="005E0522">
        <w:rPr>
          <w:rFonts w:ascii="Times New Roman" w:hAnsi="Times New Roman" w:cs="Times New Roman"/>
          <w:sz w:val="24"/>
          <w:szCs w:val="24"/>
        </w:rPr>
        <w:t xml:space="preserve"> </w:t>
      </w:r>
      <w:r w:rsidR="00F500B7" w:rsidRPr="005E0522">
        <w:rPr>
          <w:rFonts w:ascii="Times New Roman" w:hAnsi="Times New Roman" w:cs="Times New Roman"/>
          <w:i/>
          <w:sz w:val="24"/>
          <w:szCs w:val="24"/>
        </w:rPr>
        <w:t>(</w:t>
      </w:r>
      <w:r w:rsidR="001A11AD" w:rsidRPr="005E0522">
        <w:rPr>
          <w:rFonts w:ascii="Times New Roman" w:hAnsi="Times New Roman" w:cs="Times New Roman"/>
          <w:i/>
          <w:sz w:val="24"/>
          <w:szCs w:val="24"/>
        </w:rPr>
        <w:t xml:space="preserve">Ley de </w:t>
      </w:r>
      <w:proofErr w:type="spellStart"/>
      <w:r w:rsidR="001A11AD" w:rsidRPr="005E0522">
        <w:rPr>
          <w:rFonts w:ascii="Times New Roman" w:hAnsi="Times New Roman" w:cs="Times New Roman"/>
          <w:i/>
          <w:sz w:val="24"/>
          <w:szCs w:val="24"/>
        </w:rPr>
        <w:t>Víctimas</w:t>
      </w:r>
      <w:proofErr w:type="spellEnd"/>
      <w:r w:rsidR="001A11AD" w:rsidRPr="005E0522">
        <w:rPr>
          <w:rFonts w:ascii="Times New Roman" w:hAnsi="Times New Roman" w:cs="Times New Roman"/>
          <w:i/>
          <w:sz w:val="24"/>
          <w:szCs w:val="24"/>
        </w:rPr>
        <w:t xml:space="preserve"> y </w:t>
      </w:r>
      <w:proofErr w:type="spellStart"/>
      <w:r w:rsidR="001A11AD" w:rsidRPr="005E0522">
        <w:rPr>
          <w:rFonts w:ascii="Times New Roman" w:hAnsi="Times New Roman" w:cs="Times New Roman"/>
          <w:i/>
          <w:sz w:val="24"/>
          <w:szCs w:val="24"/>
        </w:rPr>
        <w:t>Restitución</w:t>
      </w:r>
      <w:proofErr w:type="spellEnd"/>
      <w:r w:rsidR="001A11AD" w:rsidRPr="005E0522">
        <w:rPr>
          <w:rFonts w:ascii="Times New Roman" w:hAnsi="Times New Roman" w:cs="Times New Roman"/>
          <w:i/>
          <w:sz w:val="24"/>
          <w:szCs w:val="24"/>
        </w:rPr>
        <w:t xml:space="preserve"> de Tierras)</w:t>
      </w:r>
      <w:r w:rsidRPr="005E0522">
        <w:rPr>
          <w:rFonts w:ascii="Times New Roman" w:hAnsi="Times New Roman" w:cs="Times New Roman"/>
          <w:sz w:val="24"/>
          <w:szCs w:val="24"/>
        </w:rPr>
        <w:t>.</w:t>
      </w:r>
      <w:r w:rsidR="00EE3C20" w:rsidRPr="005E0522">
        <w:rPr>
          <w:rFonts w:ascii="Times New Roman" w:hAnsi="Times New Roman" w:cs="Times New Roman"/>
          <w:sz w:val="24"/>
          <w:szCs w:val="24"/>
        </w:rPr>
        <w:t xml:space="preserve"> This statute creates a legal proc</w:t>
      </w:r>
      <w:r w:rsidR="00BD41BA" w:rsidRPr="005E0522">
        <w:rPr>
          <w:rFonts w:ascii="Times New Roman" w:hAnsi="Times New Roman" w:cs="Times New Roman"/>
          <w:sz w:val="24"/>
          <w:szCs w:val="24"/>
        </w:rPr>
        <w:t xml:space="preserve">edure to </w:t>
      </w:r>
      <w:r w:rsidR="00AC7AB6" w:rsidRPr="005E0522">
        <w:rPr>
          <w:rFonts w:ascii="Times New Roman" w:hAnsi="Times New Roman" w:cs="Times New Roman"/>
          <w:sz w:val="24"/>
          <w:szCs w:val="24"/>
        </w:rPr>
        <w:t>redistribute</w:t>
      </w:r>
      <w:r w:rsidR="00301EAD" w:rsidRPr="005E0522">
        <w:rPr>
          <w:rFonts w:ascii="Times New Roman" w:hAnsi="Times New Roman" w:cs="Times New Roman"/>
          <w:sz w:val="24"/>
          <w:szCs w:val="24"/>
        </w:rPr>
        <w:t xml:space="preserve"> </w:t>
      </w:r>
      <w:r w:rsidR="00D01721" w:rsidRPr="005E0522">
        <w:rPr>
          <w:rFonts w:ascii="Times New Roman" w:hAnsi="Times New Roman" w:cs="Times New Roman"/>
          <w:sz w:val="24"/>
          <w:szCs w:val="24"/>
        </w:rPr>
        <w:t xml:space="preserve">land </w:t>
      </w:r>
      <w:r w:rsidR="00301EAD" w:rsidRPr="005E0522">
        <w:rPr>
          <w:rFonts w:ascii="Times New Roman" w:hAnsi="Times New Roman" w:cs="Times New Roman"/>
          <w:sz w:val="24"/>
          <w:szCs w:val="24"/>
        </w:rPr>
        <w:t xml:space="preserve">to </w:t>
      </w:r>
      <w:r w:rsidR="00EE3C20" w:rsidRPr="005E0522">
        <w:rPr>
          <w:rFonts w:ascii="Times New Roman" w:hAnsi="Times New Roman" w:cs="Times New Roman"/>
          <w:sz w:val="24"/>
          <w:szCs w:val="24"/>
        </w:rPr>
        <w:t xml:space="preserve">victims of dispossession and forced </w:t>
      </w:r>
      <w:r w:rsidR="00BD41BA" w:rsidRPr="005E0522">
        <w:rPr>
          <w:rFonts w:ascii="Times New Roman" w:hAnsi="Times New Roman" w:cs="Times New Roman"/>
          <w:sz w:val="24"/>
          <w:szCs w:val="24"/>
        </w:rPr>
        <w:t>abandonment</w:t>
      </w:r>
      <w:r w:rsidR="00AC7AB6" w:rsidRPr="005E0522">
        <w:rPr>
          <w:rStyle w:val="FootnoteReference"/>
          <w:rFonts w:ascii="Times New Roman" w:hAnsi="Times New Roman" w:cs="Times New Roman"/>
          <w:sz w:val="24"/>
          <w:szCs w:val="24"/>
          <w:lang w:val="es-CO"/>
        </w:rPr>
        <w:footnoteReference w:id="22"/>
      </w:r>
      <w:r w:rsidR="00EE3C20" w:rsidRPr="005E0522">
        <w:rPr>
          <w:rFonts w:ascii="Times New Roman" w:hAnsi="Times New Roman" w:cs="Times New Roman"/>
          <w:sz w:val="24"/>
          <w:szCs w:val="24"/>
        </w:rPr>
        <w:t xml:space="preserve">. </w:t>
      </w:r>
      <w:r w:rsidR="00F5488B" w:rsidRPr="005E0522">
        <w:rPr>
          <w:rFonts w:ascii="Times New Roman" w:hAnsi="Times New Roman" w:cs="Times New Roman"/>
          <w:sz w:val="24"/>
          <w:szCs w:val="24"/>
        </w:rPr>
        <w:t>Simply</w:t>
      </w:r>
      <w:r w:rsidR="00301EAD" w:rsidRPr="005E0522">
        <w:rPr>
          <w:rFonts w:ascii="Times New Roman" w:hAnsi="Times New Roman" w:cs="Times New Roman"/>
          <w:sz w:val="24"/>
          <w:szCs w:val="24"/>
        </w:rPr>
        <w:t xml:space="preserve"> put</w:t>
      </w:r>
      <w:r w:rsidR="00EE3C20" w:rsidRPr="005E0522">
        <w:rPr>
          <w:rFonts w:ascii="Times New Roman" w:hAnsi="Times New Roman" w:cs="Times New Roman"/>
          <w:sz w:val="24"/>
          <w:szCs w:val="24"/>
        </w:rPr>
        <w:t xml:space="preserve">, the State of Colombia </w:t>
      </w:r>
      <w:r w:rsidR="00A747F9" w:rsidRPr="005E0522">
        <w:rPr>
          <w:rFonts w:ascii="Times New Roman" w:hAnsi="Times New Roman" w:cs="Times New Roman"/>
          <w:sz w:val="24"/>
          <w:szCs w:val="24"/>
        </w:rPr>
        <w:t>aimed to</w:t>
      </w:r>
      <w:r w:rsidR="00D01721" w:rsidRPr="005E0522">
        <w:rPr>
          <w:rFonts w:ascii="Times New Roman" w:hAnsi="Times New Roman" w:cs="Times New Roman"/>
          <w:sz w:val="24"/>
          <w:szCs w:val="24"/>
        </w:rPr>
        <w:t xml:space="preserve"> re-located </w:t>
      </w:r>
      <w:r w:rsidR="00EE3C20" w:rsidRPr="005E0522">
        <w:rPr>
          <w:rFonts w:ascii="Times New Roman" w:hAnsi="Times New Roman" w:cs="Times New Roman"/>
          <w:sz w:val="24"/>
          <w:szCs w:val="24"/>
        </w:rPr>
        <w:t>displaced people in the same</w:t>
      </w:r>
      <w:r w:rsidR="00AC7AB6" w:rsidRPr="005E0522">
        <w:rPr>
          <w:rFonts w:ascii="Times New Roman" w:hAnsi="Times New Roman" w:cs="Times New Roman"/>
          <w:sz w:val="24"/>
          <w:szCs w:val="24"/>
        </w:rPr>
        <w:t xml:space="preserve"> land</w:t>
      </w:r>
      <w:r w:rsidR="00EE3C20" w:rsidRPr="005E0522">
        <w:rPr>
          <w:rFonts w:ascii="Times New Roman" w:hAnsi="Times New Roman" w:cs="Times New Roman"/>
          <w:sz w:val="24"/>
          <w:szCs w:val="24"/>
        </w:rPr>
        <w:t xml:space="preserve"> </w:t>
      </w:r>
      <w:r w:rsidR="00301EAD" w:rsidRPr="005E0522">
        <w:rPr>
          <w:rFonts w:ascii="Times New Roman" w:hAnsi="Times New Roman" w:cs="Times New Roman"/>
          <w:sz w:val="24"/>
          <w:szCs w:val="24"/>
        </w:rPr>
        <w:t>they</w:t>
      </w:r>
      <w:r w:rsidR="00EE3C20" w:rsidRPr="005E0522">
        <w:rPr>
          <w:rFonts w:ascii="Times New Roman" w:hAnsi="Times New Roman" w:cs="Times New Roman"/>
          <w:sz w:val="24"/>
          <w:szCs w:val="24"/>
        </w:rPr>
        <w:t xml:space="preserve"> live</w:t>
      </w:r>
      <w:r w:rsidR="00301EAD" w:rsidRPr="005E0522">
        <w:rPr>
          <w:rFonts w:ascii="Times New Roman" w:hAnsi="Times New Roman" w:cs="Times New Roman"/>
          <w:sz w:val="24"/>
          <w:szCs w:val="24"/>
        </w:rPr>
        <w:t>d</w:t>
      </w:r>
      <w:r w:rsidR="00EE3C20" w:rsidRPr="005E0522">
        <w:rPr>
          <w:rFonts w:ascii="Times New Roman" w:hAnsi="Times New Roman" w:cs="Times New Roman"/>
          <w:sz w:val="24"/>
          <w:szCs w:val="24"/>
        </w:rPr>
        <w:t xml:space="preserve"> before </w:t>
      </w:r>
      <w:r w:rsidR="00301EAD" w:rsidRPr="005E0522">
        <w:rPr>
          <w:rFonts w:ascii="Times New Roman" w:hAnsi="Times New Roman" w:cs="Times New Roman"/>
          <w:sz w:val="24"/>
          <w:szCs w:val="24"/>
        </w:rPr>
        <w:t xml:space="preserve">the </w:t>
      </w:r>
      <w:r w:rsidR="00EE3C20" w:rsidRPr="005E0522">
        <w:rPr>
          <w:rFonts w:ascii="Times New Roman" w:hAnsi="Times New Roman" w:cs="Times New Roman"/>
          <w:sz w:val="24"/>
          <w:szCs w:val="24"/>
        </w:rPr>
        <w:t xml:space="preserve">violent </w:t>
      </w:r>
      <w:r w:rsidR="00301EAD" w:rsidRPr="005E0522">
        <w:rPr>
          <w:rFonts w:ascii="Times New Roman" w:hAnsi="Times New Roman" w:cs="Times New Roman"/>
          <w:sz w:val="24"/>
          <w:szCs w:val="24"/>
        </w:rPr>
        <w:t>interruptions.</w:t>
      </w:r>
    </w:p>
    <w:p w14:paraId="7B717BD0" w14:textId="76ABF2D4" w:rsidR="00F57D96" w:rsidRPr="005E0522" w:rsidRDefault="00F5488B" w:rsidP="00FC511D">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Although the law has</w:t>
      </w:r>
      <w:r w:rsidR="007A508F" w:rsidRPr="005E0522">
        <w:rPr>
          <w:rFonts w:ascii="Times New Roman" w:hAnsi="Times New Roman" w:cs="Times New Roman"/>
          <w:sz w:val="24"/>
          <w:szCs w:val="24"/>
        </w:rPr>
        <w:t xml:space="preserve"> praiseworthy </w:t>
      </w:r>
      <w:r w:rsidRPr="005E0522">
        <w:rPr>
          <w:rFonts w:ascii="Times New Roman" w:hAnsi="Times New Roman" w:cs="Times New Roman"/>
          <w:sz w:val="24"/>
          <w:szCs w:val="24"/>
        </w:rPr>
        <w:t xml:space="preserve">intent and </w:t>
      </w:r>
      <w:r w:rsidR="007A508F" w:rsidRPr="005E0522">
        <w:rPr>
          <w:rFonts w:ascii="Times New Roman" w:hAnsi="Times New Roman" w:cs="Times New Roman"/>
          <w:sz w:val="24"/>
          <w:szCs w:val="24"/>
        </w:rPr>
        <w:t xml:space="preserve">purpose, its implementation has been </w:t>
      </w:r>
      <w:r w:rsidRPr="005E0522">
        <w:rPr>
          <w:rFonts w:ascii="Times New Roman" w:hAnsi="Times New Roman" w:cs="Times New Roman"/>
          <w:sz w:val="24"/>
          <w:szCs w:val="24"/>
        </w:rPr>
        <w:t xml:space="preserve">fraught with </w:t>
      </w:r>
      <w:r w:rsidR="007A508F" w:rsidRPr="005E0522">
        <w:rPr>
          <w:rFonts w:ascii="Times New Roman" w:hAnsi="Times New Roman" w:cs="Times New Roman"/>
          <w:sz w:val="24"/>
          <w:szCs w:val="24"/>
        </w:rPr>
        <w:t>challeng</w:t>
      </w:r>
      <w:r w:rsidRPr="005E0522">
        <w:rPr>
          <w:rFonts w:ascii="Times New Roman" w:hAnsi="Times New Roman" w:cs="Times New Roman"/>
          <w:sz w:val="24"/>
          <w:szCs w:val="24"/>
        </w:rPr>
        <w:t>es</w:t>
      </w:r>
      <w:r w:rsidR="00301EAD" w:rsidRPr="005E0522">
        <w:rPr>
          <w:rFonts w:ascii="Times New Roman" w:hAnsi="Times New Roman" w:cs="Times New Roman"/>
          <w:sz w:val="24"/>
          <w:szCs w:val="24"/>
        </w:rPr>
        <w:t xml:space="preserve"> in practice</w:t>
      </w:r>
      <w:r w:rsidR="007A508F" w:rsidRPr="005E0522">
        <w:rPr>
          <w:rFonts w:ascii="Times New Roman" w:hAnsi="Times New Roman" w:cs="Times New Roman"/>
          <w:sz w:val="24"/>
          <w:szCs w:val="24"/>
        </w:rPr>
        <w:t xml:space="preserve">. </w:t>
      </w:r>
      <w:r w:rsidRPr="005E0522">
        <w:rPr>
          <w:rFonts w:ascii="Times New Roman" w:hAnsi="Times New Roman" w:cs="Times New Roman"/>
          <w:sz w:val="24"/>
          <w:szCs w:val="24"/>
        </w:rPr>
        <w:t xml:space="preserve">The law requires </w:t>
      </w:r>
      <w:r w:rsidR="009F4E53" w:rsidRPr="005E0522">
        <w:rPr>
          <w:rFonts w:ascii="Times New Roman" w:hAnsi="Times New Roman" w:cs="Times New Roman"/>
          <w:sz w:val="24"/>
          <w:szCs w:val="24"/>
        </w:rPr>
        <w:t xml:space="preserve">claimants to demonstrate ownership </w:t>
      </w:r>
      <w:r w:rsidR="00301EAD" w:rsidRPr="005E0522">
        <w:rPr>
          <w:rFonts w:ascii="Times New Roman" w:hAnsi="Times New Roman" w:cs="Times New Roman"/>
          <w:sz w:val="24"/>
          <w:szCs w:val="24"/>
        </w:rPr>
        <w:t>of</w:t>
      </w:r>
      <w:r w:rsidR="009F4E53" w:rsidRPr="005E0522">
        <w:rPr>
          <w:rFonts w:ascii="Times New Roman" w:hAnsi="Times New Roman" w:cs="Times New Roman"/>
          <w:sz w:val="24"/>
          <w:szCs w:val="24"/>
        </w:rPr>
        <w:t xml:space="preserve"> the land they claim by providing </w:t>
      </w:r>
      <w:r w:rsidR="00FC511D" w:rsidRPr="005E0522">
        <w:rPr>
          <w:rFonts w:ascii="Times New Roman" w:hAnsi="Times New Roman" w:cs="Times New Roman"/>
          <w:sz w:val="24"/>
          <w:szCs w:val="24"/>
        </w:rPr>
        <w:t>property deed through the registry</w:t>
      </w:r>
      <w:r w:rsidR="00F57D96" w:rsidRPr="005E0522">
        <w:rPr>
          <w:rStyle w:val="FootnoteReference"/>
          <w:rFonts w:ascii="Times New Roman" w:hAnsi="Times New Roman" w:cs="Times New Roman"/>
          <w:sz w:val="24"/>
          <w:szCs w:val="24"/>
          <w:lang w:val="es-CO"/>
        </w:rPr>
        <w:footnoteReference w:id="23"/>
      </w:r>
      <w:r w:rsidR="00AC7AB6" w:rsidRPr="005E0522">
        <w:rPr>
          <w:rFonts w:ascii="Times New Roman" w:hAnsi="Times New Roman" w:cs="Times New Roman"/>
          <w:sz w:val="24"/>
          <w:szCs w:val="24"/>
        </w:rPr>
        <w:t>.</w:t>
      </w:r>
      <w:r w:rsidR="00F57D96" w:rsidRPr="005E0522">
        <w:rPr>
          <w:rFonts w:ascii="Times New Roman" w:hAnsi="Times New Roman" w:cs="Times New Roman"/>
          <w:sz w:val="24"/>
          <w:szCs w:val="24"/>
        </w:rPr>
        <w:t xml:space="preserve"> This b</w:t>
      </w:r>
      <w:r w:rsidR="00FC511D" w:rsidRPr="005E0522">
        <w:rPr>
          <w:rFonts w:ascii="Times New Roman" w:hAnsi="Times New Roman" w:cs="Times New Roman"/>
          <w:sz w:val="24"/>
          <w:szCs w:val="24"/>
        </w:rPr>
        <w:t>urden could be seen from two approaches: (</w:t>
      </w:r>
      <w:proofErr w:type="spellStart"/>
      <w:r w:rsidR="00FC511D" w:rsidRPr="005E0522">
        <w:rPr>
          <w:rFonts w:ascii="Times New Roman" w:hAnsi="Times New Roman" w:cs="Times New Roman"/>
          <w:sz w:val="24"/>
          <w:szCs w:val="24"/>
        </w:rPr>
        <w:t>i</w:t>
      </w:r>
      <w:proofErr w:type="spellEnd"/>
      <w:r w:rsidR="00FC511D" w:rsidRPr="005E0522">
        <w:rPr>
          <w:rFonts w:ascii="Times New Roman" w:hAnsi="Times New Roman" w:cs="Times New Roman"/>
          <w:sz w:val="24"/>
          <w:szCs w:val="24"/>
        </w:rPr>
        <w:t xml:space="preserve">) for those who had obtained a prior property deed </w:t>
      </w:r>
      <w:proofErr w:type="gramStart"/>
      <w:r w:rsidR="00FC511D" w:rsidRPr="005E0522">
        <w:rPr>
          <w:rFonts w:ascii="Times New Roman" w:hAnsi="Times New Roman" w:cs="Times New Roman"/>
          <w:sz w:val="24"/>
          <w:szCs w:val="24"/>
        </w:rPr>
        <w:t>and also</w:t>
      </w:r>
      <w:proofErr w:type="gramEnd"/>
      <w:r w:rsidR="00FC511D" w:rsidRPr="005E0522">
        <w:rPr>
          <w:rFonts w:ascii="Times New Roman" w:hAnsi="Times New Roman" w:cs="Times New Roman"/>
          <w:sz w:val="24"/>
          <w:szCs w:val="24"/>
        </w:rPr>
        <w:t xml:space="preserve"> had paid registration fees, just </w:t>
      </w:r>
      <w:r w:rsidR="00AE35F9" w:rsidRPr="005E0522">
        <w:rPr>
          <w:rFonts w:ascii="Times New Roman" w:hAnsi="Times New Roman" w:cs="Times New Roman"/>
          <w:sz w:val="24"/>
          <w:szCs w:val="24"/>
        </w:rPr>
        <w:t xml:space="preserve">as </w:t>
      </w:r>
      <w:r w:rsidR="007C2D77" w:rsidRPr="005E0522">
        <w:rPr>
          <w:rFonts w:ascii="Times New Roman" w:hAnsi="Times New Roman" w:cs="Times New Roman"/>
          <w:sz w:val="24"/>
          <w:szCs w:val="24"/>
        </w:rPr>
        <w:t xml:space="preserve">it </w:t>
      </w:r>
      <w:r w:rsidR="00FC511D" w:rsidRPr="005E0522">
        <w:rPr>
          <w:rFonts w:ascii="Times New Roman" w:hAnsi="Times New Roman" w:cs="Times New Roman"/>
          <w:sz w:val="24"/>
          <w:szCs w:val="24"/>
        </w:rPr>
        <w:t>is necessary looking</w:t>
      </w:r>
      <w:r w:rsidR="00DA01BD" w:rsidRPr="005E0522">
        <w:rPr>
          <w:rFonts w:ascii="Times New Roman" w:hAnsi="Times New Roman" w:cs="Times New Roman"/>
          <w:sz w:val="24"/>
          <w:szCs w:val="24"/>
        </w:rPr>
        <w:t xml:space="preserve"> into the book records in the</w:t>
      </w:r>
      <w:r w:rsidR="00F57D96" w:rsidRPr="005E0522">
        <w:rPr>
          <w:rFonts w:ascii="Times New Roman" w:hAnsi="Times New Roman" w:cs="Times New Roman"/>
          <w:sz w:val="24"/>
          <w:szCs w:val="24"/>
        </w:rPr>
        <w:t xml:space="preserve"> hard copy</w:t>
      </w:r>
      <w:r w:rsidR="007F18D1" w:rsidRPr="005E0522">
        <w:rPr>
          <w:rStyle w:val="FootnoteReference"/>
          <w:rFonts w:ascii="Times New Roman" w:hAnsi="Times New Roman" w:cs="Times New Roman"/>
          <w:sz w:val="24"/>
          <w:szCs w:val="24"/>
        </w:rPr>
        <w:footnoteReference w:id="24"/>
      </w:r>
      <w:r w:rsidR="00F57D96" w:rsidRPr="005E0522">
        <w:rPr>
          <w:rFonts w:ascii="Times New Roman" w:hAnsi="Times New Roman" w:cs="Times New Roman"/>
          <w:sz w:val="24"/>
          <w:szCs w:val="24"/>
        </w:rPr>
        <w:t xml:space="preserve">. </w:t>
      </w:r>
      <w:r w:rsidR="00FC511D" w:rsidRPr="005E0522">
        <w:rPr>
          <w:rFonts w:ascii="Times New Roman" w:hAnsi="Times New Roman" w:cs="Times New Roman"/>
          <w:sz w:val="24"/>
          <w:szCs w:val="24"/>
        </w:rPr>
        <w:t xml:space="preserve">Nevertheless, </w:t>
      </w:r>
      <w:r w:rsidR="00F57D96" w:rsidRPr="005E0522">
        <w:rPr>
          <w:rFonts w:ascii="Times New Roman" w:hAnsi="Times New Roman" w:cs="Times New Roman"/>
          <w:sz w:val="24"/>
          <w:szCs w:val="24"/>
        </w:rPr>
        <w:t>(ii)</w:t>
      </w:r>
      <w:r w:rsidR="00FC511D" w:rsidRPr="005E0522">
        <w:rPr>
          <w:rFonts w:ascii="Times New Roman" w:hAnsi="Times New Roman" w:cs="Times New Roman"/>
          <w:sz w:val="24"/>
          <w:szCs w:val="24"/>
        </w:rPr>
        <w:t xml:space="preserve"> for those who</w:t>
      </w:r>
      <w:r w:rsidR="007C2D77" w:rsidRPr="005E0522">
        <w:rPr>
          <w:rFonts w:ascii="Times New Roman" w:hAnsi="Times New Roman" w:cs="Times New Roman"/>
          <w:sz w:val="24"/>
          <w:szCs w:val="24"/>
        </w:rPr>
        <w:t xml:space="preserve"> had not had an official property deed, nor had paid the registration, the </w:t>
      </w:r>
      <w:r w:rsidR="00F57D96" w:rsidRPr="005E0522">
        <w:rPr>
          <w:rFonts w:ascii="Times New Roman" w:hAnsi="Times New Roman" w:cs="Times New Roman"/>
          <w:sz w:val="24"/>
          <w:szCs w:val="24"/>
        </w:rPr>
        <w:t>burden</w:t>
      </w:r>
      <w:r w:rsidR="007C2D77" w:rsidRPr="005E0522">
        <w:rPr>
          <w:rFonts w:ascii="Times New Roman" w:hAnsi="Times New Roman" w:cs="Times New Roman"/>
          <w:sz w:val="24"/>
          <w:szCs w:val="24"/>
        </w:rPr>
        <w:t xml:space="preserve"> of</w:t>
      </w:r>
      <w:r w:rsidR="00F57D96" w:rsidRPr="005E0522">
        <w:rPr>
          <w:rFonts w:ascii="Times New Roman" w:hAnsi="Times New Roman" w:cs="Times New Roman"/>
          <w:sz w:val="24"/>
          <w:szCs w:val="24"/>
        </w:rPr>
        <w:t xml:space="preserve"> proof</w:t>
      </w:r>
      <w:r w:rsidR="007C2D77" w:rsidRPr="005E0522">
        <w:rPr>
          <w:rFonts w:ascii="Times New Roman" w:hAnsi="Times New Roman" w:cs="Times New Roman"/>
          <w:sz w:val="24"/>
          <w:szCs w:val="24"/>
        </w:rPr>
        <w:t xml:space="preserve"> is remarkably high</w:t>
      </w:r>
      <w:r w:rsidR="007F18D1" w:rsidRPr="005E0522">
        <w:rPr>
          <w:rStyle w:val="FootnoteReference"/>
          <w:rFonts w:ascii="Times New Roman" w:hAnsi="Times New Roman" w:cs="Times New Roman"/>
          <w:sz w:val="24"/>
          <w:szCs w:val="24"/>
        </w:rPr>
        <w:footnoteReference w:id="25"/>
      </w:r>
      <w:r w:rsidR="00685CCB" w:rsidRPr="005E0522">
        <w:rPr>
          <w:rFonts w:ascii="Times New Roman" w:hAnsi="Times New Roman" w:cs="Times New Roman"/>
          <w:sz w:val="24"/>
          <w:szCs w:val="24"/>
        </w:rPr>
        <w:t xml:space="preserve">. </w:t>
      </w:r>
      <w:r w:rsidR="00453A57" w:rsidRPr="005E0522">
        <w:rPr>
          <w:rFonts w:ascii="Times New Roman" w:hAnsi="Times New Roman" w:cs="Times New Roman"/>
          <w:sz w:val="24"/>
          <w:szCs w:val="24"/>
        </w:rPr>
        <w:t>They must demonstrate the occupation or possession under other means of pro</w:t>
      </w:r>
      <w:r w:rsidR="00F500B7" w:rsidRPr="005E0522">
        <w:rPr>
          <w:rFonts w:ascii="Times New Roman" w:hAnsi="Times New Roman" w:cs="Times New Roman"/>
          <w:sz w:val="24"/>
          <w:szCs w:val="24"/>
        </w:rPr>
        <w:t xml:space="preserve">of that are more expensive than just checking a </w:t>
      </w:r>
      <w:r w:rsidR="00453A57" w:rsidRPr="005E0522">
        <w:rPr>
          <w:rFonts w:ascii="Times New Roman" w:hAnsi="Times New Roman" w:cs="Times New Roman"/>
          <w:sz w:val="24"/>
          <w:szCs w:val="24"/>
        </w:rPr>
        <w:t>hard copy</w:t>
      </w:r>
      <w:r w:rsidR="000D4008" w:rsidRPr="005E0522">
        <w:rPr>
          <w:rFonts w:ascii="Times New Roman" w:hAnsi="Times New Roman" w:cs="Times New Roman"/>
          <w:sz w:val="24"/>
          <w:szCs w:val="24"/>
        </w:rPr>
        <w:t>.</w:t>
      </w:r>
      <w:r w:rsidR="00F57D96" w:rsidRPr="005E0522">
        <w:rPr>
          <w:rStyle w:val="FootnoteReference"/>
          <w:rFonts w:ascii="Times New Roman" w:hAnsi="Times New Roman" w:cs="Times New Roman"/>
          <w:sz w:val="24"/>
          <w:szCs w:val="24"/>
          <w:lang w:val="es-CO"/>
        </w:rPr>
        <w:footnoteReference w:id="26"/>
      </w:r>
      <w:r w:rsidR="00F57D96" w:rsidRPr="005E0522">
        <w:rPr>
          <w:rFonts w:ascii="Times New Roman" w:hAnsi="Times New Roman" w:cs="Times New Roman"/>
          <w:sz w:val="24"/>
          <w:szCs w:val="24"/>
        </w:rPr>
        <w:t xml:space="preserve"> </w:t>
      </w:r>
    </w:p>
    <w:p w14:paraId="7FB24882" w14:textId="49B46643" w:rsidR="00A65AC7" w:rsidRPr="005E0522" w:rsidRDefault="009F4E53" w:rsidP="002C7B07">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lastRenderedPageBreak/>
        <w:t>The land registration system reveal</w:t>
      </w:r>
      <w:r w:rsidR="003A2653" w:rsidRPr="005E0522">
        <w:rPr>
          <w:rFonts w:ascii="Times New Roman" w:hAnsi="Times New Roman" w:cs="Times New Roman"/>
          <w:sz w:val="24"/>
          <w:szCs w:val="24"/>
        </w:rPr>
        <w:t>s</w:t>
      </w:r>
      <w:r w:rsidRPr="005E0522">
        <w:rPr>
          <w:rFonts w:ascii="Times New Roman" w:hAnsi="Times New Roman" w:cs="Times New Roman"/>
          <w:sz w:val="24"/>
          <w:szCs w:val="24"/>
        </w:rPr>
        <w:t xml:space="preserve"> </w:t>
      </w:r>
      <w:r w:rsidR="00B86363" w:rsidRPr="005E0522">
        <w:rPr>
          <w:rFonts w:ascii="Times New Roman" w:hAnsi="Times New Roman" w:cs="Times New Roman"/>
          <w:sz w:val="24"/>
          <w:szCs w:val="24"/>
        </w:rPr>
        <w:t>concerns about the unequal property land regime in Colombia</w:t>
      </w:r>
      <w:r w:rsidRPr="005E0522">
        <w:rPr>
          <w:rFonts w:ascii="Times New Roman" w:hAnsi="Times New Roman" w:cs="Times New Roman"/>
          <w:sz w:val="24"/>
          <w:szCs w:val="24"/>
        </w:rPr>
        <w:t xml:space="preserve">: poorer and </w:t>
      </w:r>
      <w:r w:rsidR="003A2653" w:rsidRPr="005E0522">
        <w:rPr>
          <w:rFonts w:ascii="Times New Roman" w:hAnsi="Times New Roman" w:cs="Times New Roman"/>
          <w:sz w:val="24"/>
          <w:szCs w:val="24"/>
        </w:rPr>
        <w:t>disadvantaged</w:t>
      </w:r>
      <w:r w:rsidRPr="005E0522">
        <w:rPr>
          <w:rFonts w:ascii="Times New Roman" w:hAnsi="Times New Roman" w:cs="Times New Roman"/>
          <w:sz w:val="24"/>
          <w:szCs w:val="24"/>
        </w:rPr>
        <w:t xml:space="preserve"> communities bear a heavier burden in claiming ownership over land. </w:t>
      </w:r>
      <w:r w:rsidR="00B86363" w:rsidRPr="005E0522">
        <w:rPr>
          <w:rFonts w:ascii="Times New Roman" w:hAnsi="Times New Roman" w:cs="Times New Roman"/>
          <w:sz w:val="24"/>
          <w:szCs w:val="24"/>
        </w:rPr>
        <w:t>W</w:t>
      </w:r>
      <w:r w:rsidRPr="005E0522">
        <w:rPr>
          <w:rFonts w:ascii="Times New Roman" w:hAnsi="Times New Roman" w:cs="Times New Roman"/>
          <w:sz w:val="24"/>
          <w:szCs w:val="24"/>
        </w:rPr>
        <w:t>hile</w:t>
      </w:r>
      <w:r w:rsidR="00B86363" w:rsidRPr="005E0522">
        <w:rPr>
          <w:rFonts w:ascii="Times New Roman" w:hAnsi="Times New Roman" w:cs="Times New Roman"/>
          <w:sz w:val="24"/>
          <w:szCs w:val="24"/>
        </w:rPr>
        <w:t xml:space="preserve"> some c</w:t>
      </w:r>
      <w:r w:rsidRPr="005E0522">
        <w:rPr>
          <w:rFonts w:ascii="Times New Roman" w:hAnsi="Times New Roman" w:cs="Times New Roman"/>
          <w:sz w:val="24"/>
          <w:szCs w:val="24"/>
        </w:rPr>
        <w:t>an easily meet requirements for registration and obtain</w:t>
      </w:r>
      <w:r w:rsidR="00B86363" w:rsidRPr="005E0522">
        <w:rPr>
          <w:rFonts w:ascii="Times New Roman" w:hAnsi="Times New Roman" w:cs="Times New Roman"/>
          <w:sz w:val="24"/>
          <w:szCs w:val="24"/>
        </w:rPr>
        <w:t xml:space="preserve"> </w:t>
      </w:r>
      <w:r w:rsidR="00453A57" w:rsidRPr="005E0522">
        <w:rPr>
          <w:rFonts w:ascii="Times New Roman" w:hAnsi="Times New Roman" w:cs="Times New Roman"/>
          <w:sz w:val="24"/>
          <w:szCs w:val="24"/>
        </w:rPr>
        <w:t xml:space="preserve">the property deed </w:t>
      </w:r>
      <w:r w:rsidRPr="005E0522">
        <w:rPr>
          <w:rFonts w:ascii="Times New Roman" w:hAnsi="Times New Roman" w:cs="Times New Roman"/>
          <w:sz w:val="24"/>
          <w:szCs w:val="24"/>
        </w:rPr>
        <w:t>to</w:t>
      </w:r>
      <w:r w:rsidR="00453A57" w:rsidRPr="005E0522">
        <w:rPr>
          <w:rFonts w:ascii="Times New Roman" w:hAnsi="Times New Roman" w:cs="Times New Roman"/>
          <w:sz w:val="24"/>
          <w:szCs w:val="24"/>
        </w:rPr>
        <w:t xml:space="preserve"> </w:t>
      </w:r>
      <w:r w:rsidR="00594394" w:rsidRPr="005E0522">
        <w:rPr>
          <w:rFonts w:ascii="Times New Roman" w:hAnsi="Times New Roman" w:cs="Times New Roman"/>
          <w:sz w:val="24"/>
          <w:szCs w:val="24"/>
        </w:rPr>
        <w:t>easi</w:t>
      </w:r>
      <w:r w:rsidR="00453A57" w:rsidRPr="005E0522">
        <w:rPr>
          <w:rFonts w:ascii="Times New Roman" w:hAnsi="Times New Roman" w:cs="Times New Roman"/>
          <w:sz w:val="24"/>
          <w:szCs w:val="24"/>
        </w:rPr>
        <w:t xml:space="preserve">ly </w:t>
      </w:r>
      <w:r w:rsidR="003A2653" w:rsidRPr="005E0522">
        <w:rPr>
          <w:rFonts w:ascii="Times New Roman" w:hAnsi="Times New Roman" w:cs="Times New Roman"/>
          <w:sz w:val="24"/>
          <w:szCs w:val="24"/>
        </w:rPr>
        <w:t xml:space="preserve">prove </w:t>
      </w:r>
      <w:r w:rsidR="00453A57" w:rsidRPr="005E0522">
        <w:rPr>
          <w:rFonts w:ascii="Times New Roman" w:hAnsi="Times New Roman" w:cs="Times New Roman"/>
          <w:sz w:val="24"/>
          <w:szCs w:val="24"/>
        </w:rPr>
        <w:t xml:space="preserve">their rights over land, </w:t>
      </w:r>
      <w:r w:rsidR="003A2653" w:rsidRPr="005E0522">
        <w:rPr>
          <w:rFonts w:ascii="Times New Roman" w:hAnsi="Times New Roman" w:cs="Times New Roman"/>
          <w:sz w:val="24"/>
          <w:szCs w:val="24"/>
        </w:rPr>
        <w:t>and thus their eligibility for</w:t>
      </w:r>
      <w:r w:rsidR="00A71C01" w:rsidRPr="005E0522">
        <w:rPr>
          <w:rFonts w:ascii="Times New Roman" w:hAnsi="Times New Roman" w:cs="Times New Roman"/>
          <w:sz w:val="24"/>
          <w:szCs w:val="24"/>
        </w:rPr>
        <w:t xml:space="preserve"> </w:t>
      </w:r>
      <w:r w:rsidR="003A2653" w:rsidRPr="005E0522">
        <w:rPr>
          <w:rFonts w:ascii="Times New Roman" w:hAnsi="Times New Roman" w:cs="Times New Roman"/>
          <w:sz w:val="24"/>
          <w:szCs w:val="24"/>
        </w:rPr>
        <w:t>restitution,</w:t>
      </w:r>
      <w:r w:rsidR="00A71C01" w:rsidRPr="005E0522">
        <w:rPr>
          <w:rFonts w:ascii="Times New Roman" w:hAnsi="Times New Roman" w:cs="Times New Roman"/>
          <w:sz w:val="24"/>
          <w:szCs w:val="24"/>
        </w:rPr>
        <w:t xml:space="preserve"> </w:t>
      </w:r>
      <w:r w:rsidR="00594394" w:rsidRPr="005E0522">
        <w:rPr>
          <w:rFonts w:ascii="Times New Roman" w:hAnsi="Times New Roman" w:cs="Times New Roman"/>
          <w:sz w:val="24"/>
          <w:szCs w:val="24"/>
        </w:rPr>
        <w:t xml:space="preserve">the </w:t>
      </w:r>
      <w:proofErr w:type="gramStart"/>
      <w:r w:rsidR="00594394" w:rsidRPr="005E0522">
        <w:rPr>
          <w:rFonts w:ascii="Times New Roman" w:hAnsi="Times New Roman" w:cs="Times New Roman"/>
          <w:sz w:val="24"/>
          <w:szCs w:val="24"/>
        </w:rPr>
        <w:t>vast majority</w:t>
      </w:r>
      <w:proofErr w:type="gramEnd"/>
      <w:r w:rsidR="00594394" w:rsidRPr="005E0522">
        <w:rPr>
          <w:rFonts w:ascii="Times New Roman" w:hAnsi="Times New Roman" w:cs="Times New Roman"/>
          <w:sz w:val="24"/>
          <w:szCs w:val="24"/>
        </w:rPr>
        <w:t xml:space="preserve"> who just have been inhabiting a land, </w:t>
      </w:r>
      <w:r w:rsidRPr="005E0522">
        <w:rPr>
          <w:rFonts w:ascii="Times New Roman" w:hAnsi="Times New Roman" w:cs="Times New Roman"/>
          <w:sz w:val="24"/>
          <w:szCs w:val="24"/>
        </w:rPr>
        <w:t xml:space="preserve">which they believe </w:t>
      </w:r>
      <w:r w:rsidR="00594394" w:rsidRPr="005E0522">
        <w:rPr>
          <w:rFonts w:ascii="Times New Roman" w:hAnsi="Times New Roman" w:cs="Times New Roman"/>
          <w:sz w:val="24"/>
          <w:szCs w:val="24"/>
        </w:rPr>
        <w:t xml:space="preserve">belongs to them, may incur in additional expenses </w:t>
      </w:r>
      <w:r w:rsidRPr="005E0522">
        <w:rPr>
          <w:rFonts w:ascii="Times New Roman" w:hAnsi="Times New Roman" w:cs="Times New Roman"/>
          <w:sz w:val="24"/>
          <w:szCs w:val="24"/>
        </w:rPr>
        <w:t xml:space="preserve">without the promise of a </w:t>
      </w:r>
      <w:r w:rsidR="00A71C01" w:rsidRPr="005E0522">
        <w:rPr>
          <w:rFonts w:ascii="Times New Roman" w:hAnsi="Times New Roman" w:cs="Times New Roman"/>
          <w:sz w:val="24"/>
          <w:szCs w:val="24"/>
        </w:rPr>
        <w:t xml:space="preserve">favorable restitution. </w:t>
      </w:r>
    </w:p>
    <w:p w14:paraId="1D018A64" w14:textId="08F77217" w:rsidR="00FC77E6" w:rsidRPr="005E0522" w:rsidRDefault="00453A57" w:rsidP="00FC77E6">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 xml:space="preserve">Finally, </w:t>
      </w:r>
      <w:r w:rsidR="009F4E53" w:rsidRPr="005E0522">
        <w:rPr>
          <w:rFonts w:ascii="Times New Roman" w:hAnsi="Times New Roman" w:cs="Times New Roman"/>
          <w:sz w:val="24"/>
          <w:szCs w:val="24"/>
        </w:rPr>
        <w:t>the registry system is subject to threat</w:t>
      </w:r>
      <w:r w:rsidR="003A2653" w:rsidRPr="005E0522">
        <w:rPr>
          <w:rFonts w:ascii="Times New Roman" w:hAnsi="Times New Roman" w:cs="Times New Roman"/>
          <w:sz w:val="24"/>
          <w:szCs w:val="24"/>
        </w:rPr>
        <w:t>s, compromising</w:t>
      </w:r>
      <w:r w:rsidR="009F4E53" w:rsidRPr="005E0522">
        <w:rPr>
          <w:rFonts w:ascii="Times New Roman" w:hAnsi="Times New Roman" w:cs="Times New Roman"/>
          <w:sz w:val="24"/>
          <w:szCs w:val="24"/>
        </w:rPr>
        <w:t xml:space="preserve"> its integrity</w:t>
      </w:r>
      <w:r w:rsidR="008A5DBA" w:rsidRPr="005E0522">
        <w:rPr>
          <w:rFonts w:ascii="Times New Roman" w:hAnsi="Times New Roman" w:cs="Times New Roman"/>
          <w:sz w:val="24"/>
          <w:szCs w:val="24"/>
        </w:rPr>
        <w:t>. The registry</w:t>
      </w:r>
      <w:r w:rsidR="009F4E53" w:rsidRPr="005E0522">
        <w:rPr>
          <w:rFonts w:ascii="Times New Roman" w:hAnsi="Times New Roman" w:cs="Times New Roman"/>
          <w:sz w:val="24"/>
          <w:szCs w:val="24"/>
        </w:rPr>
        <w:t xml:space="preserve"> may</w:t>
      </w:r>
      <w:r w:rsidR="008A5DBA" w:rsidRPr="005E0522">
        <w:rPr>
          <w:rFonts w:ascii="Times New Roman" w:hAnsi="Times New Roman" w:cs="Times New Roman"/>
          <w:sz w:val="24"/>
          <w:szCs w:val="24"/>
        </w:rPr>
        <w:t xml:space="preserve"> be tampered</w:t>
      </w:r>
      <w:r w:rsidR="003734BF" w:rsidRPr="005E0522">
        <w:rPr>
          <w:rFonts w:ascii="Times New Roman" w:hAnsi="Times New Roman" w:cs="Times New Roman"/>
          <w:sz w:val="24"/>
          <w:szCs w:val="24"/>
        </w:rPr>
        <w:t xml:space="preserve"> with fraudulent information. </w:t>
      </w:r>
      <w:r w:rsidR="00FC77E6" w:rsidRPr="005E0522">
        <w:rPr>
          <w:rFonts w:ascii="Times New Roman" w:hAnsi="Times New Roman" w:cs="Times New Roman"/>
          <w:sz w:val="24"/>
          <w:szCs w:val="24"/>
        </w:rPr>
        <w:t xml:space="preserve">When organized criminal groups deprive others of their rights over the land, they can obtain a registry for a </w:t>
      </w:r>
      <w:r w:rsidR="003A2653" w:rsidRPr="005E0522">
        <w:rPr>
          <w:rFonts w:ascii="Times New Roman" w:hAnsi="Times New Roman" w:cs="Times New Roman"/>
          <w:sz w:val="24"/>
          <w:szCs w:val="24"/>
        </w:rPr>
        <w:t>“</w:t>
      </w:r>
      <w:r w:rsidR="00FC77E6" w:rsidRPr="005E0522">
        <w:rPr>
          <w:rFonts w:ascii="Times New Roman" w:hAnsi="Times New Roman" w:cs="Times New Roman"/>
          <w:sz w:val="24"/>
          <w:szCs w:val="24"/>
        </w:rPr>
        <w:t>front man</w:t>
      </w:r>
      <w:r w:rsidR="003A2653" w:rsidRPr="005E0522">
        <w:rPr>
          <w:rFonts w:ascii="Times New Roman" w:hAnsi="Times New Roman" w:cs="Times New Roman"/>
          <w:sz w:val="24"/>
          <w:szCs w:val="24"/>
        </w:rPr>
        <w:t>”</w:t>
      </w:r>
      <w:r w:rsidR="00003247" w:rsidRPr="005E0522">
        <w:rPr>
          <w:rStyle w:val="FootnoteReference"/>
          <w:rFonts w:ascii="Times New Roman" w:hAnsi="Times New Roman" w:cs="Times New Roman"/>
          <w:sz w:val="24"/>
          <w:szCs w:val="24"/>
        </w:rPr>
        <w:footnoteReference w:id="27"/>
      </w:r>
      <w:r w:rsidR="00FC77E6" w:rsidRPr="005E0522">
        <w:rPr>
          <w:rFonts w:ascii="Times New Roman" w:hAnsi="Times New Roman" w:cs="Times New Roman"/>
          <w:sz w:val="24"/>
          <w:szCs w:val="24"/>
        </w:rPr>
        <w:t xml:space="preserve"> by making up purchases agreements and register them in the public office</w:t>
      </w:r>
      <w:r w:rsidR="007F18D1" w:rsidRPr="005E0522">
        <w:rPr>
          <w:rStyle w:val="FootnoteReference"/>
          <w:rFonts w:ascii="Times New Roman" w:hAnsi="Times New Roman" w:cs="Times New Roman"/>
          <w:sz w:val="24"/>
          <w:szCs w:val="24"/>
        </w:rPr>
        <w:footnoteReference w:id="28"/>
      </w:r>
      <w:r w:rsidR="00FC77E6" w:rsidRPr="005E0522">
        <w:rPr>
          <w:rFonts w:ascii="Times New Roman" w:hAnsi="Times New Roman" w:cs="Times New Roman"/>
          <w:sz w:val="24"/>
          <w:szCs w:val="24"/>
        </w:rPr>
        <w:t xml:space="preserve">. At the end, the criminal groups </w:t>
      </w:r>
      <w:r w:rsidR="003A2653" w:rsidRPr="005E0522">
        <w:rPr>
          <w:rFonts w:ascii="Times New Roman" w:hAnsi="Times New Roman" w:cs="Times New Roman"/>
          <w:sz w:val="24"/>
          <w:szCs w:val="24"/>
        </w:rPr>
        <w:t xml:space="preserve">will obtain </w:t>
      </w:r>
      <w:r w:rsidR="00FC77E6" w:rsidRPr="005E0522">
        <w:rPr>
          <w:rFonts w:ascii="Times New Roman" w:hAnsi="Times New Roman" w:cs="Times New Roman"/>
          <w:sz w:val="24"/>
          <w:szCs w:val="24"/>
        </w:rPr>
        <w:t>through their front man</w:t>
      </w:r>
      <w:r w:rsidR="003A2653" w:rsidRPr="005E0522">
        <w:rPr>
          <w:rFonts w:ascii="Times New Roman" w:hAnsi="Times New Roman" w:cs="Times New Roman"/>
          <w:sz w:val="24"/>
          <w:szCs w:val="24"/>
        </w:rPr>
        <w:t xml:space="preserve"> </w:t>
      </w:r>
      <w:r w:rsidR="00FC77E6" w:rsidRPr="005E0522">
        <w:rPr>
          <w:rFonts w:ascii="Times New Roman" w:hAnsi="Times New Roman" w:cs="Times New Roman"/>
          <w:sz w:val="24"/>
          <w:szCs w:val="24"/>
        </w:rPr>
        <w:t xml:space="preserve">a legal advantage over small farmers, </w:t>
      </w:r>
      <w:r w:rsidR="003A2653" w:rsidRPr="005E0522">
        <w:rPr>
          <w:rFonts w:ascii="Times New Roman" w:hAnsi="Times New Roman" w:cs="Times New Roman"/>
          <w:sz w:val="24"/>
          <w:szCs w:val="24"/>
        </w:rPr>
        <w:t xml:space="preserve">as </w:t>
      </w:r>
      <w:r w:rsidR="00FC77E6" w:rsidRPr="005E0522">
        <w:rPr>
          <w:rFonts w:ascii="Times New Roman" w:hAnsi="Times New Roman" w:cs="Times New Roman"/>
          <w:sz w:val="24"/>
          <w:szCs w:val="24"/>
        </w:rPr>
        <w:t xml:space="preserve">the front man is registered </w:t>
      </w:r>
      <w:r w:rsidR="003A2653" w:rsidRPr="005E0522">
        <w:rPr>
          <w:rFonts w:ascii="Times New Roman" w:hAnsi="Times New Roman" w:cs="Times New Roman"/>
          <w:sz w:val="24"/>
          <w:szCs w:val="24"/>
        </w:rPr>
        <w:t xml:space="preserve">on a </w:t>
      </w:r>
      <w:r w:rsidR="00FC77E6" w:rsidRPr="005E0522">
        <w:rPr>
          <w:rFonts w:ascii="Times New Roman" w:hAnsi="Times New Roman" w:cs="Times New Roman"/>
          <w:i/>
          <w:sz w:val="24"/>
          <w:szCs w:val="24"/>
        </w:rPr>
        <w:t xml:space="preserve">prior in tempore, </w:t>
      </w:r>
      <w:proofErr w:type="spellStart"/>
      <w:r w:rsidR="00FC77E6" w:rsidRPr="005E0522">
        <w:rPr>
          <w:rFonts w:ascii="Times New Roman" w:hAnsi="Times New Roman" w:cs="Times New Roman"/>
          <w:i/>
          <w:sz w:val="24"/>
          <w:szCs w:val="24"/>
        </w:rPr>
        <w:t>potior</w:t>
      </w:r>
      <w:proofErr w:type="spellEnd"/>
      <w:r w:rsidR="00FC77E6" w:rsidRPr="005E0522">
        <w:rPr>
          <w:rFonts w:ascii="Times New Roman" w:hAnsi="Times New Roman" w:cs="Times New Roman"/>
          <w:i/>
          <w:sz w:val="24"/>
          <w:szCs w:val="24"/>
        </w:rPr>
        <w:t xml:space="preserve"> in </w:t>
      </w:r>
      <w:proofErr w:type="spellStart"/>
      <w:r w:rsidR="00FC77E6" w:rsidRPr="005E0522">
        <w:rPr>
          <w:rFonts w:ascii="Times New Roman" w:hAnsi="Times New Roman" w:cs="Times New Roman"/>
          <w:i/>
          <w:sz w:val="24"/>
          <w:szCs w:val="24"/>
        </w:rPr>
        <w:t>iure</w:t>
      </w:r>
      <w:proofErr w:type="spellEnd"/>
      <w:r w:rsidR="00FC77E6" w:rsidRPr="005E0522">
        <w:rPr>
          <w:rFonts w:ascii="Times New Roman" w:hAnsi="Times New Roman" w:cs="Times New Roman"/>
          <w:sz w:val="24"/>
          <w:szCs w:val="24"/>
        </w:rPr>
        <w:t xml:space="preserve"> </w:t>
      </w:r>
      <w:r w:rsidR="009F4E53" w:rsidRPr="005E0522">
        <w:rPr>
          <w:rFonts w:ascii="Times New Roman" w:hAnsi="Times New Roman" w:cs="Times New Roman"/>
          <w:sz w:val="24"/>
          <w:szCs w:val="24"/>
        </w:rPr>
        <w:t>(</w:t>
      </w:r>
      <w:r w:rsidR="003A2653" w:rsidRPr="005E0522">
        <w:rPr>
          <w:rFonts w:ascii="Times New Roman" w:hAnsi="Times New Roman" w:cs="Times New Roman"/>
          <w:sz w:val="24"/>
          <w:szCs w:val="24"/>
        </w:rPr>
        <w:t>“</w:t>
      </w:r>
      <w:r w:rsidR="009F4E53" w:rsidRPr="005E0522">
        <w:rPr>
          <w:rFonts w:ascii="Times New Roman" w:hAnsi="Times New Roman" w:cs="Times New Roman"/>
          <w:sz w:val="24"/>
          <w:szCs w:val="24"/>
        </w:rPr>
        <w:t>first in time, first in right</w:t>
      </w:r>
      <w:r w:rsidR="003A2653" w:rsidRPr="005E0522">
        <w:rPr>
          <w:rFonts w:ascii="Times New Roman" w:hAnsi="Times New Roman" w:cs="Times New Roman"/>
          <w:sz w:val="24"/>
          <w:szCs w:val="24"/>
        </w:rPr>
        <w:t>”</w:t>
      </w:r>
      <w:r w:rsidR="009F4E53" w:rsidRPr="005E0522">
        <w:rPr>
          <w:rFonts w:ascii="Times New Roman" w:hAnsi="Times New Roman" w:cs="Times New Roman"/>
          <w:sz w:val="24"/>
          <w:szCs w:val="24"/>
        </w:rPr>
        <w:t xml:space="preserve">) </w:t>
      </w:r>
      <w:r w:rsidR="00FC77E6" w:rsidRPr="005E0522">
        <w:rPr>
          <w:rFonts w:ascii="Times New Roman" w:hAnsi="Times New Roman" w:cs="Times New Roman"/>
          <w:sz w:val="24"/>
          <w:szCs w:val="24"/>
        </w:rPr>
        <w:t xml:space="preserve">basis. </w:t>
      </w:r>
    </w:p>
    <w:p w14:paraId="5642E58E" w14:textId="3A61979A" w:rsidR="001F2679" w:rsidRPr="005E0522" w:rsidRDefault="001F2679" w:rsidP="0000006D">
      <w:pPr>
        <w:pStyle w:val="ListParagraph"/>
        <w:numPr>
          <w:ilvl w:val="0"/>
          <w:numId w:val="1"/>
        </w:numPr>
        <w:spacing w:line="276" w:lineRule="auto"/>
        <w:rPr>
          <w:rFonts w:ascii="Times New Roman" w:hAnsi="Times New Roman" w:cs="Times New Roman"/>
          <w:sz w:val="24"/>
          <w:szCs w:val="24"/>
        </w:rPr>
      </w:pPr>
      <w:r w:rsidRPr="005E0522">
        <w:rPr>
          <w:rFonts w:ascii="Times New Roman" w:hAnsi="Times New Roman" w:cs="Times New Roman"/>
          <w:b/>
          <w:sz w:val="24"/>
          <w:szCs w:val="24"/>
        </w:rPr>
        <w:t xml:space="preserve">Using Smart Contracts to </w:t>
      </w:r>
      <w:r w:rsidR="001420BD" w:rsidRPr="005E0522">
        <w:rPr>
          <w:rFonts w:ascii="Times New Roman" w:hAnsi="Times New Roman" w:cs="Times New Roman"/>
          <w:b/>
          <w:sz w:val="24"/>
          <w:szCs w:val="24"/>
        </w:rPr>
        <w:t xml:space="preserve">solve </w:t>
      </w:r>
      <w:r w:rsidR="003A2653" w:rsidRPr="005E0522">
        <w:rPr>
          <w:rFonts w:ascii="Times New Roman" w:hAnsi="Times New Roman" w:cs="Times New Roman"/>
          <w:b/>
          <w:sz w:val="24"/>
          <w:szCs w:val="24"/>
        </w:rPr>
        <w:t xml:space="preserve">the </w:t>
      </w:r>
      <w:r w:rsidR="001420BD" w:rsidRPr="005E0522">
        <w:rPr>
          <w:rFonts w:ascii="Times New Roman" w:hAnsi="Times New Roman" w:cs="Times New Roman"/>
          <w:b/>
          <w:sz w:val="24"/>
          <w:szCs w:val="24"/>
        </w:rPr>
        <w:t>land registry problem</w:t>
      </w:r>
    </w:p>
    <w:p w14:paraId="513C3839" w14:textId="3F71C887" w:rsidR="004C2FDD" w:rsidRPr="005E0522" w:rsidRDefault="000466CF" w:rsidP="002C7B07">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The use of decentralized blockchain-based system as computerized</w:t>
      </w:r>
      <w:r w:rsidR="003D34F8" w:rsidRPr="005E0522">
        <w:rPr>
          <w:rFonts w:ascii="Times New Roman" w:hAnsi="Times New Roman" w:cs="Times New Roman"/>
          <w:sz w:val="24"/>
          <w:szCs w:val="24"/>
        </w:rPr>
        <w:t xml:space="preserve"> mean</w:t>
      </w:r>
      <w:r w:rsidR="003A2653" w:rsidRPr="005E0522">
        <w:rPr>
          <w:rFonts w:ascii="Times New Roman" w:hAnsi="Times New Roman" w:cs="Times New Roman"/>
          <w:sz w:val="24"/>
          <w:szCs w:val="24"/>
        </w:rPr>
        <w:t>s</w:t>
      </w:r>
      <w:r w:rsidR="009A299A" w:rsidRPr="005E0522">
        <w:rPr>
          <w:rFonts w:ascii="Times New Roman" w:hAnsi="Times New Roman" w:cs="Times New Roman"/>
          <w:sz w:val="24"/>
          <w:szCs w:val="24"/>
        </w:rPr>
        <w:t xml:space="preserve"> to agree </w:t>
      </w:r>
      <w:r w:rsidR="003A2653" w:rsidRPr="005E0522">
        <w:rPr>
          <w:rFonts w:ascii="Times New Roman" w:hAnsi="Times New Roman" w:cs="Times New Roman"/>
          <w:sz w:val="24"/>
          <w:szCs w:val="24"/>
        </w:rPr>
        <w:t xml:space="preserve">to </w:t>
      </w:r>
      <w:r w:rsidR="009A299A" w:rsidRPr="005E0522">
        <w:rPr>
          <w:rFonts w:ascii="Times New Roman" w:hAnsi="Times New Roman" w:cs="Times New Roman"/>
          <w:sz w:val="24"/>
          <w:szCs w:val="24"/>
        </w:rPr>
        <w:t>terms and conditi</w:t>
      </w:r>
      <w:r w:rsidR="003D34F8" w:rsidRPr="005E0522">
        <w:rPr>
          <w:rFonts w:ascii="Times New Roman" w:hAnsi="Times New Roman" w:cs="Times New Roman"/>
          <w:sz w:val="24"/>
          <w:szCs w:val="24"/>
        </w:rPr>
        <w:t xml:space="preserve">ons has been </w:t>
      </w:r>
      <w:r w:rsidR="006E7FED" w:rsidRPr="005E0522">
        <w:rPr>
          <w:rFonts w:ascii="Times New Roman" w:hAnsi="Times New Roman" w:cs="Times New Roman"/>
          <w:sz w:val="24"/>
          <w:szCs w:val="24"/>
        </w:rPr>
        <w:t>widely</w:t>
      </w:r>
      <w:r w:rsidR="009A299A" w:rsidRPr="005E0522">
        <w:rPr>
          <w:rFonts w:ascii="Times New Roman" w:hAnsi="Times New Roman" w:cs="Times New Roman"/>
          <w:sz w:val="24"/>
          <w:szCs w:val="24"/>
        </w:rPr>
        <w:t xml:space="preserve"> discussed</w:t>
      </w:r>
      <w:r w:rsidR="00302069" w:rsidRPr="005E0522">
        <w:rPr>
          <w:rFonts w:ascii="Times New Roman" w:hAnsi="Times New Roman" w:cs="Times New Roman"/>
          <w:sz w:val="24"/>
          <w:szCs w:val="24"/>
        </w:rPr>
        <w:t>.</w:t>
      </w:r>
      <w:r w:rsidR="003A2653" w:rsidRPr="005E0522">
        <w:rPr>
          <w:rStyle w:val="FootnoteReference"/>
          <w:rFonts w:ascii="Times New Roman" w:hAnsi="Times New Roman" w:cs="Times New Roman"/>
          <w:sz w:val="24"/>
          <w:szCs w:val="24"/>
        </w:rPr>
        <w:footnoteReference w:id="29"/>
      </w:r>
      <w:r w:rsidR="00302069" w:rsidRPr="005E0522">
        <w:rPr>
          <w:rFonts w:ascii="Times New Roman" w:hAnsi="Times New Roman" w:cs="Times New Roman"/>
          <w:sz w:val="24"/>
          <w:szCs w:val="24"/>
        </w:rPr>
        <w:t xml:space="preserve"> Parties can translate contractual language i</w:t>
      </w:r>
      <w:r w:rsidR="00B85EAF" w:rsidRPr="005E0522">
        <w:rPr>
          <w:rFonts w:ascii="Times New Roman" w:hAnsi="Times New Roman" w:cs="Times New Roman"/>
          <w:sz w:val="24"/>
          <w:szCs w:val="24"/>
        </w:rPr>
        <w:t>nto a code representing</w:t>
      </w:r>
      <w:r w:rsidR="006E7FED" w:rsidRPr="005E0522">
        <w:rPr>
          <w:rFonts w:ascii="Times New Roman" w:hAnsi="Times New Roman" w:cs="Times New Roman"/>
          <w:sz w:val="24"/>
          <w:szCs w:val="24"/>
        </w:rPr>
        <w:t xml:space="preserve"> </w:t>
      </w:r>
      <w:r w:rsidR="00B85EAF" w:rsidRPr="005E0522">
        <w:rPr>
          <w:rFonts w:ascii="Times New Roman" w:hAnsi="Times New Roman" w:cs="Times New Roman"/>
          <w:sz w:val="24"/>
          <w:szCs w:val="24"/>
        </w:rPr>
        <w:t>“the mature end of the evolution of electronic agreements, …</w:t>
      </w:r>
      <w:r w:rsidR="004C2FDD" w:rsidRPr="005E0522">
        <w:rPr>
          <w:rFonts w:ascii="Times New Roman" w:hAnsi="Times New Roman" w:cs="Times New Roman"/>
          <w:sz w:val="24"/>
          <w:szCs w:val="24"/>
        </w:rPr>
        <w:t xml:space="preserve"> achi</w:t>
      </w:r>
      <w:r w:rsidR="006E7FED" w:rsidRPr="005E0522">
        <w:rPr>
          <w:rFonts w:ascii="Times New Roman" w:hAnsi="Times New Roman" w:cs="Times New Roman"/>
          <w:sz w:val="24"/>
          <w:szCs w:val="24"/>
        </w:rPr>
        <w:t>e</w:t>
      </w:r>
      <w:r w:rsidR="004C2FDD" w:rsidRPr="005E0522">
        <w:rPr>
          <w:rFonts w:ascii="Times New Roman" w:hAnsi="Times New Roman" w:cs="Times New Roman"/>
          <w:sz w:val="24"/>
          <w:szCs w:val="24"/>
        </w:rPr>
        <w:t>vement of</w:t>
      </w:r>
      <w:r w:rsidR="00B85EAF" w:rsidRPr="005E0522">
        <w:rPr>
          <w:rFonts w:ascii="Times New Roman" w:hAnsi="Times New Roman" w:cs="Times New Roman"/>
          <w:sz w:val="24"/>
          <w:szCs w:val="24"/>
        </w:rPr>
        <w:t xml:space="preserve"> significant cost savings and efficiency gains, [an</w:t>
      </w:r>
      <w:r w:rsidR="004C2FDD" w:rsidRPr="005E0522">
        <w:rPr>
          <w:rFonts w:ascii="Times New Roman" w:hAnsi="Times New Roman" w:cs="Times New Roman"/>
          <w:sz w:val="24"/>
          <w:szCs w:val="24"/>
        </w:rPr>
        <w:t>d a] secure</w:t>
      </w:r>
      <w:r w:rsidR="00B85EAF" w:rsidRPr="005E0522">
        <w:rPr>
          <w:rFonts w:ascii="Times New Roman" w:hAnsi="Times New Roman" w:cs="Times New Roman"/>
          <w:sz w:val="24"/>
          <w:szCs w:val="24"/>
        </w:rPr>
        <w:t xml:space="preserve"> exchange of value without mutual trust</w:t>
      </w:r>
      <w:r w:rsidR="006E7FED" w:rsidRPr="005E0522">
        <w:rPr>
          <w:rFonts w:ascii="Times New Roman" w:hAnsi="Times New Roman" w:cs="Times New Roman"/>
          <w:sz w:val="24"/>
          <w:szCs w:val="24"/>
        </w:rPr>
        <w:t>.</w:t>
      </w:r>
      <w:r w:rsidR="00B85EAF" w:rsidRPr="005E0522">
        <w:rPr>
          <w:rFonts w:ascii="Times New Roman" w:hAnsi="Times New Roman" w:cs="Times New Roman"/>
          <w:sz w:val="24"/>
          <w:szCs w:val="24"/>
        </w:rPr>
        <w:t>”</w:t>
      </w:r>
      <w:r w:rsidR="006E7FED" w:rsidRPr="005E0522">
        <w:rPr>
          <w:rStyle w:val="FootnoteReference"/>
          <w:rFonts w:ascii="Times New Roman" w:hAnsi="Times New Roman" w:cs="Times New Roman"/>
          <w:sz w:val="24"/>
          <w:szCs w:val="24"/>
        </w:rPr>
        <w:footnoteReference w:id="30"/>
      </w:r>
    </w:p>
    <w:p w14:paraId="7FE188AD" w14:textId="45E9EC7E" w:rsidR="0046500D" w:rsidRPr="005E0522" w:rsidRDefault="00C420D1" w:rsidP="00200681">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Recently</w:t>
      </w:r>
      <w:r w:rsidR="004C2FDD" w:rsidRPr="005E0522">
        <w:rPr>
          <w:rFonts w:ascii="Times New Roman" w:hAnsi="Times New Roman" w:cs="Times New Roman"/>
          <w:sz w:val="24"/>
          <w:szCs w:val="24"/>
        </w:rPr>
        <w:t>,</w:t>
      </w:r>
      <w:r w:rsidRPr="005E0522">
        <w:rPr>
          <w:rFonts w:ascii="Times New Roman" w:hAnsi="Times New Roman" w:cs="Times New Roman"/>
          <w:sz w:val="24"/>
          <w:szCs w:val="24"/>
        </w:rPr>
        <w:t xml:space="preserve"> it has been discovered that </w:t>
      </w:r>
      <w:r w:rsidR="004C2FDD" w:rsidRPr="005E0522">
        <w:rPr>
          <w:rFonts w:ascii="Times New Roman" w:hAnsi="Times New Roman" w:cs="Times New Roman"/>
          <w:sz w:val="24"/>
          <w:szCs w:val="24"/>
        </w:rPr>
        <w:t>smart contract</w:t>
      </w:r>
      <w:r w:rsidR="00E52BF2" w:rsidRPr="005E0522">
        <w:rPr>
          <w:rFonts w:ascii="Times New Roman" w:hAnsi="Times New Roman" w:cs="Times New Roman"/>
          <w:sz w:val="24"/>
          <w:szCs w:val="24"/>
        </w:rPr>
        <w:t>s</w:t>
      </w:r>
      <w:r w:rsidR="004C2FDD" w:rsidRPr="005E0522">
        <w:rPr>
          <w:rFonts w:ascii="Times New Roman" w:hAnsi="Times New Roman" w:cs="Times New Roman"/>
          <w:sz w:val="24"/>
          <w:szCs w:val="24"/>
        </w:rPr>
        <w:t xml:space="preserve"> </w:t>
      </w:r>
      <w:r w:rsidRPr="005E0522">
        <w:rPr>
          <w:rFonts w:ascii="Times New Roman" w:hAnsi="Times New Roman" w:cs="Times New Roman"/>
          <w:sz w:val="24"/>
          <w:szCs w:val="24"/>
        </w:rPr>
        <w:t xml:space="preserve">may be used in real estate </w:t>
      </w:r>
      <w:r w:rsidR="004C2FDD" w:rsidRPr="005E0522">
        <w:rPr>
          <w:rFonts w:ascii="Times New Roman" w:hAnsi="Times New Roman" w:cs="Times New Roman"/>
          <w:sz w:val="24"/>
          <w:szCs w:val="24"/>
        </w:rPr>
        <w:t>registr</w:t>
      </w:r>
      <w:r w:rsidR="000772D4" w:rsidRPr="005E0522">
        <w:rPr>
          <w:rFonts w:ascii="Times New Roman" w:hAnsi="Times New Roman" w:cs="Times New Roman"/>
          <w:sz w:val="24"/>
          <w:szCs w:val="24"/>
        </w:rPr>
        <w:t>ation</w:t>
      </w:r>
      <w:r w:rsidR="004C2FDD" w:rsidRPr="005E0522">
        <w:rPr>
          <w:rFonts w:ascii="Times New Roman" w:hAnsi="Times New Roman" w:cs="Times New Roman"/>
          <w:sz w:val="24"/>
          <w:szCs w:val="24"/>
        </w:rPr>
        <w:t xml:space="preserve">. </w:t>
      </w:r>
      <w:r w:rsidR="00E52BF2" w:rsidRPr="005E0522">
        <w:rPr>
          <w:rFonts w:ascii="Times New Roman" w:hAnsi="Times New Roman" w:cs="Times New Roman"/>
          <w:sz w:val="24"/>
          <w:szCs w:val="24"/>
        </w:rPr>
        <w:t xml:space="preserve">By </w:t>
      </w:r>
      <w:r w:rsidR="00D14C0D" w:rsidRPr="005E0522">
        <w:rPr>
          <w:rFonts w:ascii="Times New Roman" w:hAnsi="Times New Roman" w:cs="Times New Roman"/>
          <w:sz w:val="24"/>
          <w:szCs w:val="24"/>
        </w:rPr>
        <w:t xml:space="preserve">taking advantage of </w:t>
      </w:r>
      <w:r w:rsidR="000772D4" w:rsidRPr="005E0522">
        <w:rPr>
          <w:rFonts w:ascii="Times New Roman" w:hAnsi="Times New Roman" w:cs="Times New Roman"/>
          <w:sz w:val="24"/>
          <w:szCs w:val="24"/>
        </w:rPr>
        <w:t>blockchain’s ability to</w:t>
      </w:r>
      <w:r w:rsidR="00D14C0D" w:rsidRPr="005E0522">
        <w:rPr>
          <w:rFonts w:ascii="Times New Roman" w:hAnsi="Times New Roman" w:cs="Times New Roman"/>
          <w:sz w:val="24"/>
          <w:szCs w:val="24"/>
        </w:rPr>
        <w:t xml:space="preserve"> run resilient</w:t>
      </w:r>
      <w:r w:rsidR="000772D4" w:rsidRPr="005E0522">
        <w:rPr>
          <w:rFonts w:ascii="Times New Roman" w:hAnsi="Times New Roman" w:cs="Times New Roman"/>
          <w:sz w:val="24"/>
          <w:szCs w:val="24"/>
        </w:rPr>
        <w:t>ly and resist</w:t>
      </w:r>
      <w:r w:rsidR="00D14C0D" w:rsidRPr="005E0522">
        <w:rPr>
          <w:rFonts w:ascii="Times New Roman" w:hAnsi="Times New Roman" w:cs="Times New Roman"/>
          <w:sz w:val="24"/>
          <w:szCs w:val="24"/>
        </w:rPr>
        <w:t xml:space="preserve"> tamper</w:t>
      </w:r>
      <w:r w:rsidR="000772D4" w:rsidRPr="005E0522">
        <w:rPr>
          <w:rFonts w:ascii="Times New Roman" w:hAnsi="Times New Roman" w:cs="Times New Roman"/>
          <w:sz w:val="24"/>
          <w:szCs w:val="24"/>
        </w:rPr>
        <w:t>ing,</w:t>
      </w:r>
      <w:r w:rsidRPr="005E0522">
        <w:rPr>
          <w:rFonts w:ascii="Times New Roman" w:hAnsi="Times New Roman" w:cs="Times New Roman"/>
          <w:sz w:val="24"/>
          <w:szCs w:val="24"/>
        </w:rPr>
        <w:t>”</w:t>
      </w:r>
      <w:r w:rsidR="000772D4" w:rsidRPr="005E0522">
        <w:rPr>
          <w:rStyle w:val="FootnoteReference"/>
          <w:rFonts w:ascii="Times New Roman" w:hAnsi="Times New Roman" w:cs="Times New Roman"/>
          <w:sz w:val="24"/>
          <w:szCs w:val="24"/>
        </w:rPr>
        <w:footnoteReference w:id="31"/>
      </w:r>
      <w:r w:rsidRPr="005E0522">
        <w:rPr>
          <w:rFonts w:ascii="Times New Roman" w:hAnsi="Times New Roman" w:cs="Times New Roman"/>
          <w:sz w:val="24"/>
          <w:szCs w:val="24"/>
        </w:rPr>
        <w:t xml:space="preserve"> governmental entities such as </w:t>
      </w:r>
      <w:r w:rsidR="00D14C0D" w:rsidRPr="005E0522">
        <w:rPr>
          <w:rFonts w:ascii="Times New Roman" w:hAnsi="Times New Roman" w:cs="Times New Roman"/>
          <w:sz w:val="24"/>
          <w:szCs w:val="24"/>
        </w:rPr>
        <w:t>Her Majesty L</w:t>
      </w:r>
      <w:r w:rsidR="00E375DD" w:rsidRPr="005E0522">
        <w:rPr>
          <w:rFonts w:ascii="Times New Roman" w:hAnsi="Times New Roman" w:cs="Times New Roman"/>
          <w:sz w:val="24"/>
          <w:szCs w:val="24"/>
        </w:rPr>
        <w:t xml:space="preserve">and Register has developed a tool to record </w:t>
      </w:r>
      <w:r w:rsidR="008D43D5" w:rsidRPr="005E0522">
        <w:rPr>
          <w:rFonts w:ascii="Times New Roman" w:hAnsi="Times New Roman" w:cs="Times New Roman"/>
          <w:sz w:val="24"/>
          <w:szCs w:val="24"/>
        </w:rPr>
        <w:t xml:space="preserve">land and property </w:t>
      </w:r>
      <w:r w:rsidR="00D14C0D" w:rsidRPr="005E0522">
        <w:rPr>
          <w:rFonts w:ascii="Times New Roman" w:hAnsi="Times New Roman" w:cs="Times New Roman"/>
          <w:sz w:val="24"/>
          <w:szCs w:val="24"/>
        </w:rPr>
        <w:t xml:space="preserve">ownership </w:t>
      </w:r>
      <w:r w:rsidR="008D43D5" w:rsidRPr="005E0522">
        <w:rPr>
          <w:rFonts w:ascii="Times New Roman" w:hAnsi="Times New Roman" w:cs="Times New Roman"/>
          <w:sz w:val="24"/>
          <w:szCs w:val="24"/>
        </w:rPr>
        <w:t>data</w:t>
      </w:r>
      <w:r w:rsidR="00D14C0D" w:rsidRPr="005E0522">
        <w:rPr>
          <w:rFonts w:ascii="Times New Roman" w:hAnsi="Times New Roman" w:cs="Times New Roman"/>
          <w:sz w:val="24"/>
          <w:szCs w:val="24"/>
        </w:rPr>
        <w:t xml:space="preserve"> in England and Wales</w:t>
      </w:r>
      <w:r w:rsidR="007F18D1" w:rsidRPr="005E0522">
        <w:rPr>
          <w:rStyle w:val="FootnoteReference"/>
          <w:rFonts w:ascii="Times New Roman" w:hAnsi="Times New Roman" w:cs="Times New Roman"/>
          <w:sz w:val="24"/>
          <w:szCs w:val="24"/>
        </w:rPr>
        <w:footnoteReference w:id="32"/>
      </w:r>
      <w:r w:rsidR="00E375DD" w:rsidRPr="005E0522">
        <w:rPr>
          <w:rFonts w:ascii="Times New Roman" w:hAnsi="Times New Roman" w:cs="Times New Roman"/>
          <w:sz w:val="24"/>
          <w:szCs w:val="24"/>
        </w:rPr>
        <w:t xml:space="preserve">. This tool deploys smart contract technology to achieve </w:t>
      </w:r>
      <w:r w:rsidR="008D43D5" w:rsidRPr="005E0522">
        <w:rPr>
          <w:rFonts w:ascii="Times New Roman" w:hAnsi="Times New Roman" w:cs="Times New Roman"/>
          <w:sz w:val="24"/>
          <w:szCs w:val="24"/>
        </w:rPr>
        <w:t>a fast</w:t>
      </w:r>
      <w:r w:rsidR="00D14C0D" w:rsidRPr="005E0522">
        <w:rPr>
          <w:rFonts w:ascii="Times New Roman" w:hAnsi="Times New Roman" w:cs="Times New Roman"/>
          <w:sz w:val="24"/>
          <w:szCs w:val="24"/>
        </w:rPr>
        <w:t xml:space="preserve">, </w:t>
      </w:r>
      <w:r w:rsidR="008D43D5" w:rsidRPr="005E0522">
        <w:rPr>
          <w:rFonts w:ascii="Times New Roman" w:hAnsi="Times New Roman" w:cs="Times New Roman"/>
          <w:sz w:val="24"/>
          <w:szCs w:val="24"/>
        </w:rPr>
        <w:t>simple,</w:t>
      </w:r>
      <w:r w:rsidR="00D14C0D" w:rsidRPr="005E0522">
        <w:rPr>
          <w:rFonts w:ascii="Times New Roman" w:hAnsi="Times New Roman" w:cs="Times New Roman"/>
          <w:sz w:val="24"/>
          <w:szCs w:val="24"/>
        </w:rPr>
        <w:t xml:space="preserve"> and open approach to data</w:t>
      </w:r>
      <w:r w:rsidR="008D43D5" w:rsidRPr="005E0522">
        <w:rPr>
          <w:rFonts w:ascii="Times New Roman" w:hAnsi="Times New Roman" w:cs="Times New Roman"/>
          <w:sz w:val="24"/>
          <w:szCs w:val="24"/>
        </w:rPr>
        <w:t>.</w:t>
      </w:r>
      <w:r w:rsidR="00C33B5E" w:rsidRPr="005E0522">
        <w:rPr>
          <w:rFonts w:ascii="Times New Roman" w:hAnsi="Times New Roman" w:cs="Times New Roman"/>
          <w:sz w:val="24"/>
          <w:szCs w:val="24"/>
        </w:rPr>
        <w:t xml:space="preserve"> </w:t>
      </w:r>
      <w:r w:rsidR="00250FCF" w:rsidRPr="005E0522">
        <w:rPr>
          <w:rFonts w:ascii="Times New Roman" w:hAnsi="Times New Roman" w:cs="Times New Roman"/>
          <w:sz w:val="24"/>
          <w:szCs w:val="24"/>
        </w:rPr>
        <w:t xml:space="preserve">Because </w:t>
      </w:r>
      <w:r w:rsidR="0046500D" w:rsidRPr="005E0522">
        <w:rPr>
          <w:rFonts w:ascii="Times New Roman" w:hAnsi="Times New Roman" w:cs="Times New Roman"/>
          <w:sz w:val="24"/>
          <w:szCs w:val="24"/>
        </w:rPr>
        <w:t xml:space="preserve">the registry chain is unalterable, the risk of fraud </w:t>
      </w:r>
      <w:r w:rsidR="00E375DD" w:rsidRPr="005E0522">
        <w:rPr>
          <w:rFonts w:ascii="Times New Roman" w:hAnsi="Times New Roman" w:cs="Times New Roman"/>
          <w:sz w:val="24"/>
          <w:szCs w:val="24"/>
        </w:rPr>
        <w:t>is minimal</w:t>
      </w:r>
      <w:r w:rsidR="001939EB" w:rsidRPr="005E0522">
        <w:rPr>
          <w:rStyle w:val="FootnoteReference"/>
          <w:rFonts w:ascii="Times New Roman" w:hAnsi="Times New Roman" w:cs="Times New Roman"/>
          <w:sz w:val="24"/>
          <w:szCs w:val="24"/>
        </w:rPr>
        <w:footnoteReference w:id="33"/>
      </w:r>
      <w:r w:rsidR="00E375DD" w:rsidRPr="005E0522">
        <w:rPr>
          <w:rFonts w:ascii="Times New Roman" w:hAnsi="Times New Roman" w:cs="Times New Roman"/>
          <w:sz w:val="24"/>
          <w:szCs w:val="24"/>
        </w:rPr>
        <w:t xml:space="preserve">. Additionally, </w:t>
      </w:r>
      <w:r w:rsidR="00250FCF" w:rsidRPr="005E0522">
        <w:rPr>
          <w:rFonts w:ascii="Times New Roman" w:hAnsi="Times New Roman" w:cs="Times New Roman"/>
          <w:sz w:val="24"/>
          <w:szCs w:val="24"/>
        </w:rPr>
        <w:t xml:space="preserve">because </w:t>
      </w:r>
      <w:r w:rsidR="00E375DD" w:rsidRPr="005E0522">
        <w:rPr>
          <w:rFonts w:ascii="Times New Roman" w:hAnsi="Times New Roman" w:cs="Times New Roman"/>
          <w:sz w:val="24"/>
          <w:szCs w:val="24"/>
        </w:rPr>
        <w:t>the</w:t>
      </w:r>
      <w:r w:rsidR="002F708C" w:rsidRPr="005E0522">
        <w:rPr>
          <w:rFonts w:ascii="Times New Roman" w:hAnsi="Times New Roman" w:cs="Times New Roman"/>
          <w:sz w:val="24"/>
          <w:szCs w:val="24"/>
        </w:rPr>
        <w:t xml:space="preserve"> projected</w:t>
      </w:r>
      <w:r w:rsidR="00E375DD" w:rsidRPr="005E0522">
        <w:rPr>
          <w:rFonts w:ascii="Times New Roman" w:hAnsi="Times New Roman" w:cs="Times New Roman"/>
          <w:sz w:val="24"/>
          <w:szCs w:val="24"/>
        </w:rPr>
        <w:t xml:space="preserve"> model </w:t>
      </w:r>
      <w:r w:rsidR="002F708C" w:rsidRPr="005E0522">
        <w:rPr>
          <w:rFonts w:ascii="Times New Roman" w:hAnsi="Times New Roman" w:cs="Times New Roman"/>
          <w:sz w:val="24"/>
          <w:szCs w:val="24"/>
        </w:rPr>
        <w:lastRenderedPageBreak/>
        <w:t>will be more concentrated on one sole database avoiding processes, the costs and fees associated with the registry could be reduced</w:t>
      </w:r>
      <w:r w:rsidR="00903330" w:rsidRPr="005E0522">
        <w:rPr>
          <w:rStyle w:val="FootnoteReference"/>
          <w:rFonts w:ascii="Times New Roman" w:hAnsi="Times New Roman" w:cs="Times New Roman"/>
          <w:sz w:val="24"/>
          <w:szCs w:val="24"/>
        </w:rPr>
        <w:footnoteReference w:id="34"/>
      </w:r>
      <w:r w:rsidR="002F708C" w:rsidRPr="005E0522">
        <w:rPr>
          <w:rFonts w:ascii="Times New Roman" w:hAnsi="Times New Roman" w:cs="Times New Roman"/>
          <w:sz w:val="24"/>
          <w:szCs w:val="24"/>
        </w:rPr>
        <w:t>.</w:t>
      </w:r>
      <w:r w:rsidR="00250FCF" w:rsidRPr="005E0522" w:rsidDel="00250FCF">
        <w:rPr>
          <w:rFonts w:ascii="Times New Roman" w:hAnsi="Times New Roman" w:cs="Times New Roman"/>
          <w:sz w:val="24"/>
          <w:szCs w:val="24"/>
        </w:rPr>
        <w:t xml:space="preserve"> </w:t>
      </w:r>
    </w:p>
    <w:p w14:paraId="634AB6E3" w14:textId="3A227C1C" w:rsidR="001F2679" w:rsidRPr="005E0522" w:rsidRDefault="001420BD" w:rsidP="002C7B07">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The</w:t>
      </w:r>
      <w:r w:rsidR="00C33B5E" w:rsidRPr="005E0522">
        <w:rPr>
          <w:rFonts w:ascii="Times New Roman" w:hAnsi="Times New Roman" w:cs="Times New Roman"/>
          <w:sz w:val="24"/>
          <w:szCs w:val="24"/>
        </w:rPr>
        <w:t xml:space="preserve"> Business Strategy 2017</w:t>
      </w:r>
      <w:r w:rsidRPr="005E0522">
        <w:rPr>
          <w:rFonts w:ascii="Times New Roman" w:hAnsi="Times New Roman" w:cs="Times New Roman"/>
          <w:sz w:val="24"/>
          <w:szCs w:val="24"/>
        </w:rPr>
        <w:t>-2022 is part of the HM Land Registry</w:t>
      </w:r>
      <w:r w:rsidR="008C5819" w:rsidRPr="005E0522">
        <w:rPr>
          <w:rFonts w:ascii="Times New Roman" w:hAnsi="Times New Roman" w:cs="Times New Roman"/>
          <w:sz w:val="24"/>
          <w:szCs w:val="24"/>
        </w:rPr>
        <w:t xml:space="preserve">’s </w:t>
      </w:r>
      <w:r w:rsidR="00250FCF" w:rsidRPr="005E0522">
        <w:rPr>
          <w:rFonts w:ascii="Times New Roman" w:hAnsi="Times New Roman" w:cs="Times New Roman"/>
          <w:sz w:val="24"/>
          <w:szCs w:val="24"/>
        </w:rPr>
        <w:t xml:space="preserve">smart contract implementation </w:t>
      </w:r>
      <w:r w:rsidR="008C5819" w:rsidRPr="005E0522">
        <w:rPr>
          <w:rFonts w:ascii="Times New Roman" w:hAnsi="Times New Roman" w:cs="Times New Roman"/>
          <w:sz w:val="24"/>
          <w:szCs w:val="24"/>
        </w:rPr>
        <w:t>objectives</w:t>
      </w:r>
      <w:r w:rsidRPr="005E0522">
        <w:rPr>
          <w:rFonts w:ascii="Times New Roman" w:hAnsi="Times New Roman" w:cs="Times New Roman"/>
          <w:sz w:val="24"/>
          <w:szCs w:val="24"/>
        </w:rPr>
        <w:t xml:space="preserve">. </w:t>
      </w:r>
      <w:r w:rsidR="002F708C" w:rsidRPr="005E0522">
        <w:rPr>
          <w:rFonts w:ascii="Times New Roman" w:hAnsi="Times New Roman" w:cs="Times New Roman"/>
          <w:sz w:val="24"/>
          <w:szCs w:val="24"/>
        </w:rPr>
        <w:t xml:space="preserve">According to the strategy, the registration of land in the United Kingdom </w:t>
      </w:r>
      <w:r w:rsidRPr="005E0522">
        <w:rPr>
          <w:rFonts w:ascii="Times New Roman" w:hAnsi="Times New Roman" w:cs="Times New Roman"/>
          <w:sz w:val="24"/>
          <w:szCs w:val="24"/>
        </w:rPr>
        <w:t>will achieve</w:t>
      </w:r>
      <w:r w:rsidR="00080862" w:rsidRPr="005E0522">
        <w:rPr>
          <w:rFonts w:ascii="Times New Roman" w:hAnsi="Times New Roman" w:cs="Times New Roman"/>
          <w:sz w:val="24"/>
          <w:szCs w:val="24"/>
        </w:rPr>
        <w:t xml:space="preserve"> a (</w:t>
      </w:r>
      <w:proofErr w:type="spellStart"/>
      <w:r w:rsidR="00080862" w:rsidRPr="005E0522">
        <w:rPr>
          <w:rFonts w:ascii="Times New Roman" w:hAnsi="Times New Roman" w:cs="Times New Roman"/>
          <w:sz w:val="24"/>
          <w:szCs w:val="24"/>
        </w:rPr>
        <w:t>i</w:t>
      </w:r>
      <w:proofErr w:type="spellEnd"/>
      <w:r w:rsidR="00080862" w:rsidRPr="005E0522">
        <w:rPr>
          <w:rFonts w:ascii="Times New Roman" w:hAnsi="Times New Roman" w:cs="Times New Roman"/>
          <w:sz w:val="24"/>
          <w:szCs w:val="24"/>
        </w:rPr>
        <w:t xml:space="preserve">) global control of the land in England and Wales, and (ii) protection the integrity of the registry </w:t>
      </w:r>
      <w:r w:rsidR="00C33B5E" w:rsidRPr="005E0522">
        <w:rPr>
          <w:rFonts w:ascii="Times New Roman" w:hAnsi="Times New Roman" w:cs="Times New Roman"/>
          <w:sz w:val="24"/>
          <w:szCs w:val="24"/>
        </w:rPr>
        <w:t>from fraud is a risk that constantly evolves</w:t>
      </w:r>
      <w:r w:rsidR="00903330" w:rsidRPr="005E0522">
        <w:rPr>
          <w:rStyle w:val="FootnoteReference"/>
          <w:rFonts w:ascii="Times New Roman" w:hAnsi="Times New Roman" w:cs="Times New Roman"/>
          <w:sz w:val="24"/>
          <w:szCs w:val="24"/>
        </w:rPr>
        <w:footnoteReference w:id="35"/>
      </w:r>
      <w:r w:rsidR="00C33B5E" w:rsidRPr="005E0522">
        <w:rPr>
          <w:rFonts w:ascii="Times New Roman" w:hAnsi="Times New Roman" w:cs="Times New Roman"/>
          <w:sz w:val="24"/>
          <w:szCs w:val="24"/>
        </w:rPr>
        <w:t xml:space="preserve">. </w:t>
      </w:r>
    </w:p>
    <w:p w14:paraId="3EDB2B9D" w14:textId="14D73196" w:rsidR="009E35A4" w:rsidRPr="005E0522" w:rsidRDefault="00F500B7" w:rsidP="00F82893">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Therefore</w:t>
      </w:r>
      <w:r w:rsidR="00801269" w:rsidRPr="005E0522">
        <w:rPr>
          <w:rFonts w:ascii="Times New Roman" w:hAnsi="Times New Roman" w:cs="Times New Roman"/>
          <w:sz w:val="24"/>
          <w:szCs w:val="24"/>
        </w:rPr>
        <w:t xml:space="preserve">, </w:t>
      </w:r>
      <w:r w:rsidR="009E35A4" w:rsidRPr="005E0522">
        <w:rPr>
          <w:rFonts w:ascii="Times New Roman" w:hAnsi="Times New Roman" w:cs="Times New Roman"/>
          <w:sz w:val="24"/>
          <w:szCs w:val="24"/>
        </w:rPr>
        <w:t>based on this experience (which is under construction), can Colombia ado</w:t>
      </w:r>
      <w:r w:rsidR="00F82893" w:rsidRPr="005E0522">
        <w:rPr>
          <w:rFonts w:ascii="Times New Roman" w:hAnsi="Times New Roman" w:cs="Times New Roman"/>
          <w:sz w:val="24"/>
          <w:szCs w:val="24"/>
        </w:rPr>
        <w:t>pt a similar model to tackle the conflict victims’ problem</w:t>
      </w:r>
      <w:r w:rsidR="00250FCF" w:rsidRPr="005E0522">
        <w:rPr>
          <w:rFonts w:ascii="Times New Roman" w:hAnsi="Times New Roman" w:cs="Times New Roman"/>
          <w:sz w:val="24"/>
          <w:szCs w:val="24"/>
        </w:rPr>
        <w:t>, guaranteeing</w:t>
      </w:r>
      <w:r w:rsidR="00F82893" w:rsidRPr="005E0522">
        <w:rPr>
          <w:rFonts w:ascii="Times New Roman" w:hAnsi="Times New Roman" w:cs="Times New Roman"/>
          <w:sz w:val="24"/>
          <w:szCs w:val="24"/>
        </w:rPr>
        <w:t xml:space="preserve"> their rights? </w:t>
      </w:r>
      <w:r w:rsidR="009E35A4" w:rsidRPr="005E0522">
        <w:rPr>
          <w:rFonts w:ascii="Times New Roman" w:hAnsi="Times New Roman" w:cs="Times New Roman"/>
          <w:sz w:val="24"/>
          <w:szCs w:val="24"/>
        </w:rPr>
        <w:t>Theor</w:t>
      </w:r>
      <w:r w:rsidR="00F82893" w:rsidRPr="005E0522">
        <w:rPr>
          <w:rFonts w:ascii="Times New Roman" w:hAnsi="Times New Roman" w:cs="Times New Roman"/>
          <w:sz w:val="24"/>
          <w:szCs w:val="24"/>
        </w:rPr>
        <w:t>et</w:t>
      </w:r>
      <w:r w:rsidR="009E35A4" w:rsidRPr="005E0522">
        <w:rPr>
          <w:rFonts w:ascii="Times New Roman" w:hAnsi="Times New Roman" w:cs="Times New Roman"/>
          <w:sz w:val="24"/>
          <w:szCs w:val="24"/>
        </w:rPr>
        <w:t xml:space="preserve">ically </w:t>
      </w:r>
      <w:r w:rsidR="005449D5" w:rsidRPr="005E0522">
        <w:rPr>
          <w:rFonts w:ascii="Times New Roman" w:hAnsi="Times New Roman" w:cs="Times New Roman"/>
          <w:sz w:val="24"/>
          <w:szCs w:val="24"/>
        </w:rPr>
        <w:t xml:space="preserve">speaking, it can. </w:t>
      </w:r>
    </w:p>
    <w:p w14:paraId="0DD9B132" w14:textId="77777777" w:rsidR="005449D5" w:rsidRPr="005E0522" w:rsidRDefault="005449D5" w:rsidP="002C7B07">
      <w:pPr>
        <w:spacing w:line="276" w:lineRule="auto"/>
        <w:rPr>
          <w:rFonts w:ascii="Times New Roman" w:hAnsi="Times New Roman" w:cs="Times New Roman"/>
          <w:b/>
          <w:i/>
          <w:sz w:val="24"/>
          <w:szCs w:val="24"/>
        </w:rPr>
      </w:pPr>
    </w:p>
    <w:p w14:paraId="7D5D083D" w14:textId="1B70DC25" w:rsidR="00AC5E19" w:rsidRPr="005E0522" w:rsidRDefault="005449D5" w:rsidP="00661FF8">
      <w:pPr>
        <w:spacing w:line="276" w:lineRule="auto"/>
        <w:outlineLvl w:val="0"/>
        <w:rPr>
          <w:rFonts w:ascii="Times New Roman" w:hAnsi="Times New Roman" w:cs="Times New Roman"/>
          <w:sz w:val="24"/>
          <w:szCs w:val="24"/>
          <w:lang w:val="es-CO"/>
        </w:rPr>
      </w:pPr>
      <w:proofErr w:type="spellStart"/>
      <w:r w:rsidRPr="005E0522">
        <w:rPr>
          <w:rFonts w:ascii="Times New Roman" w:hAnsi="Times New Roman" w:cs="Times New Roman"/>
          <w:b/>
          <w:i/>
          <w:sz w:val="24"/>
          <w:szCs w:val="24"/>
          <w:lang w:val="es-CO"/>
        </w:rPr>
        <w:t>Current</w:t>
      </w:r>
      <w:proofErr w:type="spellEnd"/>
      <w:r w:rsidRPr="005E0522">
        <w:rPr>
          <w:rFonts w:ascii="Times New Roman" w:hAnsi="Times New Roman" w:cs="Times New Roman"/>
          <w:b/>
          <w:i/>
          <w:sz w:val="24"/>
          <w:szCs w:val="24"/>
          <w:lang w:val="es-CO"/>
        </w:rPr>
        <w:t xml:space="preserve"> </w:t>
      </w:r>
      <w:proofErr w:type="spellStart"/>
      <w:r w:rsidRPr="005E0522">
        <w:rPr>
          <w:rFonts w:ascii="Times New Roman" w:hAnsi="Times New Roman" w:cs="Times New Roman"/>
          <w:b/>
          <w:i/>
          <w:sz w:val="24"/>
          <w:szCs w:val="24"/>
          <w:lang w:val="es-CO"/>
        </w:rPr>
        <w:t>Scheme</w:t>
      </w:r>
      <w:proofErr w:type="spellEnd"/>
      <w:r w:rsidRPr="005E0522">
        <w:rPr>
          <w:rFonts w:ascii="Times New Roman" w:hAnsi="Times New Roman" w:cs="Times New Roman"/>
          <w:b/>
          <w:i/>
          <w:sz w:val="24"/>
          <w:szCs w:val="24"/>
          <w:lang w:val="es-CO"/>
        </w:rPr>
        <w:t>:</w:t>
      </w:r>
    </w:p>
    <w:p w14:paraId="53FE2ECD" w14:textId="490AE3D4" w:rsidR="00AC5E19" w:rsidRPr="005E0522" w:rsidRDefault="005449D5" w:rsidP="002C7B07">
      <w:pPr>
        <w:spacing w:line="276" w:lineRule="auto"/>
        <w:jc w:val="center"/>
        <w:rPr>
          <w:rFonts w:ascii="Times New Roman" w:hAnsi="Times New Roman" w:cs="Times New Roman"/>
          <w:sz w:val="24"/>
          <w:szCs w:val="24"/>
        </w:rPr>
      </w:pPr>
      <w:r w:rsidRPr="005E0522">
        <w:rPr>
          <w:rFonts w:ascii="Times New Roman" w:hAnsi="Times New Roman" w:cs="Times New Roman"/>
          <w:noProof/>
          <w:sz w:val="24"/>
          <w:szCs w:val="24"/>
        </w:rPr>
        <w:drawing>
          <wp:inline distT="0" distB="0" distL="0" distR="0" wp14:anchorId="5E7E292D" wp14:editId="27FA513A">
            <wp:extent cx="5943600" cy="12674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67460"/>
                    </a:xfrm>
                    <a:prstGeom prst="rect">
                      <a:avLst/>
                    </a:prstGeom>
                  </pic:spPr>
                </pic:pic>
              </a:graphicData>
            </a:graphic>
          </wp:inline>
        </w:drawing>
      </w:r>
    </w:p>
    <w:p w14:paraId="0D052FCE" w14:textId="77777777" w:rsidR="005449D5" w:rsidRPr="005E0522" w:rsidRDefault="005449D5" w:rsidP="002C7B07">
      <w:pPr>
        <w:spacing w:line="276" w:lineRule="auto"/>
        <w:rPr>
          <w:rFonts w:ascii="Times New Roman" w:hAnsi="Times New Roman" w:cs="Times New Roman"/>
          <w:sz w:val="24"/>
          <w:szCs w:val="24"/>
          <w:lang w:val="es-CO"/>
        </w:rPr>
      </w:pPr>
    </w:p>
    <w:p w14:paraId="4F68A96E" w14:textId="11C8B6B9" w:rsidR="00AC5E19" w:rsidRPr="005E0522" w:rsidRDefault="005449D5" w:rsidP="00661FF8">
      <w:pPr>
        <w:spacing w:line="276" w:lineRule="auto"/>
        <w:outlineLvl w:val="0"/>
        <w:rPr>
          <w:rFonts w:ascii="Times New Roman" w:hAnsi="Times New Roman" w:cs="Times New Roman"/>
          <w:b/>
          <w:i/>
          <w:sz w:val="24"/>
          <w:szCs w:val="24"/>
          <w:lang w:val="es-CO"/>
        </w:rPr>
      </w:pPr>
      <w:proofErr w:type="spellStart"/>
      <w:r w:rsidRPr="005E0522">
        <w:rPr>
          <w:rFonts w:ascii="Times New Roman" w:hAnsi="Times New Roman" w:cs="Times New Roman"/>
          <w:b/>
          <w:i/>
          <w:sz w:val="24"/>
          <w:szCs w:val="24"/>
          <w:lang w:val="es-CO"/>
        </w:rPr>
        <w:t>Purposed</w:t>
      </w:r>
      <w:proofErr w:type="spellEnd"/>
      <w:r w:rsidRPr="005E0522">
        <w:rPr>
          <w:rFonts w:ascii="Times New Roman" w:hAnsi="Times New Roman" w:cs="Times New Roman"/>
          <w:b/>
          <w:i/>
          <w:sz w:val="24"/>
          <w:szCs w:val="24"/>
          <w:lang w:val="es-CO"/>
        </w:rPr>
        <w:t xml:space="preserve"> </w:t>
      </w:r>
      <w:proofErr w:type="spellStart"/>
      <w:r w:rsidRPr="005E0522">
        <w:rPr>
          <w:rFonts w:ascii="Times New Roman" w:hAnsi="Times New Roman" w:cs="Times New Roman"/>
          <w:b/>
          <w:i/>
          <w:sz w:val="24"/>
          <w:szCs w:val="24"/>
          <w:lang w:val="es-CO"/>
        </w:rPr>
        <w:t>Scheme</w:t>
      </w:r>
      <w:proofErr w:type="spellEnd"/>
      <w:r w:rsidRPr="005E0522">
        <w:rPr>
          <w:rFonts w:ascii="Times New Roman" w:hAnsi="Times New Roman" w:cs="Times New Roman"/>
          <w:b/>
          <w:i/>
          <w:sz w:val="24"/>
          <w:szCs w:val="24"/>
          <w:lang w:val="es-CO"/>
        </w:rPr>
        <w:t>:</w:t>
      </w:r>
    </w:p>
    <w:p w14:paraId="195FD18B" w14:textId="77777777" w:rsidR="005449D5" w:rsidRPr="005E0522" w:rsidRDefault="005449D5" w:rsidP="002C7B07">
      <w:pPr>
        <w:spacing w:line="276" w:lineRule="auto"/>
        <w:rPr>
          <w:rFonts w:ascii="Times New Roman" w:hAnsi="Times New Roman" w:cs="Times New Roman"/>
          <w:sz w:val="24"/>
          <w:szCs w:val="24"/>
          <w:lang w:val="es-CO"/>
        </w:rPr>
      </w:pPr>
    </w:p>
    <w:p w14:paraId="1966E105" w14:textId="7AD88059" w:rsidR="00D115DF" w:rsidRPr="005E0522" w:rsidRDefault="005449D5" w:rsidP="002C7B07">
      <w:pPr>
        <w:spacing w:line="276" w:lineRule="auto"/>
        <w:jc w:val="center"/>
        <w:rPr>
          <w:rFonts w:ascii="Times New Roman" w:hAnsi="Times New Roman" w:cs="Times New Roman"/>
          <w:b/>
          <w:i/>
          <w:sz w:val="24"/>
          <w:szCs w:val="24"/>
          <w:lang w:val="es-CO"/>
        </w:rPr>
      </w:pPr>
      <w:r w:rsidRPr="005E0522">
        <w:rPr>
          <w:rFonts w:ascii="Times New Roman" w:hAnsi="Times New Roman" w:cs="Times New Roman"/>
          <w:noProof/>
          <w:sz w:val="24"/>
          <w:szCs w:val="24"/>
        </w:rPr>
        <w:drawing>
          <wp:inline distT="0" distB="0" distL="0" distR="0" wp14:anchorId="5EC0E0A6" wp14:editId="59015E2C">
            <wp:extent cx="2845398" cy="184342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3408" cy="1848618"/>
                    </a:xfrm>
                    <a:prstGeom prst="rect">
                      <a:avLst/>
                    </a:prstGeom>
                  </pic:spPr>
                </pic:pic>
              </a:graphicData>
            </a:graphic>
          </wp:inline>
        </w:drawing>
      </w:r>
    </w:p>
    <w:p w14:paraId="3D688BAF" w14:textId="44994102" w:rsidR="009D7723" w:rsidRPr="005E0522" w:rsidRDefault="00B3787E" w:rsidP="002C7B07">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lastRenderedPageBreak/>
        <w:t>This model follows the English experience</w:t>
      </w:r>
      <w:r w:rsidR="00A806AA" w:rsidRPr="005E0522">
        <w:rPr>
          <w:rFonts w:ascii="Times New Roman" w:hAnsi="Times New Roman" w:cs="Times New Roman"/>
          <w:sz w:val="24"/>
          <w:szCs w:val="24"/>
        </w:rPr>
        <w:t>,</w:t>
      </w:r>
      <w:r w:rsidRPr="005E0522">
        <w:rPr>
          <w:rFonts w:ascii="Times New Roman" w:hAnsi="Times New Roman" w:cs="Times New Roman"/>
          <w:sz w:val="24"/>
          <w:szCs w:val="24"/>
        </w:rPr>
        <w:t xml:space="preserve"> and would require the combination of the </w:t>
      </w:r>
      <w:proofErr w:type="spellStart"/>
      <w:r w:rsidRPr="005E0522">
        <w:rPr>
          <w:rFonts w:ascii="Times New Roman" w:hAnsi="Times New Roman" w:cs="Times New Roman"/>
          <w:i/>
          <w:sz w:val="24"/>
          <w:szCs w:val="24"/>
        </w:rPr>
        <w:t>título</w:t>
      </w:r>
      <w:proofErr w:type="spellEnd"/>
      <w:r w:rsidRPr="005E0522">
        <w:rPr>
          <w:rFonts w:ascii="Times New Roman" w:hAnsi="Times New Roman" w:cs="Times New Roman"/>
          <w:i/>
          <w:sz w:val="24"/>
          <w:szCs w:val="24"/>
        </w:rPr>
        <w:t>, modo</w:t>
      </w:r>
      <w:r w:rsidR="00A806AA" w:rsidRPr="005E0522">
        <w:rPr>
          <w:rFonts w:ascii="Times New Roman" w:hAnsi="Times New Roman" w:cs="Times New Roman"/>
          <w:i/>
          <w:sz w:val="24"/>
          <w:szCs w:val="24"/>
        </w:rPr>
        <w:t>,</w:t>
      </w:r>
      <w:r w:rsidRPr="005E0522">
        <w:rPr>
          <w:rFonts w:ascii="Times New Roman" w:hAnsi="Times New Roman" w:cs="Times New Roman"/>
          <w:i/>
          <w:sz w:val="24"/>
          <w:szCs w:val="24"/>
        </w:rPr>
        <w:t xml:space="preserve"> </w:t>
      </w:r>
      <w:r w:rsidRPr="005E0522">
        <w:rPr>
          <w:rFonts w:ascii="Times New Roman" w:hAnsi="Times New Roman" w:cs="Times New Roman"/>
          <w:sz w:val="24"/>
          <w:szCs w:val="24"/>
        </w:rPr>
        <w:t xml:space="preserve">and registration, all under the head of the Colombian Registry Office. The upshot is that this office would serve as </w:t>
      </w:r>
      <w:r w:rsidR="00A806AA" w:rsidRPr="005E0522">
        <w:rPr>
          <w:rFonts w:ascii="Times New Roman" w:hAnsi="Times New Roman" w:cs="Times New Roman"/>
          <w:sz w:val="24"/>
          <w:szCs w:val="24"/>
        </w:rPr>
        <w:t xml:space="preserve">an </w:t>
      </w:r>
      <w:r w:rsidRPr="005E0522">
        <w:rPr>
          <w:rFonts w:ascii="Times New Roman" w:hAnsi="Times New Roman" w:cs="Times New Roman"/>
          <w:sz w:val="24"/>
          <w:szCs w:val="24"/>
        </w:rPr>
        <w:t xml:space="preserve">intermediary between buyer and seller, and as an independent one would </w:t>
      </w:r>
      <w:proofErr w:type="gramStart"/>
      <w:r w:rsidRPr="005E0522">
        <w:rPr>
          <w:rFonts w:ascii="Times New Roman" w:hAnsi="Times New Roman" w:cs="Times New Roman"/>
          <w:sz w:val="24"/>
          <w:szCs w:val="24"/>
        </w:rPr>
        <w:t>be in charge of</w:t>
      </w:r>
      <w:proofErr w:type="gramEnd"/>
      <w:r w:rsidRPr="005E0522">
        <w:rPr>
          <w:rFonts w:ascii="Times New Roman" w:hAnsi="Times New Roman" w:cs="Times New Roman"/>
          <w:sz w:val="24"/>
          <w:szCs w:val="24"/>
        </w:rPr>
        <w:t xml:space="preserve"> codifying the data embedded in the body of purchase agreements. Likewise, </w:t>
      </w:r>
      <w:r w:rsidR="00E07985" w:rsidRPr="005E0522">
        <w:rPr>
          <w:rFonts w:ascii="Times New Roman" w:hAnsi="Times New Roman" w:cs="Times New Roman"/>
          <w:sz w:val="24"/>
          <w:szCs w:val="24"/>
        </w:rPr>
        <w:t xml:space="preserve">the Registry Office </w:t>
      </w:r>
      <w:r w:rsidR="00922497" w:rsidRPr="005E0522">
        <w:rPr>
          <w:rFonts w:ascii="Times New Roman" w:hAnsi="Times New Roman" w:cs="Times New Roman"/>
          <w:sz w:val="24"/>
          <w:szCs w:val="24"/>
        </w:rPr>
        <w:t>will inspect the code and ensure that it represents the business logic.</w:t>
      </w:r>
      <w:r w:rsidR="00A806AA" w:rsidRPr="005E0522">
        <w:rPr>
          <w:rStyle w:val="FootnoteReference"/>
          <w:rFonts w:ascii="Times New Roman" w:hAnsi="Times New Roman" w:cs="Times New Roman"/>
          <w:sz w:val="24"/>
          <w:szCs w:val="24"/>
        </w:rPr>
        <w:footnoteReference w:id="36"/>
      </w:r>
      <w:r w:rsidR="00922497" w:rsidRPr="005E0522">
        <w:rPr>
          <w:rFonts w:ascii="Times New Roman" w:hAnsi="Times New Roman" w:cs="Times New Roman"/>
          <w:sz w:val="24"/>
          <w:szCs w:val="24"/>
        </w:rPr>
        <w:t xml:space="preserve"> </w:t>
      </w:r>
    </w:p>
    <w:p w14:paraId="52D5E79C" w14:textId="56B36DDE" w:rsidR="00922497" w:rsidRPr="005E0522" w:rsidRDefault="00922497" w:rsidP="0018039A">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The advantages of this model are clear. On one hand, the bur</w:t>
      </w:r>
      <w:r w:rsidR="0018039A" w:rsidRPr="005E0522">
        <w:rPr>
          <w:rFonts w:ascii="Times New Roman" w:hAnsi="Times New Roman" w:cs="Times New Roman"/>
          <w:sz w:val="24"/>
          <w:szCs w:val="24"/>
        </w:rPr>
        <w:t>eau</w:t>
      </w:r>
      <w:r w:rsidRPr="005E0522">
        <w:rPr>
          <w:rFonts w:ascii="Times New Roman" w:hAnsi="Times New Roman" w:cs="Times New Roman"/>
          <w:sz w:val="24"/>
          <w:szCs w:val="24"/>
        </w:rPr>
        <w:t>cracy of the</w:t>
      </w:r>
      <w:r w:rsidR="00B61728" w:rsidRPr="005E0522">
        <w:rPr>
          <w:rFonts w:ascii="Times New Roman" w:hAnsi="Times New Roman" w:cs="Times New Roman"/>
          <w:sz w:val="24"/>
          <w:szCs w:val="24"/>
        </w:rPr>
        <w:t xml:space="preserve"> current</w:t>
      </w:r>
      <w:r w:rsidRPr="005E0522">
        <w:rPr>
          <w:rFonts w:ascii="Times New Roman" w:hAnsi="Times New Roman" w:cs="Times New Roman"/>
          <w:sz w:val="24"/>
          <w:szCs w:val="24"/>
        </w:rPr>
        <w:t xml:space="preserve"> legal regime would be diminished, which leads to </w:t>
      </w:r>
      <w:r w:rsidR="00DF7BD6" w:rsidRPr="005E0522">
        <w:rPr>
          <w:rFonts w:ascii="Times New Roman" w:hAnsi="Times New Roman" w:cs="Times New Roman"/>
          <w:sz w:val="24"/>
          <w:szCs w:val="24"/>
        </w:rPr>
        <w:t xml:space="preserve">fewer </w:t>
      </w:r>
      <w:r w:rsidRPr="005E0522">
        <w:rPr>
          <w:rFonts w:ascii="Times New Roman" w:hAnsi="Times New Roman" w:cs="Times New Roman"/>
          <w:sz w:val="24"/>
          <w:szCs w:val="24"/>
        </w:rPr>
        <w:t xml:space="preserve">registration expenses, making </w:t>
      </w:r>
      <w:r w:rsidR="00DF7BD6" w:rsidRPr="005E0522">
        <w:rPr>
          <w:rFonts w:ascii="Times New Roman" w:hAnsi="Times New Roman" w:cs="Times New Roman"/>
          <w:sz w:val="24"/>
          <w:szCs w:val="24"/>
        </w:rPr>
        <w:t xml:space="preserve">the process </w:t>
      </w:r>
      <w:r w:rsidRPr="005E0522">
        <w:rPr>
          <w:rFonts w:ascii="Times New Roman" w:hAnsi="Times New Roman" w:cs="Times New Roman"/>
          <w:sz w:val="24"/>
          <w:szCs w:val="24"/>
        </w:rPr>
        <w:t xml:space="preserve">more democratic. </w:t>
      </w:r>
      <w:r w:rsidR="00F500B7" w:rsidRPr="005E0522">
        <w:rPr>
          <w:rFonts w:ascii="Times New Roman" w:hAnsi="Times New Roman" w:cs="Times New Roman"/>
          <w:sz w:val="24"/>
          <w:szCs w:val="24"/>
        </w:rPr>
        <w:t xml:space="preserve">On the other hand, </w:t>
      </w:r>
      <w:r w:rsidR="00DF7BD6" w:rsidRPr="005E0522">
        <w:rPr>
          <w:rFonts w:ascii="Times New Roman" w:hAnsi="Times New Roman" w:cs="Times New Roman"/>
          <w:sz w:val="24"/>
          <w:szCs w:val="24"/>
        </w:rPr>
        <w:t xml:space="preserve">because </w:t>
      </w:r>
      <w:r w:rsidR="00B61728" w:rsidRPr="005E0522">
        <w:rPr>
          <w:rFonts w:ascii="Times New Roman" w:hAnsi="Times New Roman" w:cs="Times New Roman"/>
          <w:sz w:val="24"/>
          <w:szCs w:val="24"/>
        </w:rPr>
        <w:t xml:space="preserve">the inherent nature of blockchain as </w:t>
      </w:r>
      <w:r w:rsidR="00DF7BD6" w:rsidRPr="005E0522">
        <w:rPr>
          <w:rFonts w:ascii="Times New Roman" w:hAnsi="Times New Roman" w:cs="Times New Roman"/>
          <w:sz w:val="24"/>
          <w:szCs w:val="24"/>
        </w:rPr>
        <w:t xml:space="preserve">a </w:t>
      </w:r>
      <w:r w:rsidR="00B61728" w:rsidRPr="005E0522">
        <w:rPr>
          <w:rFonts w:ascii="Times New Roman" w:hAnsi="Times New Roman" w:cs="Times New Roman"/>
          <w:sz w:val="24"/>
          <w:szCs w:val="24"/>
        </w:rPr>
        <w:t xml:space="preserve">distributed ledger, the data cannot be altered, </w:t>
      </w:r>
      <w:r w:rsidR="00DF7BD6" w:rsidRPr="005E0522">
        <w:rPr>
          <w:rFonts w:ascii="Times New Roman" w:hAnsi="Times New Roman" w:cs="Times New Roman"/>
          <w:sz w:val="24"/>
          <w:szCs w:val="24"/>
        </w:rPr>
        <w:t>making</w:t>
      </w:r>
      <w:r w:rsidR="00B61728" w:rsidRPr="005E0522">
        <w:rPr>
          <w:rFonts w:ascii="Times New Roman" w:hAnsi="Times New Roman" w:cs="Times New Roman"/>
          <w:sz w:val="24"/>
          <w:szCs w:val="24"/>
        </w:rPr>
        <w:t xml:space="preserve"> transactions</w:t>
      </w:r>
      <w:r w:rsidR="00DF7BD6" w:rsidRPr="005E0522">
        <w:rPr>
          <w:rFonts w:ascii="Times New Roman" w:hAnsi="Times New Roman" w:cs="Times New Roman"/>
          <w:sz w:val="24"/>
          <w:szCs w:val="24"/>
        </w:rPr>
        <w:t xml:space="preserve"> more transparent</w:t>
      </w:r>
      <w:r w:rsidR="00B61728" w:rsidRPr="005E0522">
        <w:rPr>
          <w:rFonts w:ascii="Times New Roman" w:hAnsi="Times New Roman" w:cs="Times New Roman"/>
          <w:sz w:val="24"/>
          <w:szCs w:val="24"/>
        </w:rPr>
        <w:t xml:space="preserve">. </w:t>
      </w:r>
      <w:r w:rsidR="00C744EF" w:rsidRPr="005E0522">
        <w:rPr>
          <w:rFonts w:ascii="Times New Roman" w:hAnsi="Times New Roman" w:cs="Times New Roman"/>
          <w:sz w:val="24"/>
          <w:szCs w:val="24"/>
        </w:rPr>
        <w:t xml:space="preserve">Nevertheless, </w:t>
      </w:r>
      <w:r w:rsidR="0018039A" w:rsidRPr="005E0522">
        <w:rPr>
          <w:rFonts w:ascii="Times New Roman" w:hAnsi="Times New Roman" w:cs="Times New Roman"/>
          <w:sz w:val="24"/>
          <w:szCs w:val="24"/>
        </w:rPr>
        <w:t>this</w:t>
      </w:r>
      <w:r w:rsidR="00C744EF" w:rsidRPr="005E0522">
        <w:rPr>
          <w:rFonts w:ascii="Times New Roman" w:hAnsi="Times New Roman" w:cs="Times New Roman"/>
          <w:sz w:val="24"/>
          <w:szCs w:val="24"/>
        </w:rPr>
        <w:t xml:space="preserve"> model has </w:t>
      </w:r>
      <w:r w:rsidR="003A384C" w:rsidRPr="005E0522">
        <w:rPr>
          <w:rFonts w:ascii="Times New Roman" w:hAnsi="Times New Roman" w:cs="Times New Roman"/>
          <w:sz w:val="24"/>
          <w:szCs w:val="24"/>
        </w:rPr>
        <w:t xml:space="preserve">a </w:t>
      </w:r>
      <w:r w:rsidR="00C744EF" w:rsidRPr="005E0522">
        <w:rPr>
          <w:rFonts w:ascii="Times New Roman" w:hAnsi="Times New Roman" w:cs="Times New Roman"/>
          <w:sz w:val="24"/>
          <w:szCs w:val="24"/>
        </w:rPr>
        <w:t>remarkable drawback</w:t>
      </w:r>
      <w:r w:rsidR="003A384C" w:rsidRPr="005E0522">
        <w:rPr>
          <w:rFonts w:ascii="Times New Roman" w:hAnsi="Times New Roman" w:cs="Times New Roman"/>
          <w:sz w:val="24"/>
          <w:szCs w:val="24"/>
        </w:rPr>
        <w:t xml:space="preserve">: </w:t>
      </w:r>
      <w:r w:rsidR="0018039A" w:rsidRPr="005E0522">
        <w:rPr>
          <w:rFonts w:ascii="Times New Roman" w:hAnsi="Times New Roman" w:cs="Times New Roman"/>
          <w:sz w:val="24"/>
          <w:szCs w:val="24"/>
        </w:rPr>
        <w:t xml:space="preserve">it would only </w:t>
      </w:r>
      <w:r w:rsidR="003A384C" w:rsidRPr="005E0522">
        <w:rPr>
          <w:rFonts w:ascii="Times New Roman" w:hAnsi="Times New Roman" w:cs="Times New Roman"/>
          <w:sz w:val="24"/>
          <w:szCs w:val="24"/>
        </w:rPr>
        <w:t>prospectively</w:t>
      </w:r>
      <w:r w:rsidR="0018039A" w:rsidRPr="005E0522">
        <w:rPr>
          <w:rFonts w:ascii="Times New Roman" w:hAnsi="Times New Roman" w:cs="Times New Roman"/>
          <w:sz w:val="24"/>
          <w:szCs w:val="24"/>
        </w:rPr>
        <w:t xml:space="preserve"> </w:t>
      </w:r>
      <w:r w:rsidR="003A384C" w:rsidRPr="005E0522">
        <w:rPr>
          <w:rFonts w:ascii="Times New Roman" w:hAnsi="Times New Roman" w:cs="Times New Roman"/>
          <w:sz w:val="24"/>
          <w:szCs w:val="24"/>
        </w:rPr>
        <w:t>apply</w:t>
      </w:r>
      <w:r w:rsidR="0018039A" w:rsidRPr="005E0522">
        <w:rPr>
          <w:rFonts w:ascii="Times New Roman" w:hAnsi="Times New Roman" w:cs="Times New Roman"/>
          <w:sz w:val="24"/>
          <w:szCs w:val="24"/>
        </w:rPr>
        <w:t xml:space="preserve"> </w:t>
      </w:r>
      <w:r w:rsidR="003A384C" w:rsidRPr="005E0522">
        <w:rPr>
          <w:rFonts w:ascii="Times New Roman" w:hAnsi="Times New Roman" w:cs="Times New Roman"/>
          <w:sz w:val="24"/>
          <w:szCs w:val="24"/>
        </w:rPr>
        <w:t xml:space="preserve">to </w:t>
      </w:r>
      <w:r w:rsidR="00C744EF" w:rsidRPr="005E0522">
        <w:rPr>
          <w:rFonts w:ascii="Times New Roman" w:hAnsi="Times New Roman" w:cs="Times New Roman"/>
          <w:sz w:val="24"/>
          <w:szCs w:val="24"/>
        </w:rPr>
        <w:t>future transactions</w:t>
      </w:r>
      <w:r w:rsidR="0018039A" w:rsidRPr="005E0522">
        <w:rPr>
          <w:rFonts w:ascii="Times New Roman" w:hAnsi="Times New Roman" w:cs="Times New Roman"/>
          <w:sz w:val="24"/>
          <w:szCs w:val="24"/>
        </w:rPr>
        <w:t xml:space="preserve">; </w:t>
      </w:r>
      <w:r w:rsidR="00C744EF" w:rsidRPr="005E0522">
        <w:rPr>
          <w:rFonts w:ascii="Times New Roman" w:hAnsi="Times New Roman" w:cs="Times New Roman"/>
          <w:i/>
          <w:sz w:val="24"/>
          <w:szCs w:val="24"/>
        </w:rPr>
        <w:t>current</w:t>
      </w:r>
      <w:r w:rsidR="00C744EF" w:rsidRPr="005E0522">
        <w:rPr>
          <w:rFonts w:ascii="Times New Roman" w:hAnsi="Times New Roman" w:cs="Times New Roman"/>
          <w:sz w:val="24"/>
          <w:szCs w:val="24"/>
        </w:rPr>
        <w:t xml:space="preserve"> victims seeking restitution would be attached to the traditional system. </w:t>
      </w:r>
    </w:p>
    <w:p w14:paraId="2A3733AC" w14:textId="0E0179E0" w:rsidR="00824A0E" w:rsidRPr="005E0522" w:rsidRDefault="00824A0E" w:rsidP="00922497">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 xml:space="preserve">If adopted in the </w:t>
      </w:r>
      <w:r w:rsidR="00F46660" w:rsidRPr="005E0522">
        <w:rPr>
          <w:rFonts w:ascii="Times New Roman" w:hAnsi="Times New Roman" w:cs="Times New Roman"/>
          <w:sz w:val="24"/>
          <w:szCs w:val="24"/>
        </w:rPr>
        <w:t xml:space="preserve">proposed </w:t>
      </w:r>
      <w:r w:rsidR="0006189F" w:rsidRPr="005E0522">
        <w:rPr>
          <w:rFonts w:ascii="Times New Roman" w:hAnsi="Times New Roman" w:cs="Times New Roman"/>
          <w:sz w:val="24"/>
          <w:szCs w:val="24"/>
        </w:rPr>
        <w:t xml:space="preserve">form, the model would empower </w:t>
      </w:r>
      <w:r w:rsidRPr="005E0522">
        <w:rPr>
          <w:rFonts w:ascii="Times New Roman" w:hAnsi="Times New Roman" w:cs="Times New Roman"/>
          <w:sz w:val="24"/>
          <w:szCs w:val="24"/>
        </w:rPr>
        <w:t xml:space="preserve">not just </w:t>
      </w:r>
      <w:r w:rsidR="0006189F" w:rsidRPr="005E0522">
        <w:rPr>
          <w:rFonts w:ascii="Times New Roman" w:hAnsi="Times New Roman" w:cs="Times New Roman"/>
          <w:sz w:val="24"/>
          <w:szCs w:val="24"/>
        </w:rPr>
        <w:t>displaced people</w:t>
      </w:r>
      <w:r w:rsidR="00F46660" w:rsidRPr="005E0522">
        <w:rPr>
          <w:rFonts w:ascii="Times New Roman" w:hAnsi="Times New Roman" w:cs="Times New Roman"/>
          <w:sz w:val="24"/>
          <w:szCs w:val="24"/>
        </w:rPr>
        <w:t>,</w:t>
      </w:r>
      <w:r w:rsidRPr="005E0522">
        <w:rPr>
          <w:rFonts w:ascii="Times New Roman" w:hAnsi="Times New Roman" w:cs="Times New Roman"/>
          <w:sz w:val="24"/>
          <w:szCs w:val="24"/>
        </w:rPr>
        <w:t xml:space="preserve"> but all occupants, possessors</w:t>
      </w:r>
      <w:r w:rsidR="003A384C" w:rsidRPr="005E0522">
        <w:rPr>
          <w:rFonts w:ascii="Times New Roman" w:hAnsi="Times New Roman" w:cs="Times New Roman"/>
          <w:sz w:val="24"/>
          <w:szCs w:val="24"/>
        </w:rPr>
        <w:t>,</w:t>
      </w:r>
      <w:r w:rsidRPr="005E0522">
        <w:rPr>
          <w:rFonts w:ascii="Times New Roman" w:hAnsi="Times New Roman" w:cs="Times New Roman"/>
          <w:sz w:val="24"/>
          <w:szCs w:val="24"/>
        </w:rPr>
        <w:t xml:space="preserve"> and buyers without </w:t>
      </w:r>
      <w:r w:rsidR="00903330" w:rsidRPr="005E0522">
        <w:rPr>
          <w:rFonts w:ascii="Times New Roman" w:hAnsi="Times New Roman" w:cs="Times New Roman"/>
          <w:sz w:val="24"/>
          <w:szCs w:val="24"/>
        </w:rPr>
        <w:t xml:space="preserve">previous </w:t>
      </w:r>
      <w:r w:rsidRPr="005E0522">
        <w:rPr>
          <w:rFonts w:ascii="Times New Roman" w:hAnsi="Times New Roman" w:cs="Times New Roman"/>
          <w:sz w:val="24"/>
          <w:szCs w:val="24"/>
        </w:rPr>
        <w:t>registration</w:t>
      </w:r>
      <w:r w:rsidR="0006189F" w:rsidRPr="005E0522">
        <w:rPr>
          <w:rFonts w:ascii="Times New Roman" w:hAnsi="Times New Roman" w:cs="Times New Roman"/>
          <w:sz w:val="24"/>
          <w:szCs w:val="24"/>
        </w:rPr>
        <w:t xml:space="preserve"> to</w:t>
      </w:r>
      <w:r w:rsidR="00AA2C13" w:rsidRPr="005E0522">
        <w:rPr>
          <w:rFonts w:ascii="Times New Roman" w:hAnsi="Times New Roman" w:cs="Times New Roman"/>
          <w:sz w:val="24"/>
          <w:szCs w:val="24"/>
        </w:rPr>
        <w:t xml:space="preserve"> undertake</w:t>
      </w:r>
      <w:r w:rsidR="00903330" w:rsidRPr="005E0522">
        <w:rPr>
          <w:rFonts w:ascii="Times New Roman" w:hAnsi="Times New Roman" w:cs="Times New Roman"/>
          <w:sz w:val="24"/>
          <w:szCs w:val="24"/>
        </w:rPr>
        <w:t xml:space="preserve"> in one simple step a new</w:t>
      </w:r>
      <w:r w:rsidR="00AA2C13" w:rsidRPr="005E0522">
        <w:rPr>
          <w:rFonts w:ascii="Times New Roman" w:hAnsi="Times New Roman" w:cs="Times New Roman"/>
          <w:sz w:val="24"/>
          <w:szCs w:val="24"/>
        </w:rPr>
        <w:t xml:space="preserve"> </w:t>
      </w:r>
      <w:r w:rsidR="00903330" w:rsidRPr="005E0522">
        <w:rPr>
          <w:rFonts w:ascii="Times New Roman" w:hAnsi="Times New Roman" w:cs="Times New Roman"/>
          <w:sz w:val="24"/>
          <w:szCs w:val="24"/>
        </w:rPr>
        <w:t xml:space="preserve">efficient </w:t>
      </w:r>
      <w:r w:rsidR="00AA2C13" w:rsidRPr="005E0522">
        <w:rPr>
          <w:rFonts w:ascii="Times New Roman" w:hAnsi="Times New Roman" w:cs="Times New Roman"/>
          <w:sz w:val="24"/>
          <w:szCs w:val="24"/>
        </w:rPr>
        <w:t>registration</w:t>
      </w:r>
      <w:r w:rsidR="00903330" w:rsidRPr="005E0522">
        <w:rPr>
          <w:rFonts w:ascii="Times New Roman" w:hAnsi="Times New Roman" w:cs="Times New Roman"/>
          <w:sz w:val="24"/>
          <w:szCs w:val="24"/>
        </w:rPr>
        <w:t xml:space="preserve"> method</w:t>
      </w:r>
      <w:r w:rsidR="00AA2C13" w:rsidRPr="005E0522">
        <w:rPr>
          <w:rFonts w:ascii="Times New Roman" w:hAnsi="Times New Roman" w:cs="Times New Roman"/>
          <w:sz w:val="24"/>
          <w:szCs w:val="24"/>
        </w:rPr>
        <w:t>. D</w:t>
      </w:r>
      <w:r w:rsidRPr="005E0522">
        <w:rPr>
          <w:rFonts w:ascii="Times New Roman" w:hAnsi="Times New Roman" w:cs="Times New Roman"/>
          <w:sz w:val="24"/>
          <w:szCs w:val="24"/>
        </w:rPr>
        <w:t xml:space="preserve">ue to </w:t>
      </w:r>
      <w:r w:rsidR="00745F52" w:rsidRPr="005E0522">
        <w:rPr>
          <w:rFonts w:ascii="Times New Roman" w:hAnsi="Times New Roman" w:cs="Times New Roman"/>
          <w:sz w:val="24"/>
          <w:szCs w:val="24"/>
        </w:rPr>
        <w:t xml:space="preserve">its </w:t>
      </w:r>
      <w:r w:rsidRPr="005E0522">
        <w:rPr>
          <w:rFonts w:ascii="Times New Roman" w:hAnsi="Times New Roman" w:cs="Times New Roman"/>
          <w:sz w:val="24"/>
          <w:szCs w:val="24"/>
        </w:rPr>
        <w:t xml:space="preserve">characteristics of attainability and traceability, this system would provide proof </w:t>
      </w:r>
      <w:r w:rsidR="00745F52" w:rsidRPr="005E0522">
        <w:rPr>
          <w:rFonts w:ascii="Times New Roman" w:hAnsi="Times New Roman" w:cs="Times New Roman"/>
          <w:sz w:val="24"/>
          <w:szCs w:val="24"/>
        </w:rPr>
        <w:t xml:space="preserve">necessary </w:t>
      </w:r>
      <w:r w:rsidRPr="005E0522">
        <w:rPr>
          <w:rFonts w:ascii="Times New Roman" w:hAnsi="Times New Roman" w:cs="Times New Roman"/>
          <w:sz w:val="24"/>
          <w:szCs w:val="24"/>
        </w:rPr>
        <w:t>to obtain their land back in restitution</w:t>
      </w:r>
      <w:r w:rsidR="00745F52" w:rsidRPr="005E0522">
        <w:rPr>
          <w:rFonts w:ascii="Times New Roman" w:hAnsi="Times New Roman" w:cs="Times New Roman"/>
          <w:sz w:val="24"/>
          <w:szCs w:val="24"/>
        </w:rPr>
        <w:t xml:space="preserve"> cases</w:t>
      </w:r>
      <w:r w:rsidRPr="005E0522">
        <w:rPr>
          <w:rFonts w:ascii="Times New Roman" w:hAnsi="Times New Roman" w:cs="Times New Roman"/>
          <w:sz w:val="24"/>
          <w:szCs w:val="24"/>
        </w:rPr>
        <w:t xml:space="preserve">. </w:t>
      </w:r>
    </w:p>
    <w:p w14:paraId="0688A01D" w14:textId="3985DE47" w:rsidR="00F46660" w:rsidRPr="005E0522" w:rsidRDefault="00045F82" w:rsidP="00F46660">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The starting point for this proposal is a national challenge</w:t>
      </w:r>
      <w:r w:rsidR="00A87C24" w:rsidRPr="005E0522">
        <w:rPr>
          <w:rFonts w:ascii="Times New Roman" w:hAnsi="Times New Roman" w:cs="Times New Roman"/>
          <w:sz w:val="24"/>
          <w:szCs w:val="24"/>
        </w:rPr>
        <w:t xml:space="preserve">; </w:t>
      </w:r>
      <w:r w:rsidRPr="005E0522">
        <w:rPr>
          <w:rFonts w:ascii="Times New Roman" w:hAnsi="Times New Roman" w:cs="Times New Roman"/>
          <w:sz w:val="24"/>
          <w:szCs w:val="24"/>
        </w:rPr>
        <w:t xml:space="preserve">essentially a political one. </w:t>
      </w:r>
      <w:r w:rsidR="00F46660" w:rsidRPr="005E0522">
        <w:rPr>
          <w:rFonts w:ascii="Times New Roman" w:hAnsi="Times New Roman" w:cs="Times New Roman"/>
          <w:sz w:val="24"/>
          <w:szCs w:val="24"/>
        </w:rPr>
        <w:t xml:space="preserve">The law will change </w:t>
      </w:r>
      <w:r w:rsidRPr="005E0522">
        <w:rPr>
          <w:rFonts w:ascii="Times New Roman" w:hAnsi="Times New Roman" w:cs="Times New Roman"/>
          <w:sz w:val="24"/>
          <w:szCs w:val="24"/>
        </w:rPr>
        <w:t xml:space="preserve">the </w:t>
      </w:r>
      <w:proofErr w:type="spellStart"/>
      <w:r w:rsidRPr="005E0522">
        <w:rPr>
          <w:rFonts w:ascii="Times New Roman" w:hAnsi="Times New Roman" w:cs="Times New Roman"/>
          <w:sz w:val="24"/>
          <w:szCs w:val="24"/>
        </w:rPr>
        <w:t>CLPR</w:t>
      </w:r>
      <w:proofErr w:type="spellEnd"/>
      <w:r w:rsidRPr="005E0522">
        <w:rPr>
          <w:rFonts w:ascii="Times New Roman" w:hAnsi="Times New Roman" w:cs="Times New Roman"/>
          <w:sz w:val="24"/>
          <w:szCs w:val="24"/>
        </w:rPr>
        <w:t xml:space="preserve"> by eliminating one duty to the notaries</w:t>
      </w:r>
      <w:r w:rsidR="00A87C24" w:rsidRPr="005E0522">
        <w:rPr>
          <w:rFonts w:ascii="Times New Roman" w:hAnsi="Times New Roman" w:cs="Times New Roman"/>
          <w:sz w:val="24"/>
          <w:szCs w:val="24"/>
        </w:rPr>
        <w:t>,</w:t>
      </w:r>
      <w:r w:rsidRPr="005E0522">
        <w:rPr>
          <w:rFonts w:ascii="Times New Roman" w:hAnsi="Times New Roman" w:cs="Times New Roman"/>
          <w:sz w:val="24"/>
          <w:szCs w:val="24"/>
        </w:rPr>
        <w:t xml:space="preserve"> which </w:t>
      </w:r>
      <w:r w:rsidR="00A87C24" w:rsidRPr="005E0522">
        <w:rPr>
          <w:rFonts w:ascii="Times New Roman" w:hAnsi="Times New Roman" w:cs="Times New Roman"/>
          <w:sz w:val="24"/>
          <w:szCs w:val="24"/>
        </w:rPr>
        <w:t xml:space="preserve">is </w:t>
      </w:r>
      <w:r w:rsidR="009A0FFF" w:rsidRPr="005E0522">
        <w:rPr>
          <w:rFonts w:ascii="Times New Roman" w:hAnsi="Times New Roman" w:cs="Times New Roman"/>
          <w:sz w:val="24"/>
          <w:szCs w:val="24"/>
        </w:rPr>
        <w:t>generating</w:t>
      </w:r>
      <w:r w:rsidRPr="005E0522">
        <w:rPr>
          <w:rFonts w:ascii="Times New Roman" w:hAnsi="Times New Roman" w:cs="Times New Roman"/>
          <w:sz w:val="24"/>
          <w:szCs w:val="24"/>
        </w:rPr>
        <w:t xml:space="preserve"> revenues for the Nation. Additionally</w:t>
      </w:r>
      <w:r w:rsidR="00A87C24" w:rsidRPr="005E0522">
        <w:rPr>
          <w:rFonts w:ascii="Times New Roman" w:hAnsi="Times New Roman" w:cs="Times New Roman"/>
          <w:sz w:val="24"/>
          <w:szCs w:val="24"/>
        </w:rPr>
        <w:t>,</w:t>
      </w:r>
      <w:r w:rsidR="00F46660" w:rsidRPr="005E0522">
        <w:rPr>
          <w:rFonts w:ascii="Times New Roman" w:hAnsi="Times New Roman" w:cs="Times New Roman"/>
          <w:sz w:val="24"/>
          <w:szCs w:val="24"/>
        </w:rPr>
        <w:t xml:space="preserve"> the government might be reluctant because </w:t>
      </w:r>
      <w:r w:rsidR="00A87C24" w:rsidRPr="005E0522">
        <w:rPr>
          <w:rFonts w:ascii="Times New Roman" w:hAnsi="Times New Roman" w:cs="Times New Roman"/>
          <w:sz w:val="24"/>
          <w:szCs w:val="24"/>
        </w:rPr>
        <w:t>a</w:t>
      </w:r>
      <w:r w:rsidR="00F46660" w:rsidRPr="005E0522">
        <w:rPr>
          <w:rFonts w:ascii="Times New Roman" w:hAnsi="Times New Roman" w:cs="Times New Roman"/>
          <w:sz w:val="24"/>
          <w:szCs w:val="24"/>
        </w:rPr>
        <w:t xml:space="preserve"> budget</w:t>
      </w:r>
      <w:r w:rsidR="00A87C24" w:rsidRPr="005E0522">
        <w:rPr>
          <w:rFonts w:ascii="Times New Roman" w:hAnsi="Times New Roman" w:cs="Times New Roman"/>
          <w:sz w:val="24"/>
          <w:szCs w:val="24"/>
        </w:rPr>
        <w:t xml:space="preserve"> is necessary</w:t>
      </w:r>
      <w:r w:rsidR="00F46660" w:rsidRPr="005E0522">
        <w:rPr>
          <w:rFonts w:ascii="Times New Roman" w:hAnsi="Times New Roman" w:cs="Times New Roman"/>
          <w:sz w:val="24"/>
          <w:szCs w:val="24"/>
        </w:rPr>
        <w:t xml:space="preserve"> to </w:t>
      </w:r>
      <w:r w:rsidRPr="005E0522">
        <w:rPr>
          <w:rFonts w:ascii="Times New Roman" w:hAnsi="Times New Roman" w:cs="Times New Roman"/>
          <w:sz w:val="24"/>
          <w:szCs w:val="24"/>
        </w:rPr>
        <w:t xml:space="preserve">create and maintain </w:t>
      </w:r>
      <w:r w:rsidR="009024E6" w:rsidRPr="005E0522">
        <w:rPr>
          <w:rFonts w:ascii="Times New Roman" w:hAnsi="Times New Roman" w:cs="Times New Roman"/>
          <w:sz w:val="24"/>
          <w:szCs w:val="24"/>
        </w:rPr>
        <w:t>the blockchain system</w:t>
      </w:r>
      <w:r w:rsidR="00F46660" w:rsidRPr="005E0522">
        <w:rPr>
          <w:rFonts w:ascii="Times New Roman" w:hAnsi="Times New Roman" w:cs="Times New Roman"/>
          <w:sz w:val="24"/>
          <w:szCs w:val="24"/>
        </w:rPr>
        <w:t xml:space="preserve">. </w:t>
      </w:r>
    </w:p>
    <w:p w14:paraId="0466AD9C" w14:textId="678DBD72" w:rsidR="009D7723" w:rsidRPr="005E0522" w:rsidRDefault="009D7723" w:rsidP="00F46660">
      <w:pPr>
        <w:pStyle w:val="ListParagraph"/>
        <w:numPr>
          <w:ilvl w:val="0"/>
          <w:numId w:val="1"/>
        </w:numPr>
        <w:spacing w:line="276" w:lineRule="auto"/>
        <w:rPr>
          <w:rFonts w:ascii="Times New Roman" w:hAnsi="Times New Roman" w:cs="Times New Roman"/>
          <w:b/>
          <w:sz w:val="24"/>
          <w:szCs w:val="24"/>
          <w:lang w:val="es-CO"/>
        </w:rPr>
      </w:pPr>
      <w:proofErr w:type="spellStart"/>
      <w:r w:rsidRPr="005E0522">
        <w:rPr>
          <w:rFonts w:ascii="Times New Roman" w:hAnsi="Times New Roman" w:cs="Times New Roman"/>
          <w:b/>
          <w:sz w:val="24"/>
          <w:szCs w:val="24"/>
          <w:lang w:val="es-CO"/>
        </w:rPr>
        <w:t>Conclusion</w:t>
      </w:r>
      <w:proofErr w:type="spellEnd"/>
    </w:p>
    <w:p w14:paraId="34FB18DC" w14:textId="4AD41AC6" w:rsidR="00116034" w:rsidRPr="005E0522" w:rsidRDefault="00116034" w:rsidP="00116034">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In the aftermath of t</w:t>
      </w:r>
      <w:r w:rsidR="009D7723" w:rsidRPr="005E0522">
        <w:rPr>
          <w:rFonts w:ascii="Times New Roman" w:hAnsi="Times New Roman" w:cs="Times New Roman"/>
          <w:sz w:val="24"/>
          <w:szCs w:val="24"/>
        </w:rPr>
        <w:t>he</w:t>
      </w:r>
      <w:r w:rsidRPr="005E0522">
        <w:rPr>
          <w:rFonts w:ascii="Times New Roman" w:hAnsi="Times New Roman" w:cs="Times New Roman"/>
          <w:sz w:val="24"/>
          <w:szCs w:val="24"/>
        </w:rPr>
        <w:t xml:space="preserve"> unequal</w:t>
      </w:r>
      <w:r w:rsidR="009D7723" w:rsidRPr="005E0522">
        <w:rPr>
          <w:rFonts w:ascii="Times New Roman" w:hAnsi="Times New Roman" w:cs="Times New Roman"/>
          <w:sz w:val="24"/>
          <w:szCs w:val="24"/>
        </w:rPr>
        <w:t xml:space="preserve"> legal land regime</w:t>
      </w:r>
      <w:r w:rsidR="004C4441" w:rsidRPr="005E0522">
        <w:rPr>
          <w:rFonts w:ascii="Times New Roman" w:hAnsi="Times New Roman" w:cs="Times New Roman"/>
          <w:sz w:val="24"/>
          <w:szCs w:val="24"/>
        </w:rPr>
        <w:t xml:space="preserve"> of Colombia</w:t>
      </w:r>
      <w:r w:rsidRPr="005E0522">
        <w:rPr>
          <w:rFonts w:ascii="Times New Roman" w:hAnsi="Times New Roman" w:cs="Times New Roman"/>
          <w:sz w:val="24"/>
          <w:szCs w:val="24"/>
        </w:rPr>
        <w:t xml:space="preserve">, small farmers and displaced people </w:t>
      </w:r>
      <w:r w:rsidR="00830E2B" w:rsidRPr="005E0522">
        <w:rPr>
          <w:rFonts w:ascii="Times New Roman" w:hAnsi="Times New Roman" w:cs="Times New Roman"/>
          <w:sz w:val="24"/>
          <w:szCs w:val="24"/>
        </w:rPr>
        <w:t xml:space="preserve">are left </w:t>
      </w:r>
      <w:r w:rsidRPr="005E0522">
        <w:rPr>
          <w:rFonts w:ascii="Times New Roman" w:hAnsi="Times New Roman" w:cs="Times New Roman"/>
          <w:sz w:val="24"/>
          <w:szCs w:val="24"/>
        </w:rPr>
        <w:t xml:space="preserve">severely affected. </w:t>
      </w:r>
      <w:r w:rsidR="008B14FE" w:rsidRPr="005E0522">
        <w:rPr>
          <w:rFonts w:ascii="Times New Roman" w:hAnsi="Times New Roman" w:cs="Times New Roman"/>
          <w:sz w:val="24"/>
          <w:szCs w:val="24"/>
        </w:rPr>
        <w:t xml:space="preserve">Grueling </w:t>
      </w:r>
      <w:r w:rsidRPr="005E0522">
        <w:rPr>
          <w:rFonts w:ascii="Times New Roman" w:hAnsi="Times New Roman" w:cs="Times New Roman"/>
          <w:sz w:val="24"/>
          <w:szCs w:val="24"/>
        </w:rPr>
        <w:t xml:space="preserve">land registration </w:t>
      </w:r>
      <w:r w:rsidR="00830E2B" w:rsidRPr="005E0522">
        <w:rPr>
          <w:rFonts w:ascii="Times New Roman" w:hAnsi="Times New Roman" w:cs="Times New Roman"/>
          <w:sz w:val="24"/>
          <w:szCs w:val="24"/>
        </w:rPr>
        <w:t xml:space="preserve">processes </w:t>
      </w:r>
      <w:r w:rsidRPr="005E0522">
        <w:rPr>
          <w:rFonts w:ascii="Times New Roman" w:hAnsi="Times New Roman" w:cs="Times New Roman"/>
          <w:sz w:val="24"/>
          <w:szCs w:val="24"/>
        </w:rPr>
        <w:t xml:space="preserve">have granted </w:t>
      </w:r>
      <w:r w:rsidR="004C4441" w:rsidRPr="005E0522">
        <w:rPr>
          <w:rFonts w:ascii="Times New Roman" w:hAnsi="Times New Roman" w:cs="Times New Roman"/>
          <w:sz w:val="24"/>
          <w:szCs w:val="24"/>
        </w:rPr>
        <w:t xml:space="preserve">more </w:t>
      </w:r>
      <w:r w:rsidR="00F46660" w:rsidRPr="005E0522">
        <w:rPr>
          <w:rFonts w:ascii="Times New Roman" w:hAnsi="Times New Roman" w:cs="Times New Roman"/>
          <w:sz w:val="24"/>
          <w:szCs w:val="24"/>
        </w:rPr>
        <w:t xml:space="preserve">and unequal </w:t>
      </w:r>
      <w:r w:rsidR="00830E2B" w:rsidRPr="005E0522">
        <w:rPr>
          <w:rFonts w:ascii="Times New Roman" w:hAnsi="Times New Roman" w:cs="Times New Roman"/>
          <w:sz w:val="24"/>
          <w:szCs w:val="24"/>
        </w:rPr>
        <w:t xml:space="preserve">legal </w:t>
      </w:r>
      <w:r w:rsidR="004C4441" w:rsidRPr="005E0522">
        <w:rPr>
          <w:rFonts w:ascii="Times New Roman" w:hAnsi="Times New Roman" w:cs="Times New Roman"/>
          <w:sz w:val="24"/>
          <w:szCs w:val="24"/>
        </w:rPr>
        <w:t>privilege</w:t>
      </w:r>
      <w:r w:rsidRPr="005E0522">
        <w:rPr>
          <w:rFonts w:ascii="Times New Roman" w:hAnsi="Times New Roman" w:cs="Times New Roman"/>
          <w:sz w:val="24"/>
          <w:szCs w:val="24"/>
        </w:rPr>
        <w:t>s</w:t>
      </w:r>
      <w:r w:rsidR="004C4441" w:rsidRPr="005E0522">
        <w:rPr>
          <w:rFonts w:ascii="Times New Roman" w:hAnsi="Times New Roman" w:cs="Times New Roman"/>
          <w:sz w:val="24"/>
          <w:szCs w:val="24"/>
        </w:rPr>
        <w:t xml:space="preserve"> </w:t>
      </w:r>
      <w:r w:rsidRPr="005E0522">
        <w:rPr>
          <w:rFonts w:ascii="Times New Roman" w:hAnsi="Times New Roman" w:cs="Times New Roman"/>
          <w:sz w:val="24"/>
          <w:szCs w:val="24"/>
        </w:rPr>
        <w:t xml:space="preserve">to people who were not necessarily occupying or possessing the land. This failure </w:t>
      </w:r>
      <w:r w:rsidR="00830E2B" w:rsidRPr="005E0522">
        <w:rPr>
          <w:rFonts w:ascii="Times New Roman" w:hAnsi="Times New Roman" w:cs="Times New Roman"/>
          <w:sz w:val="24"/>
          <w:szCs w:val="24"/>
        </w:rPr>
        <w:t xml:space="preserve">raises </w:t>
      </w:r>
      <w:r w:rsidRPr="005E0522">
        <w:rPr>
          <w:rFonts w:ascii="Times New Roman" w:hAnsi="Times New Roman" w:cs="Times New Roman"/>
          <w:sz w:val="24"/>
          <w:szCs w:val="24"/>
        </w:rPr>
        <w:t>concerns about the effective protection of conflict victims</w:t>
      </w:r>
      <w:r w:rsidR="00F72EBE" w:rsidRPr="005E0522">
        <w:rPr>
          <w:rFonts w:ascii="Times New Roman" w:hAnsi="Times New Roman" w:cs="Times New Roman"/>
          <w:sz w:val="24"/>
          <w:szCs w:val="24"/>
        </w:rPr>
        <w:t>´ rights,</w:t>
      </w:r>
      <w:r w:rsidR="00830E2B" w:rsidRPr="005E0522">
        <w:rPr>
          <w:rFonts w:ascii="Times New Roman" w:hAnsi="Times New Roman" w:cs="Times New Roman"/>
          <w:sz w:val="24"/>
          <w:szCs w:val="24"/>
        </w:rPr>
        <w:t xml:space="preserve"> </w:t>
      </w:r>
      <w:r w:rsidR="00F72EBE" w:rsidRPr="005E0522">
        <w:rPr>
          <w:rFonts w:ascii="Times New Roman" w:hAnsi="Times New Roman" w:cs="Times New Roman"/>
          <w:sz w:val="24"/>
          <w:szCs w:val="24"/>
        </w:rPr>
        <w:t>whose proof of burden is often more expensive</w:t>
      </w:r>
      <w:r w:rsidR="00903330" w:rsidRPr="005E0522">
        <w:rPr>
          <w:rFonts w:ascii="Times New Roman" w:hAnsi="Times New Roman" w:cs="Times New Roman"/>
          <w:sz w:val="24"/>
          <w:szCs w:val="24"/>
        </w:rPr>
        <w:t xml:space="preserve"> </w:t>
      </w:r>
      <w:r w:rsidR="00F72EBE" w:rsidRPr="005E0522">
        <w:rPr>
          <w:rFonts w:ascii="Times New Roman" w:hAnsi="Times New Roman" w:cs="Times New Roman"/>
          <w:sz w:val="24"/>
          <w:szCs w:val="24"/>
        </w:rPr>
        <w:t>and more difficult to obtain</w:t>
      </w:r>
      <w:r w:rsidR="00903330" w:rsidRPr="005E0522">
        <w:rPr>
          <w:rFonts w:ascii="Times New Roman" w:hAnsi="Times New Roman" w:cs="Times New Roman"/>
          <w:sz w:val="24"/>
          <w:szCs w:val="24"/>
        </w:rPr>
        <w:t xml:space="preserve">, since they </w:t>
      </w:r>
      <w:proofErr w:type="gramStart"/>
      <w:r w:rsidR="00903330" w:rsidRPr="005E0522">
        <w:rPr>
          <w:rFonts w:ascii="Times New Roman" w:hAnsi="Times New Roman" w:cs="Times New Roman"/>
          <w:sz w:val="24"/>
          <w:szCs w:val="24"/>
        </w:rPr>
        <w:t>have to</w:t>
      </w:r>
      <w:proofErr w:type="gramEnd"/>
      <w:r w:rsidR="00903330" w:rsidRPr="005E0522">
        <w:rPr>
          <w:rFonts w:ascii="Times New Roman" w:hAnsi="Times New Roman" w:cs="Times New Roman"/>
          <w:sz w:val="24"/>
          <w:szCs w:val="24"/>
        </w:rPr>
        <w:t xml:space="preserve"> opt for different methods to prove that they were either occupying or possessing the land before being displaced</w:t>
      </w:r>
      <w:r w:rsidR="00F72EBE" w:rsidRPr="005E0522">
        <w:rPr>
          <w:rFonts w:ascii="Times New Roman" w:hAnsi="Times New Roman" w:cs="Times New Roman"/>
          <w:sz w:val="24"/>
          <w:szCs w:val="24"/>
        </w:rPr>
        <w:t>.</w:t>
      </w:r>
    </w:p>
    <w:p w14:paraId="0B574463" w14:textId="0E063651" w:rsidR="00F72EBE" w:rsidRPr="005E0522" w:rsidRDefault="00116034" w:rsidP="002C7B07">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 xml:space="preserve">This </w:t>
      </w:r>
      <w:r w:rsidR="00830E2B" w:rsidRPr="005E0522">
        <w:rPr>
          <w:rFonts w:ascii="Times New Roman" w:hAnsi="Times New Roman" w:cs="Times New Roman"/>
          <w:sz w:val="24"/>
          <w:szCs w:val="24"/>
        </w:rPr>
        <w:t xml:space="preserve">post </w:t>
      </w:r>
      <w:r w:rsidR="00F46660" w:rsidRPr="005E0522">
        <w:rPr>
          <w:rFonts w:ascii="Times New Roman" w:hAnsi="Times New Roman" w:cs="Times New Roman"/>
          <w:sz w:val="24"/>
          <w:szCs w:val="24"/>
        </w:rPr>
        <w:t>proposes the solution of implementing</w:t>
      </w:r>
      <w:r w:rsidRPr="005E0522">
        <w:rPr>
          <w:rFonts w:ascii="Times New Roman" w:hAnsi="Times New Roman" w:cs="Times New Roman"/>
          <w:sz w:val="24"/>
          <w:szCs w:val="24"/>
        </w:rPr>
        <w:t xml:space="preserve"> </w:t>
      </w:r>
      <w:r w:rsidR="008B14FE" w:rsidRPr="005E0522">
        <w:rPr>
          <w:rFonts w:ascii="Times New Roman" w:hAnsi="Times New Roman" w:cs="Times New Roman"/>
          <w:sz w:val="24"/>
          <w:szCs w:val="24"/>
        </w:rPr>
        <w:t xml:space="preserve">smart contracts technology </w:t>
      </w:r>
      <w:r w:rsidR="00F72EBE" w:rsidRPr="005E0522">
        <w:rPr>
          <w:rFonts w:ascii="Times New Roman" w:hAnsi="Times New Roman" w:cs="Times New Roman"/>
          <w:sz w:val="24"/>
          <w:szCs w:val="24"/>
        </w:rPr>
        <w:t>in real estate registration</w:t>
      </w:r>
      <w:r w:rsidR="00830E2B" w:rsidRPr="005E0522">
        <w:rPr>
          <w:rFonts w:ascii="Times New Roman" w:hAnsi="Times New Roman" w:cs="Times New Roman"/>
          <w:sz w:val="24"/>
          <w:szCs w:val="24"/>
        </w:rPr>
        <w:t>.</w:t>
      </w:r>
      <w:r w:rsidR="00F72EBE" w:rsidRPr="005E0522">
        <w:rPr>
          <w:rFonts w:ascii="Times New Roman" w:hAnsi="Times New Roman" w:cs="Times New Roman"/>
          <w:sz w:val="24"/>
          <w:szCs w:val="24"/>
        </w:rPr>
        <w:t xml:space="preserve">, </w:t>
      </w:r>
      <w:r w:rsidR="00830E2B" w:rsidRPr="005E0522">
        <w:rPr>
          <w:rFonts w:ascii="Times New Roman" w:hAnsi="Times New Roman" w:cs="Times New Roman"/>
          <w:sz w:val="24"/>
          <w:szCs w:val="24"/>
        </w:rPr>
        <w:t>With</w:t>
      </w:r>
      <w:r w:rsidR="00F72EBE" w:rsidRPr="005E0522">
        <w:rPr>
          <w:rFonts w:ascii="Times New Roman" w:hAnsi="Times New Roman" w:cs="Times New Roman"/>
          <w:sz w:val="24"/>
          <w:szCs w:val="24"/>
        </w:rPr>
        <w:t xml:space="preserve"> this system, </w:t>
      </w:r>
      <w:r w:rsidR="003D2E45" w:rsidRPr="005E0522">
        <w:rPr>
          <w:rFonts w:ascii="Times New Roman" w:hAnsi="Times New Roman" w:cs="Times New Roman"/>
          <w:sz w:val="24"/>
          <w:szCs w:val="24"/>
        </w:rPr>
        <w:t xml:space="preserve">registration </w:t>
      </w:r>
      <w:r w:rsidR="00F72EBE" w:rsidRPr="005E0522">
        <w:rPr>
          <w:rFonts w:ascii="Times New Roman" w:hAnsi="Times New Roman" w:cs="Times New Roman"/>
          <w:sz w:val="24"/>
          <w:szCs w:val="24"/>
        </w:rPr>
        <w:t xml:space="preserve">costs </w:t>
      </w:r>
      <w:r w:rsidR="00830E2B" w:rsidRPr="005E0522">
        <w:rPr>
          <w:rFonts w:ascii="Times New Roman" w:hAnsi="Times New Roman" w:cs="Times New Roman"/>
          <w:sz w:val="24"/>
          <w:szCs w:val="24"/>
        </w:rPr>
        <w:t>c</w:t>
      </w:r>
      <w:r w:rsidR="00F72EBE" w:rsidRPr="005E0522">
        <w:rPr>
          <w:rFonts w:ascii="Times New Roman" w:hAnsi="Times New Roman" w:cs="Times New Roman"/>
          <w:sz w:val="24"/>
          <w:szCs w:val="24"/>
        </w:rPr>
        <w:t>ould be reduced,</w:t>
      </w:r>
      <w:r w:rsidR="003D2E45" w:rsidRPr="005E0522">
        <w:rPr>
          <w:rFonts w:ascii="Times New Roman" w:hAnsi="Times New Roman" w:cs="Times New Roman"/>
          <w:sz w:val="24"/>
          <w:szCs w:val="24"/>
        </w:rPr>
        <w:t xml:space="preserve"> and </w:t>
      </w:r>
      <w:r w:rsidR="00F72EBE" w:rsidRPr="005E0522">
        <w:rPr>
          <w:rFonts w:ascii="Times New Roman" w:hAnsi="Times New Roman" w:cs="Times New Roman"/>
          <w:sz w:val="24"/>
          <w:szCs w:val="24"/>
        </w:rPr>
        <w:t xml:space="preserve">operation </w:t>
      </w:r>
      <w:r w:rsidR="00830E2B" w:rsidRPr="005E0522">
        <w:rPr>
          <w:rFonts w:ascii="Times New Roman" w:hAnsi="Times New Roman" w:cs="Times New Roman"/>
          <w:sz w:val="24"/>
          <w:szCs w:val="24"/>
        </w:rPr>
        <w:t>traceability c</w:t>
      </w:r>
      <w:r w:rsidR="00F72EBE" w:rsidRPr="005E0522">
        <w:rPr>
          <w:rFonts w:ascii="Times New Roman" w:hAnsi="Times New Roman" w:cs="Times New Roman"/>
          <w:sz w:val="24"/>
          <w:szCs w:val="24"/>
        </w:rPr>
        <w:t xml:space="preserve">ould be </w:t>
      </w:r>
      <w:r w:rsidR="003D2E45" w:rsidRPr="005E0522">
        <w:rPr>
          <w:rFonts w:ascii="Times New Roman" w:hAnsi="Times New Roman" w:cs="Times New Roman"/>
          <w:sz w:val="24"/>
          <w:szCs w:val="24"/>
        </w:rPr>
        <w:t>clearer</w:t>
      </w:r>
      <w:r w:rsidR="00F72EBE" w:rsidRPr="005E0522">
        <w:rPr>
          <w:rFonts w:ascii="Times New Roman" w:hAnsi="Times New Roman" w:cs="Times New Roman"/>
          <w:sz w:val="24"/>
          <w:szCs w:val="24"/>
        </w:rPr>
        <w:t xml:space="preserve">. </w:t>
      </w:r>
    </w:p>
    <w:p w14:paraId="3F1B8046" w14:textId="4613ED5B" w:rsidR="008B14FE" w:rsidRDefault="00F72EBE" w:rsidP="002C7B07">
      <w:pPr>
        <w:spacing w:line="276" w:lineRule="auto"/>
        <w:ind w:firstLine="720"/>
        <w:rPr>
          <w:rFonts w:ascii="Times New Roman" w:hAnsi="Times New Roman" w:cs="Times New Roman"/>
          <w:sz w:val="24"/>
          <w:szCs w:val="24"/>
        </w:rPr>
      </w:pPr>
      <w:r w:rsidRPr="005E0522">
        <w:rPr>
          <w:rFonts w:ascii="Times New Roman" w:hAnsi="Times New Roman" w:cs="Times New Roman"/>
          <w:sz w:val="24"/>
          <w:szCs w:val="24"/>
        </w:rPr>
        <w:t xml:space="preserve"> </w:t>
      </w:r>
    </w:p>
    <w:p w14:paraId="05858438" w14:textId="77777777" w:rsidR="005E0522" w:rsidRPr="005E0522" w:rsidRDefault="005E0522" w:rsidP="002C7B07">
      <w:pPr>
        <w:spacing w:line="276" w:lineRule="auto"/>
        <w:ind w:firstLine="720"/>
        <w:rPr>
          <w:rFonts w:ascii="Times New Roman" w:hAnsi="Times New Roman" w:cs="Times New Roman"/>
          <w:sz w:val="24"/>
          <w:szCs w:val="24"/>
        </w:rPr>
      </w:pPr>
      <w:bookmarkStart w:id="0" w:name="_GoBack"/>
      <w:bookmarkEnd w:id="0"/>
    </w:p>
    <w:p w14:paraId="2D17150B" w14:textId="7C560DC5" w:rsidR="00026C99" w:rsidRPr="005E0522" w:rsidRDefault="008628AC" w:rsidP="00661FF8">
      <w:pPr>
        <w:spacing w:line="276" w:lineRule="auto"/>
        <w:outlineLvl w:val="0"/>
        <w:rPr>
          <w:rFonts w:ascii="Times New Roman" w:hAnsi="Times New Roman" w:cs="Times New Roman"/>
          <w:b/>
          <w:sz w:val="24"/>
          <w:szCs w:val="24"/>
        </w:rPr>
      </w:pPr>
      <w:r w:rsidRPr="005E0522">
        <w:rPr>
          <w:rFonts w:ascii="Times New Roman" w:hAnsi="Times New Roman" w:cs="Times New Roman"/>
          <w:b/>
          <w:sz w:val="24"/>
          <w:szCs w:val="24"/>
        </w:rPr>
        <w:lastRenderedPageBreak/>
        <w:t>References</w:t>
      </w:r>
    </w:p>
    <w:p w14:paraId="126FB65A" w14:textId="77777777" w:rsidR="00DE7DF3" w:rsidRPr="005E0522" w:rsidRDefault="00DE7DF3" w:rsidP="00DE7DF3">
      <w:pPr>
        <w:spacing w:line="276" w:lineRule="auto"/>
        <w:rPr>
          <w:rFonts w:ascii="Times New Roman" w:hAnsi="Times New Roman" w:cs="Times New Roman"/>
          <w:sz w:val="24"/>
          <w:szCs w:val="24"/>
        </w:rPr>
      </w:pPr>
      <w:r w:rsidRPr="005E0522">
        <w:rPr>
          <w:rFonts w:ascii="Times New Roman" w:hAnsi="Times New Roman" w:cs="Times New Roman"/>
          <w:sz w:val="24"/>
          <w:szCs w:val="24"/>
        </w:rPr>
        <w:t xml:space="preserve">Agustin </w:t>
      </w:r>
      <w:proofErr w:type="spellStart"/>
      <w:r w:rsidRPr="005E0522">
        <w:rPr>
          <w:rFonts w:ascii="Times New Roman" w:hAnsi="Times New Roman" w:cs="Times New Roman"/>
          <w:sz w:val="24"/>
          <w:szCs w:val="24"/>
        </w:rPr>
        <w:t>Codazzi</w:t>
      </w:r>
      <w:proofErr w:type="spellEnd"/>
      <w:r w:rsidRPr="005E0522">
        <w:rPr>
          <w:rFonts w:ascii="Times New Roman" w:hAnsi="Times New Roman" w:cs="Times New Roman"/>
          <w:sz w:val="24"/>
          <w:szCs w:val="24"/>
        </w:rPr>
        <w:t xml:space="preserve"> Geographic Institute. 2015. Letter from the Director regarding distribution of land in Colombia. https://noticias.igac.gov.co/en/contenido/tan-solo-el-03-por-ciento-de-todo-el-territorio-colombiano-corresponde-areas-urbanas-igac (last visited November 23, 2018).</w:t>
      </w:r>
    </w:p>
    <w:p w14:paraId="24A2FC94" w14:textId="77777777" w:rsidR="00DE7DF3" w:rsidRPr="005E0522" w:rsidRDefault="00DE7DF3" w:rsidP="00DE7DF3">
      <w:pPr>
        <w:spacing w:line="276" w:lineRule="auto"/>
        <w:rPr>
          <w:rFonts w:ascii="Times New Roman" w:hAnsi="Times New Roman" w:cs="Times New Roman"/>
          <w:i/>
          <w:sz w:val="24"/>
          <w:szCs w:val="24"/>
        </w:rPr>
      </w:pPr>
      <w:r w:rsidRPr="005E0522">
        <w:rPr>
          <w:rFonts w:ascii="Times New Roman" w:hAnsi="Times New Roman" w:cs="Times New Roman"/>
          <w:sz w:val="24"/>
          <w:szCs w:val="24"/>
        </w:rPr>
        <w:t xml:space="preserve">De </w:t>
      </w:r>
      <w:proofErr w:type="spellStart"/>
      <w:r w:rsidRPr="005E0522">
        <w:rPr>
          <w:rFonts w:ascii="Times New Roman" w:hAnsi="Times New Roman" w:cs="Times New Roman"/>
          <w:sz w:val="24"/>
          <w:szCs w:val="24"/>
        </w:rPr>
        <w:t>Filippi</w:t>
      </w:r>
      <w:proofErr w:type="spellEnd"/>
      <w:r w:rsidRPr="005E0522">
        <w:rPr>
          <w:rFonts w:ascii="Times New Roman" w:hAnsi="Times New Roman" w:cs="Times New Roman"/>
          <w:sz w:val="24"/>
          <w:szCs w:val="24"/>
        </w:rPr>
        <w:t xml:space="preserve">, and Aaron Wright. 2018. </w:t>
      </w:r>
      <w:r w:rsidRPr="005E0522">
        <w:rPr>
          <w:rFonts w:ascii="Times New Roman" w:hAnsi="Times New Roman" w:cs="Times New Roman"/>
          <w:i/>
          <w:sz w:val="24"/>
          <w:szCs w:val="24"/>
        </w:rPr>
        <w:t xml:space="preserve">Smart Contracts. </w:t>
      </w:r>
      <w:r w:rsidRPr="005E0522">
        <w:rPr>
          <w:rFonts w:ascii="Times New Roman" w:hAnsi="Times New Roman" w:cs="Times New Roman"/>
          <w:sz w:val="24"/>
          <w:szCs w:val="24"/>
        </w:rPr>
        <w:t xml:space="preserve">Blockchain and the Law. </w:t>
      </w:r>
      <w:r w:rsidRPr="005E0522">
        <w:rPr>
          <w:rFonts w:ascii="Times New Roman" w:hAnsi="Times New Roman" w:cs="Times New Roman"/>
          <w:i/>
          <w:sz w:val="24"/>
          <w:szCs w:val="24"/>
        </w:rPr>
        <w:t>Harvard University Press.</w:t>
      </w:r>
    </w:p>
    <w:p w14:paraId="3C8E9FE4" w14:textId="569E2967" w:rsidR="00026C99" w:rsidRPr="005E0522" w:rsidRDefault="00C22B0F" w:rsidP="002C7B07">
      <w:pPr>
        <w:spacing w:line="276" w:lineRule="auto"/>
        <w:rPr>
          <w:rFonts w:ascii="Times New Roman" w:hAnsi="Times New Roman" w:cs="Times New Roman"/>
          <w:sz w:val="24"/>
          <w:szCs w:val="24"/>
        </w:rPr>
      </w:pPr>
      <w:r w:rsidRPr="005E0522">
        <w:rPr>
          <w:rFonts w:ascii="Times New Roman" w:hAnsi="Times New Roman" w:cs="Times New Roman"/>
          <w:sz w:val="24"/>
          <w:szCs w:val="24"/>
        </w:rPr>
        <w:t xml:space="preserve">Dion, Michelle, and Catherine </w:t>
      </w:r>
      <w:proofErr w:type="spellStart"/>
      <w:r w:rsidRPr="005E0522">
        <w:rPr>
          <w:rFonts w:ascii="Times New Roman" w:hAnsi="Times New Roman" w:cs="Times New Roman"/>
          <w:sz w:val="24"/>
          <w:szCs w:val="24"/>
        </w:rPr>
        <w:t>Russler</w:t>
      </w:r>
      <w:proofErr w:type="spellEnd"/>
      <w:r w:rsidRPr="005E0522">
        <w:rPr>
          <w:rFonts w:ascii="Times New Roman" w:hAnsi="Times New Roman" w:cs="Times New Roman"/>
          <w:sz w:val="24"/>
          <w:szCs w:val="24"/>
        </w:rPr>
        <w:t xml:space="preserve">. 2008. </w:t>
      </w:r>
      <w:r w:rsidR="003E42E8" w:rsidRPr="005E0522">
        <w:rPr>
          <w:rFonts w:ascii="Times New Roman" w:hAnsi="Times New Roman" w:cs="Times New Roman"/>
          <w:sz w:val="24"/>
          <w:szCs w:val="24"/>
        </w:rPr>
        <w:t xml:space="preserve">Eradication Efforts, the State, </w:t>
      </w:r>
      <w:r w:rsidRPr="005E0522">
        <w:rPr>
          <w:rFonts w:ascii="Times New Roman" w:hAnsi="Times New Roman" w:cs="Times New Roman"/>
          <w:sz w:val="24"/>
          <w:szCs w:val="24"/>
        </w:rPr>
        <w:t xml:space="preserve">Displacement and Poverty: Explaining Coca Cultivation in Colombia during Plan Colombia. </w:t>
      </w:r>
      <w:r w:rsidRPr="005E0522">
        <w:rPr>
          <w:rFonts w:ascii="Times New Roman" w:hAnsi="Times New Roman" w:cs="Times New Roman"/>
          <w:i/>
          <w:sz w:val="24"/>
          <w:szCs w:val="24"/>
        </w:rPr>
        <w:t xml:space="preserve">Journal of Latin America Studies. Cambridge University Press. </w:t>
      </w:r>
      <w:r w:rsidR="003E42E8" w:rsidRPr="005E0522">
        <w:rPr>
          <w:rFonts w:ascii="Times New Roman" w:hAnsi="Times New Roman" w:cs="Times New Roman"/>
          <w:sz w:val="24"/>
          <w:szCs w:val="24"/>
        </w:rPr>
        <w:t>August 2008</w:t>
      </w:r>
      <w:r w:rsidRPr="005E0522">
        <w:rPr>
          <w:rFonts w:ascii="Times New Roman" w:hAnsi="Times New Roman" w:cs="Times New Roman"/>
          <w:i/>
          <w:sz w:val="24"/>
          <w:szCs w:val="24"/>
        </w:rPr>
        <w:t xml:space="preserve">. </w:t>
      </w:r>
    </w:p>
    <w:p w14:paraId="7431BF7C" w14:textId="77777777" w:rsidR="00DE7DF3" w:rsidRPr="005E0522" w:rsidRDefault="00DE7DF3" w:rsidP="00DE7DF3">
      <w:pPr>
        <w:spacing w:line="276" w:lineRule="auto"/>
        <w:rPr>
          <w:rFonts w:ascii="Times New Roman" w:hAnsi="Times New Roman" w:cs="Times New Roman"/>
          <w:sz w:val="24"/>
          <w:szCs w:val="24"/>
        </w:rPr>
      </w:pPr>
      <w:r w:rsidRPr="005E0522">
        <w:rPr>
          <w:rFonts w:ascii="Times New Roman" w:hAnsi="Times New Roman" w:cs="Times New Roman"/>
          <w:sz w:val="24"/>
          <w:szCs w:val="24"/>
        </w:rPr>
        <w:t xml:space="preserve">Human Right Watch. 2013. The Risk of Returning Home: Violence and Threats against Displaced People Reclaiming Land in Colombia. </w:t>
      </w:r>
      <w:hyperlink r:id="rId10" w:history="1">
        <w:r w:rsidRPr="005E0522">
          <w:rPr>
            <w:rFonts w:ascii="Times New Roman" w:hAnsi="Times New Roman" w:cs="Times New Roman"/>
            <w:sz w:val="24"/>
            <w:szCs w:val="24"/>
          </w:rPr>
          <w:t>https://www.hrw.org/report/2013/09/17/risk-returning-home/violence-and-threats-against-displaced-people-reclaiming-land</w:t>
        </w:r>
      </w:hyperlink>
      <w:r w:rsidRPr="005E0522">
        <w:rPr>
          <w:rFonts w:ascii="Times New Roman" w:hAnsi="Times New Roman" w:cs="Times New Roman"/>
          <w:sz w:val="24"/>
          <w:szCs w:val="24"/>
        </w:rPr>
        <w:t xml:space="preserve"> (last visited November 26, 2018).</w:t>
      </w:r>
    </w:p>
    <w:p w14:paraId="7CC8C413" w14:textId="77777777" w:rsidR="00DE7DF3" w:rsidRPr="005E0522" w:rsidRDefault="00DE7DF3" w:rsidP="00DE7DF3">
      <w:pPr>
        <w:spacing w:line="276" w:lineRule="auto"/>
        <w:rPr>
          <w:rFonts w:ascii="Times New Roman" w:hAnsi="Times New Roman" w:cs="Times New Roman"/>
          <w:sz w:val="24"/>
          <w:szCs w:val="24"/>
          <w:lang w:val="es-CO"/>
        </w:rPr>
      </w:pPr>
      <w:r w:rsidRPr="005E0522">
        <w:rPr>
          <w:rFonts w:ascii="Times New Roman" w:hAnsi="Times New Roman" w:cs="Times New Roman"/>
          <w:sz w:val="24"/>
          <w:szCs w:val="24"/>
          <w:lang w:val="es-CO"/>
        </w:rPr>
        <w:t xml:space="preserve">Osorio, Flor and Mariana Ortega. </w:t>
      </w:r>
      <w:r w:rsidRPr="005E0522">
        <w:rPr>
          <w:rFonts w:ascii="Times New Roman" w:hAnsi="Times New Roman" w:cs="Times New Roman"/>
          <w:sz w:val="24"/>
          <w:szCs w:val="24"/>
        </w:rPr>
        <w:t xml:space="preserve">2008. Forced Displacement among Rural Women. </w:t>
      </w:r>
      <w:proofErr w:type="spellStart"/>
      <w:r w:rsidRPr="005E0522">
        <w:rPr>
          <w:rFonts w:ascii="Times New Roman" w:hAnsi="Times New Roman" w:cs="Times New Roman"/>
          <w:i/>
          <w:sz w:val="24"/>
          <w:szCs w:val="24"/>
          <w:lang w:val="es-CO"/>
        </w:rPr>
        <w:t>Latin</w:t>
      </w:r>
      <w:proofErr w:type="spellEnd"/>
      <w:r w:rsidRPr="005E0522">
        <w:rPr>
          <w:rFonts w:ascii="Times New Roman" w:hAnsi="Times New Roman" w:cs="Times New Roman"/>
          <w:i/>
          <w:sz w:val="24"/>
          <w:szCs w:val="24"/>
          <w:lang w:val="es-CO"/>
        </w:rPr>
        <w:t xml:space="preserve"> American </w:t>
      </w:r>
      <w:proofErr w:type="spellStart"/>
      <w:r w:rsidRPr="005E0522">
        <w:rPr>
          <w:rFonts w:ascii="Times New Roman" w:hAnsi="Times New Roman" w:cs="Times New Roman"/>
          <w:i/>
          <w:sz w:val="24"/>
          <w:szCs w:val="24"/>
          <w:lang w:val="es-CO"/>
        </w:rPr>
        <w:t>Perspectives</w:t>
      </w:r>
      <w:proofErr w:type="spellEnd"/>
      <w:r w:rsidRPr="005E0522">
        <w:rPr>
          <w:rFonts w:ascii="Times New Roman" w:hAnsi="Times New Roman" w:cs="Times New Roman"/>
          <w:i/>
          <w:sz w:val="24"/>
          <w:szCs w:val="24"/>
          <w:lang w:val="es-CO"/>
        </w:rPr>
        <w:t xml:space="preserve">, </w:t>
      </w:r>
      <w:proofErr w:type="spellStart"/>
      <w:r w:rsidRPr="005E0522">
        <w:rPr>
          <w:rFonts w:ascii="Times New Roman" w:hAnsi="Times New Roman" w:cs="Times New Roman"/>
          <w:sz w:val="24"/>
          <w:szCs w:val="24"/>
          <w:lang w:val="es-CO"/>
        </w:rPr>
        <w:t>Vol</w:t>
      </w:r>
      <w:proofErr w:type="spellEnd"/>
      <w:r w:rsidRPr="005E0522">
        <w:rPr>
          <w:rFonts w:ascii="Times New Roman" w:hAnsi="Times New Roman" w:cs="Times New Roman"/>
          <w:sz w:val="24"/>
          <w:szCs w:val="24"/>
          <w:lang w:val="es-CO"/>
        </w:rPr>
        <w:t xml:space="preserve"> 35 No. 6. Sage </w:t>
      </w:r>
      <w:proofErr w:type="spellStart"/>
      <w:r w:rsidRPr="005E0522">
        <w:rPr>
          <w:rFonts w:ascii="Times New Roman" w:hAnsi="Times New Roman" w:cs="Times New Roman"/>
          <w:sz w:val="24"/>
          <w:szCs w:val="24"/>
          <w:lang w:val="es-CO"/>
        </w:rPr>
        <w:t>Publications</w:t>
      </w:r>
      <w:proofErr w:type="spellEnd"/>
      <w:r w:rsidRPr="005E0522">
        <w:rPr>
          <w:rFonts w:ascii="Times New Roman" w:hAnsi="Times New Roman" w:cs="Times New Roman"/>
          <w:sz w:val="24"/>
          <w:szCs w:val="24"/>
          <w:lang w:val="es-CO"/>
        </w:rPr>
        <w:t xml:space="preserve">. </w:t>
      </w:r>
      <w:proofErr w:type="spellStart"/>
      <w:r w:rsidRPr="005E0522">
        <w:rPr>
          <w:rFonts w:ascii="Times New Roman" w:hAnsi="Times New Roman" w:cs="Times New Roman"/>
          <w:sz w:val="24"/>
          <w:szCs w:val="24"/>
          <w:lang w:val="es-CO"/>
        </w:rPr>
        <w:t>November</w:t>
      </w:r>
      <w:proofErr w:type="spellEnd"/>
      <w:r w:rsidRPr="005E0522">
        <w:rPr>
          <w:rFonts w:ascii="Times New Roman" w:hAnsi="Times New Roman" w:cs="Times New Roman"/>
          <w:sz w:val="24"/>
          <w:szCs w:val="24"/>
          <w:lang w:val="es-CO"/>
        </w:rPr>
        <w:t xml:space="preserve"> 2008. </w:t>
      </w:r>
    </w:p>
    <w:p w14:paraId="3D171007" w14:textId="77777777" w:rsidR="00DE7DF3" w:rsidRPr="005E0522" w:rsidRDefault="00DE7DF3" w:rsidP="00DE7DF3">
      <w:pPr>
        <w:spacing w:line="276" w:lineRule="auto"/>
        <w:rPr>
          <w:rFonts w:ascii="Times New Roman" w:hAnsi="Times New Roman" w:cs="Times New Roman"/>
          <w:sz w:val="24"/>
          <w:szCs w:val="24"/>
          <w:lang w:val="es-CO"/>
        </w:rPr>
      </w:pPr>
      <w:proofErr w:type="spellStart"/>
      <w:r w:rsidRPr="005E0522">
        <w:rPr>
          <w:rFonts w:ascii="Times New Roman" w:hAnsi="Times New Roman" w:cs="Times New Roman"/>
          <w:sz w:val="24"/>
          <w:szCs w:val="24"/>
          <w:lang w:val="es-CO"/>
        </w:rPr>
        <w:t>Rincon</w:t>
      </w:r>
      <w:proofErr w:type="spellEnd"/>
      <w:r w:rsidRPr="005E0522">
        <w:rPr>
          <w:rFonts w:ascii="Times New Roman" w:hAnsi="Times New Roman" w:cs="Times New Roman"/>
          <w:sz w:val="24"/>
          <w:szCs w:val="24"/>
          <w:lang w:val="es-CO"/>
        </w:rPr>
        <w:t xml:space="preserve">, </w:t>
      </w:r>
      <w:proofErr w:type="spellStart"/>
      <w:r w:rsidRPr="005E0522">
        <w:rPr>
          <w:rFonts w:ascii="Times New Roman" w:hAnsi="Times New Roman" w:cs="Times New Roman"/>
          <w:sz w:val="24"/>
          <w:szCs w:val="24"/>
          <w:lang w:val="es-CO"/>
        </w:rPr>
        <w:t>Belky</w:t>
      </w:r>
      <w:proofErr w:type="spellEnd"/>
      <w:r w:rsidRPr="005E0522">
        <w:rPr>
          <w:rFonts w:ascii="Times New Roman" w:hAnsi="Times New Roman" w:cs="Times New Roman"/>
          <w:sz w:val="24"/>
          <w:szCs w:val="24"/>
          <w:lang w:val="es-CO"/>
        </w:rPr>
        <w:t xml:space="preserve">. 2014. ¿Por qué ha funcionado la restitución de tierras en nuestro país y no en Colombia? </w:t>
      </w:r>
      <w:proofErr w:type="spellStart"/>
      <w:r w:rsidRPr="005E0522">
        <w:rPr>
          <w:rFonts w:ascii="Times New Roman" w:hAnsi="Times New Roman" w:cs="Times New Roman"/>
          <w:i/>
          <w:sz w:val="24"/>
          <w:szCs w:val="24"/>
          <w:lang w:val="es-CO"/>
        </w:rPr>
        <w:t>Economics</w:t>
      </w:r>
      <w:proofErr w:type="spellEnd"/>
      <w:r w:rsidRPr="005E0522">
        <w:rPr>
          <w:rFonts w:ascii="Times New Roman" w:hAnsi="Times New Roman" w:cs="Times New Roman"/>
          <w:i/>
          <w:sz w:val="24"/>
          <w:szCs w:val="24"/>
          <w:lang w:val="es-CO"/>
        </w:rPr>
        <w:t xml:space="preserve"> </w:t>
      </w:r>
      <w:proofErr w:type="spellStart"/>
      <w:r w:rsidRPr="005E0522">
        <w:rPr>
          <w:rFonts w:ascii="Times New Roman" w:hAnsi="Times New Roman" w:cs="Times New Roman"/>
          <w:i/>
          <w:sz w:val="24"/>
          <w:szCs w:val="24"/>
          <w:lang w:val="es-CO"/>
        </w:rPr>
        <w:t>School</w:t>
      </w:r>
      <w:proofErr w:type="spellEnd"/>
      <w:r w:rsidRPr="005E0522">
        <w:rPr>
          <w:rFonts w:ascii="Times New Roman" w:hAnsi="Times New Roman" w:cs="Times New Roman"/>
          <w:i/>
          <w:sz w:val="24"/>
          <w:szCs w:val="24"/>
          <w:lang w:val="es-CO"/>
        </w:rPr>
        <w:t xml:space="preserve">, Universidad Nueva Granada. </w:t>
      </w:r>
      <w:r w:rsidRPr="005E0522">
        <w:rPr>
          <w:rFonts w:ascii="Times New Roman" w:hAnsi="Times New Roman" w:cs="Times New Roman"/>
          <w:sz w:val="24"/>
          <w:szCs w:val="24"/>
          <w:lang w:val="es-CO"/>
        </w:rPr>
        <w:t>Bogotá, Colombia.</w:t>
      </w:r>
    </w:p>
    <w:p w14:paraId="2E19ACB8" w14:textId="77777777" w:rsidR="00DE7DF3" w:rsidRPr="005E0522" w:rsidRDefault="00DE7DF3" w:rsidP="00DE7DF3">
      <w:pPr>
        <w:spacing w:line="276" w:lineRule="auto"/>
        <w:rPr>
          <w:rFonts w:ascii="Times New Roman" w:hAnsi="Times New Roman" w:cs="Times New Roman"/>
          <w:sz w:val="24"/>
          <w:szCs w:val="24"/>
          <w:lang w:val="es-CO"/>
        </w:rPr>
      </w:pPr>
      <w:r w:rsidRPr="005E0522">
        <w:rPr>
          <w:rFonts w:ascii="Times New Roman" w:hAnsi="Times New Roman" w:cs="Times New Roman"/>
          <w:sz w:val="24"/>
          <w:szCs w:val="24"/>
          <w:lang w:val="es-CO"/>
        </w:rPr>
        <w:t xml:space="preserve">Surden, Harry. 2012. Computable </w:t>
      </w:r>
      <w:proofErr w:type="spellStart"/>
      <w:r w:rsidRPr="005E0522">
        <w:rPr>
          <w:rFonts w:ascii="Times New Roman" w:hAnsi="Times New Roman" w:cs="Times New Roman"/>
          <w:sz w:val="24"/>
          <w:szCs w:val="24"/>
          <w:lang w:val="es-CO"/>
        </w:rPr>
        <w:t>Contracts</w:t>
      </w:r>
      <w:proofErr w:type="spellEnd"/>
      <w:r w:rsidRPr="005E0522">
        <w:rPr>
          <w:rFonts w:ascii="Times New Roman" w:hAnsi="Times New Roman" w:cs="Times New Roman"/>
          <w:sz w:val="24"/>
          <w:szCs w:val="24"/>
          <w:lang w:val="es-CO"/>
        </w:rPr>
        <w:t xml:space="preserve">. </w:t>
      </w:r>
      <w:r w:rsidRPr="005E0522">
        <w:rPr>
          <w:rFonts w:ascii="Times New Roman" w:hAnsi="Times New Roman" w:cs="Times New Roman"/>
          <w:i/>
          <w:sz w:val="24"/>
          <w:szCs w:val="24"/>
        </w:rPr>
        <w:t>University of California, Davis Law Review</w:t>
      </w:r>
      <w:r w:rsidRPr="005E0522">
        <w:rPr>
          <w:rFonts w:ascii="Times New Roman" w:hAnsi="Times New Roman" w:cs="Times New Roman"/>
          <w:sz w:val="24"/>
          <w:szCs w:val="24"/>
        </w:rPr>
        <w:t xml:space="preserve">. </w:t>
      </w:r>
      <w:r w:rsidRPr="005E0522">
        <w:rPr>
          <w:rFonts w:ascii="Times New Roman" w:hAnsi="Times New Roman" w:cs="Times New Roman"/>
          <w:sz w:val="24"/>
          <w:szCs w:val="24"/>
          <w:lang w:val="es-CO"/>
        </w:rPr>
        <w:t>46: 629-700.</w:t>
      </w:r>
    </w:p>
    <w:p w14:paraId="355B5BA9" w14:textId="77777777" w:rsidR="00DE7DF3" w:rsidRPr="005E0522" w:rsidRDefault="00DE7DF3" w:rsidP="00DE7DF3">
      <w:pPr>
        <w:spacing w:line="276" w:lineRule="auto"/>
        <w:rPr>
          <w:rFonts w:ascii="Times New Roman" w:hAnsi="Times New Roman" w:cs="Times New Roman"/>
          <w:sz w:val="24"/>
          <w:szCs w:val="24"/>
        </w:rPr>
      </w:pPr>
      <w:r w:rsidRPr="005E0522">
        <w:rPr>
          <w:rFonts w:ascii="Times New Roman" w:hAnsi="Times New Roman" w:cs="Times New Roman"/>
          <w:sz w:val="24"/>
          <w:szCs w:val="24"/>
          <w:lang w:val="es-CO"/>
        </w:rPr>
        <w:t xml:space="preserve">Tascón, Tulio Enrique. 1953. Historia del Derecho Constitucional Colombiano. </w:t>
      </w:r>
      <w:r w:rsidRPr="005E0522">
        <w:rPr>
          <w:rFonts w:ascii="Times New Roman" w:hAnsi="Times New Roman" w:cs="Times New Roman"/>
          <w:i/>
          <w:sz w:val="24"/>
          <w:szCs w:val="24"/>
          <w:lang w:val="es-CO"/>
        </w:rPr>
        <w:t xml:space="preserve">Lecciones de historia política. </w:t>
      </w:r>
      <w:r w:rsidRPr="005E0522">
        <w:rPr>
          <w:rFonts w:ascii="Times New Roman" w:hAnsi="Times New Roman" w:cs="Times New Roman"/>
          <w:i/>
          <w:sz w:val="24"/>
          <w:szCs w:val="24"/>
        </w:rPr>
        <w:t xml:space="preserve">University of </w:t>
      </w:r>
      <w:proofErr w:type="spellStart"/>
      <w:r w:rsidRPr="005E0522">
        <w:rPr>
          <w:rFonts w:ascii="Times New Roman" w:hAnsi="Times New Roman" w:cs="Times New Roman"/>
          <w:i/>
          <w:sz w:val="24"/>
          <w:szCs w:val="24"/>
        </w:rPr>
        <w:t>Externado</w:t>
      </w:r>
      <w:proofErr w:type="spellEnd"/>
      <w:r w:rsidRPr="005E0522">
        <w:rPr>
          <w:rFonts w:ascii="Times New Roman" w:hAnsi="Times New Roman" w:cs="Times New Roman"/>
          <w:i/>
          <w:sz w:val="24"/>
          <w:szCs w:val="24"/>
        </w:rPr>
        <w:t xml:space="preserve">. </w:t>
      </w:r>
      <w:r w:rsidRPr="005E0522">
        <w:rPr>
          <w:rFonts w:ascii="Times New Roman" w:hAnsi="Times New Roman" w:cs="Times New Roman"/>
          <w:sz w:val="24"/>
          <w:szCs w:val="24"/>
        </w:rPr>
        <w:t>First Edition. Bogotá, Colombia.</w:t>
      </w:r>
    </w:p>
    <w:p w14:paraId="56BB978B" w14:textId="77777777" w:rsidR="00D215C9" w:rsidRPr="005E0522" w:rsidRDefault="00D215C9" w:rsidP="00D215C9">
      <w:pPr>
        <w:spacing w:line="276" w:lineRule="auto"/>
        <w:rPr>
          <w:rFonts w:ascii="Times New Roman" w:hAnsi="Times New Roman" w:cs="Times New Roman"/>
          <w:sz w:val="24"/>
          <w:szCs w:val="24"/>
        </w:rPr>
      </w:pPr>
      <w:r w:rsidRPr="005E0522">
        <w:rPr>
          <w:rFonts w:ascii="Times New Roman" w:hAnsi="Times New Roman" w:cs="Times New Roman"/>
          <w:sz w:val="24"/>
          <w:szCs w:val="24"/>
        </w:rPr>
        <w:t xml:space="preserve">Thomas, Stefan, and Evan Schwartz. 2018. A Simple, Powerful Approach to Smart Contracts. </w:t>
      </w:r>
      <w:r w:rsidRPr="005E0522">
        <w:rPr>
          <w:rFonts w:ascii="Times New Roman" w:hAnsi="Times New Roman" w:cs="Times New Roman"/>
          <w:i/>
          <w:sz w:val="24"/>
          <w:szCs w:val="24"/>
        </w:rPr>
        <w:t>White Paper</w:t>
      </w:r>
      <w:r w:rsidRPr="005E0522">
        <w:rPr>
          <w:rFonts w:ascii="Times New Roman" w:hAnsi="Times New Roman" w:cs="Times New Roman"/>
          <w:sz w:val="24"/>
          <w:szCs w:val="24"/>
        </w:rPr>
        <w:t xml:space="preserve">. Available at: </w:t>
      </w:r>
      <w:hyperlink r:id="rId11" w:history="1">
        <w:r w:rsidRPr="005E0522">
          <w:rPr>
            <w:rStyle w:val="Hyperlink"/>
            <w:rFonts w:ascii="Times New Roman" w:hAnsi="Times New Roman" w:cs="Times New Roman"/>
            <w:sz w:val="24"/>
            <w:szCs w:val="24"/>
          </w:rPr>
          <w:t>https://github.com/codius/codius-wiki/wiki/White-Paper</w:t>
        </w:r>
      </w:hyperlink>
      <w:r w:rsidRPr="005E0522">
        <w:rPr>
          <w:rFonts w:ascii="Times New Roman" w:hAnsi="Times New Roman" w:cs="Times New Roman"/>
          <w:sz w:val="24"/>
          <w:szCs w:val="24"/>
        </w:rPr>
        <w:t xml:space="preserve"> (last visited November 26, 2018).</w:t>
      </w:r>
    </w:p>
    <w:p w14:paraId="77DD0067" w14:textId="77777777" w:rsidR="00DE7DF3" w:rsidRPr="005E0522" w:rsidRDefault="00DE7DF3" w:rsidP="00DE7DF3">
      <w:pPr>
        <w:spacing w:line="276" w:lineRule="auto"/>
        <w:rPr>
          <w:rFonts w:ascii="Times New Roman" w:hAnsi="Times New Roman" w:cs="Times New Roman"/>
          <w:sz w:val="24"/>
          <w:szCs w:val="24"/>
        </w:rPr>
      </w:pPr>
      <w:r w:rsidRPr="005E0522">
        <w:rPr>
          <w:rFonts w:ascii="Times New Roman" w:hAnsi="Times New Roman" w:cs="Times New Roman"/>
          <w:sz w:val="24"/>
          <w:szCs w:val="24"/>
        </w:rPr>
        <w:t xml:space="preserve">United Nation Refugees Agency. Annual Statistical Yearbooks. Figures at a Glance. </w:t>
      </w:r>
      <w:hyperlink r:id="rId12" w:history="1">
        <w:r w:rsidRPr="005E0522">
          <w:rPr>
            <w:rFonts w:ascii="Times New Roman" w:hAnsi="Times New Roman" w:cs="Times New Roman"/>
            <w:sz w:val="24"/>
            <w:szCs w:val="24"/>
          </w:rPr>
          <w:t>https://www.unhcr.org/en-us/figures-at-a-glance.html</w:t>
        </w:r>
      </w:hyperlink>
      <w:r w:rsidRPr="005E0522">
        <w:rPr>
          <w:rFonts w:ascii="Times New Roman" w:hAnsi="Times New Roman" w:cs="Times New Roman"/>
          <w:sz w:val="24"/>
          <w:szCs w:val="24"/>
        </w:rPr>
        <w:t xml:space="preserve"> (last visited November 25, 2018).</w:t>
      </w:r>
    </w:p>
    <w:p w14:paraId="3BB2F0EA" w14:textId="77777777" w:rsidR="00DE7DF3" w:rsidRPr="005E0522" w:rsidRDefault="00DE7DF3" w:rsidP="00DE7DF3">
      <w:pPr>
        <w:spacing w:line="276" w:lineRule="auto"/>
        <w:rPr>
          <w:rFonts w:ascii="Times New Roman" w:hAnsi="Times New Roman" w:cs="Times New Roman"/>
          <w:sz w:val="24"/>
          <w:szCs w:val="24"/>
        </w:rPr>
      </w:pPr>
      <w:r w:rsidRPr="005E0522">
        <w:rPr>
          <w:rFonts w:ascii="Times New Roman" w:hAnsi="Times New Roman" w:cs="Times New Roman"/>
          <w:sz w:val="24"/>
          <w:szCs w:val="24"/>
          <w:lang w:val="es-CO"/>
        </w:rPr>
        <w:t xml:space="preserve">Useche Hernandez, Guillermo. 1967. De la pérdida de dominio de la propiedad rural en Colombia. </w:t>
      </w:r>
      <w:r w:rsidRPr="005E0522">
        <w:rPr>
          <w:rFonts w:ascii="Times New Roman" w:hAnsi="Times New Roman" w:cs="Times New Roman"/>
          <w:i/>
          <w:sz w:val="24"/>
          <w:szCs w:val="24"/>
        </w:rPr>
        <w:t xml:space="preserve">University of Rosario. </w:t>
      </w:r>
      <w:r w:rsidRPr="005E0522">
        <w:rPr>
          <w:rFonts w:ascii="Times New Roman" w:hAnsi="Times New Roman" w:cs="Times New Roman"/>
          <w:sz w:val="24"/>
          <w:szCs w:val="24"/>
        </w:rPr>
        <w:t xml:space="preserve">Bogotá, Colombia. </w:t>
      </w:r>
    </w:p>
    <w:p w14:paraId="504FF622" w14:textId="77777777" w:rsidR="00DE7DF3" w:rsidRPr="005E0522" w:rsidRDefault="00DE7DF3" w:rsidP="00DE7DF3">
      <w:pPr>
        <w:spacing w:line="276" w:lineRule="auto"/>
        <w:rPr>
          <w:rFonts w:ascii="Times New Roman" w:hAnsi="Times New Roman" w:cs="Times New Roman"/>
          <w:sz w:val="24"/>
          <w:szCs w:val="24"/>
          <w:lang w:val="es-CO"/>
        </w:rPr>
      </w:pPr>
      <w:r w:rsidRPr="005E0522">
        <w:rPr>
          <w:rFonts w:ascii="Times New Roman" w:hAnsi="Times New Roman" w:cs="Times New Roman"/>
          <w:sz w:val="24"/>
          <w:szCs w:val="24"/>
        </w:rPr>
        <w:t xml:space="preserve">Werbach, Kevin, and Nicolas Cornell. </w:t>
      </w:r>
      <w:r w:rsidRPr="005E0522">
        <w:rPr>
          <w:rFonts w:ascii="Times New Roman" w:hAnsi="Times New Roman" w:cs="Times New Roman"/>
          <w:sz w:val="24"/>
          <w:szCs w:val="24"/>
          <w:lang w:val="es-CO"/>
        </w:rPr>
        <w:t xml:space="preserve">2017. </w:t>
      </w:r>
      <w:proofErr w:type="spellStart"/>
      <w:r w:rsidRPr="005E0522">
        <w:rPr>
          <w:rFonts w:ascii="Times New Roman" w:hAnsi="Times New Roman" w:cs="Times New Roman"/>
          <w:sz w:val="24"/>
          <w:szCs w:val="24"/>
          <w:lang w:val="es-CO"/>
        </w:rPr>
        <w:t>Contracts</w:t>
      </w:r>
      <w:proofErr w:type="spellEnd"/>
      <w:r w:rsidRPr="005E0522">
        <w:rPr>
          <w:rFonts w:ascii="Times New Roman" w:hAnsi="Times New Roman" w:cs="Times New Roman"/>
          <w:sz w:val="24"/>
          <w:szCs w:val="24"/>
          <w:lang w:val="es-CO"/>
        </w:rPr>
        <w:t xml:space="preserve"> </w:t>
      </w:r>
      <w:r w:rsidRPr="005E0522">
        <w:rPr>
          <w:rFonts w:ascii="Times New Roman" w:hAnsi="Times New Roman" w:cs="Times New Roman"/>
          <w:i/>
          <w:sz w:val="24"/>
          <w:szCs w:val="24"/>
          <w:lang w:val="es-CO"/>
        </w:rPr>
        <w:t xml:space="preserve">Ex Machina. Duke University. </w:t>
      </w:r>
      <w:r w:rsidRPr="005E0522">
        <w:rPr>
          <w:rFonts w:ascii="Times New Roman" w:hAnsi="Times New Roman" w:cs="Times New Roman"/>
          <w:sz w:val="24"/>
          <w:szCs w:val="24"/>
          <w:lang w:val="es-CO"/>
        </w:rPr>
        <w:t>67: 313- 382.</w:t>
      </w:r>
    </w:p>
    <w:p w14:paraId="5AD10F15" w14:textId="77777777" w:rsidR="00DE7DF3" w:rsidRPr="005E0522" w:rsidRDefault="00DE7DF3" w:rsidP="00DE7DF3">
      <w:pPr>
        <w:spacing w:line="276" w:lineRule="auto"/>
        <w:rPr>
          <w:rFonts w:ascii="Times New Roman" w:hAnsi="Times New Roman" w:cs="Times New Roman"/>
          <w:sz w:val="24"/>
          <w:szCs w:val="24"/>
        </w:rPr>
      </w:pPr>
      <w:r w:rsidRPr="005E0522">
        <w:rPr>
          <w:rFonts w:ascii="Times New Roman" w:hAnsi="Times New Roman" w:cs="Times New Roman"/>
          <w:sz w:val="24"/>
          <w:szCs w:val="24"/>
          <w:lang w:val="es-CO"/>
        </w:rPr>
        <w:t xml:space="preserve">Wiesner, Guillermo. 1980. Cien años de desarrollo histórico de los precios de la tierra en Bogotá. </w:t>
      </w:r>
      <w:proofErr w:type="spellStart"/>
      <w:r w:rsidRPr="005E0522">
        <w:rPr>
          <w:rFonts w:ascii="Times New Roman" w:hAnsi="Times New Roman" w:cs="Times New Roman"/>
          <w:i/>
          <w:sz w:val="24"/>
          <w:szCs w:val="24"/>
        </w:rPr>
        <w:t>Corporación</w:t>
      </w:r>
      <w:proofErr w:type="spellEnd"/>
      <w:r w:rsidRPr="005E0522">
        <w:rPr>
          <w:rFonts w:ascii="Times New Roman" w:hAnsi="Times New Roman" w:cs="Times New Roman"/>
          <w:i/>
          <w:sz w:val="24"/>
          <w:szCs w:val="24"/>
        </w:rPr>
        <w:t xml:space="preserve"> Centro Regional de Población. </w:t>
      </w:r>
      <w:r w:rsidRPr="005E0522">
        <w:rPr>
          <w:rFonts w:ascii="Times New Roman" w:hAnsi="Times New Roman" w:cs="Times New Roman"/>
          <w:sz w:val="24"/>
          <w:szCs w:val="24"/>
        </w:rPr>
        <w:t xml:space="preserve">First Edition. Bogotá, Colombia. </w:t>
      </w:r>
    </w:p>
    <w:p w14:paraId="70D64C9E" w14:textId="77777777" w:rsidR="00D215C9" w:rsidRPr="005E0522" w:rsidRDefault="00D215C9">
      <w:pPr>
        <w:spacing w:line="276" w:lineRule="auto"/>
        <w:rPr>
          <w:rFonts w:ascii="Times New Roman" w:hAnsi="Times New Roman" w:cs="Times New Roman"/>
          <w:sz w:val="24"/>
          <w:szCs w:val="24"/>
        </w:rPr>
      </w:pPr>
    </w:p>
    <w:sectPr w:rsidR="00D215C9" w:rsidRPr="005E05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1CB84" w14:textId="77777777" w:rsidR="00746298" w:rsidRDefault="00746298" w:rsidP="007D2D88">
      <w:pPr>
        <w:spacing w:after="0" w:line="240" w:lineRule="auto"/>
      </w:pPr>
      <w:r>
        <w:separator/>
      </w:r>
    </w:p>
  </w:endnote>
  <w:endnote w:type="continuationSeparator" w:id="0">
    <w:p w14:paraId="7A8BC32E" w14:textId="77777777" w:rsidR="00746298" w:rsidRDefault="00746298" w:rsidP="007D2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130FF" w14:textId="77777777" w:rsidR="00746298" w:rsidRDefault="00746298" w:rsidP="007D2D88">
      <w:pPr>
        <w:spacing w:after="0" w:line="240" w:lineRule="auto"/>
      </w:pPr>
      <w:r>
        <w:separator/>
      </w:r>
    </w:p>
  </w:footnote>
  <w:footnote w:type="continuationSeparator" w:id="0">
    <w:p w14:paraId="799598D7" w14:textId="77777777" w:rsidR="00746298" w:rsidRDefault="00746298" w:rsidP="007D2D88">
      <w:pPr>
        <w:spacing w:after="0" w:line="240" w:lineRule="auto"/>
      </w:pPr>
      <w:r>
        <w:continuationSeparator/>
      </w:r>
    </w:p>
  </w:footnote>
  <w:footnote w:id="1">
    <w:p w14:paraId="75564B1B" w14:textId="7505079E" w:rsidR="00DF7BD6" w:rsidRDefault="00DF7BD6">
      <w:pPr>
        <w:pStyle w:val="FootnoteText"/>
      </w:pPr>
      <w:r>
        <w:rPr>
          <w:rStyle w:val="FootnoteReference"/>
        </w:rPr>
        <w:footnoteRef/>
      </w:r>
      <w:r>
        <w:t xml:space="preserve"> </w:t>
      </w:r>
      <w:proofErr w:type="spellStart"/>
      <w:r w:rsidRPr="0075759A">
        <w:rPr>
          <w:rFonts w:ascii="Times New Roman" w:hAnsi="Times New Roman" w:cs="Times New Roman"/>
        </w:rPr>
        <w:t>Useche</w:t>
      </w:r>
      <w:proofErr w:type="spellEnd"/>
      <w:r w:rsidRPr="0075759A">
        <w:rPr>
          <w:rFonts w:ascii="Times New Roman" w:hAnsi="Times New Roman" w:cs="Times New Roman"/>
        </w:rPr>
        <w:t>, 1967, p. 12; Wiesner, 1980, p. 8.</w:t>
      </w:r>
    </w:p>
  </w:footnote>
  <w:footnote w:id="2">
    <w:p w14:paraId="529AC543" w14:textId="4BF3ECC8" w:rsidR="00DF7BD6" w:rsidRDefault="00DF7BD6">
      <w:pPr>
        <w:pStyle w:val="FootnoteText"/>
      </w:pPr>
      <w:r>
        <w:rPr>
          <w:rStyle w:val="FootnoteReference"/>
        </w:rPr>
        <w:footnoteRef/>
      </w:r>
      <w:r>
        <w:t xml:space="preserve"> </w:t>
      </w:r>
      <w:r w:rsidRPr="0075759A">
        <w:rPr>
          <w:rFonts w:ascii="Times New Roman" w:hAnsi="Times New Roman" w:cs="Times New Roman"/>
        </w:rPr>
        <w:t xml:space="preserve">Dion and </w:t>
      </w:r>
      <w:proofErr w:type="spellStart"/>
      <w:r w:rsidRPr="0075759A">
        <w:rPr>
          <w:rFonts w:ascii="Times New Roman" w:hAnsi="Times New Roman" w:cs="Times New Roman"/>
        </w:rPr>
        <w:t>Russler</w:t>
      </w:r>
      <w:proofErr w:type="spellEnd"/>
      <w:r w:rsidRPr="0075759A">
        <w:rPr>
          <w:rFonts w:ascii="Times New Roman" w:hAnsi="Times New Roman" w:cs="Times New Roman"/>
        </w:rPr>
        <w:t>, 2008, p. 404</w:t>
      </w:r>
      <w:r>
        <w:rPr>
          <w:rFonts w:ascii="Times New Roman" w:hAnsi="Times New Roman" w:cs="Times New Roman"/>
        </w:rPr>
        <w:t>.</w:t>
      </w:r>
    </w:p>
  </w:footnote>
  <w:footnote w:id="3">
    <w:p w14:paraId="48AE8836" w14:textId="654BC4E4" w:rsidR="00DF7BD6" w:rsidRPr="005E0522" w:rsidRDefault="00DF7BD6">
      <w:pPr>
        <w:pStyle w:val="FootnoteText"/>
        <w:rPr>
          <w:lang w:val="es-CO"/>
        </w:rPr>
      </w:pPr>
      <w:r>
        <w:rPr>
          <w:rStyle w:val="FootnoteReference"/>
        </w:rPr>
        <w:footnoteRef/>
      </w:r>
      <w:r w:rsidRPr="005E0522">
        <w:rPr>
          <w:lang w:val="es-CO"/>
        </w:rPr>
        <w:t xml:space="preserve"> </w:t>
      </w:r>
      <w:r w:rsidRPr="005E0522">
        <w:rPr>
          <w:rFonts w:ascii="Times New Roman" w:hAnsi="Times New Roman" w:cs="Times New Roman"/>
          <w:lang w:val="es-CO"/>
        </w:rPr>
        <w:t>Osorio and Ortega, 2008, p. 31.</w:t>
      </w:r>
    </w:p>
  </w:footnote>
  <w:footnote w:id="4">
    <w:p w14:paraId="7756E69F" w14:textId="65B37582" w:rsidR="00DF7BD6" w:rsidRPr="005E0522" w:rsidRDefault="00DF7BD6">
      <w:pPr>
        <w:pStyle w:val="FootnoteText"/>
        <w:rPr>
          <w:lang w:val="es-CO"/>
        </w:rPr>
      </w:pPr>
      <w:r>
        <w:rPr>
          <w:rStyle w:val="FootnoteReference"/>
        </w:rPr>
        <w:footnoteRef/>
      </w:r>
      <w:r w:rsidRPr="005E0522">
        <w:rPr>
          <w:lang w:val="es-CO"/>
        </w:rPr>
        <w:t xml:space="preserve"> </w:t>
      </w:r>
      <w:r w:rsidRPr="005E0522">
        <w:rPr>
          <w:rFonts w:ascii="Times New Roman" w:hAnsi="Times New Roman" w:cs="Times New Roman"/>
          <w:lang w:val="es-CO"/>
        </w:rPr>
        <w:t>Rincón, 2014, p. 13.</w:t>
      </w:r>
    </w:p>
  </w:footnote>
  <w:footnote w:id="5">
    <w:p w14:paraId="1B305CB3" w14:textId="742E29CB" w:rsidR="00DF7BD6" w:rsidRPr="005D0B08" w:rsidRDefault="00DF7BD6" w:rsidP="005D0B08">
      <w:pPr>
        <w:pStyle w:val="FootnoteText"/>
        <w:jc w:val="both"/>
        <w:rPr>
          <w:rFonts w:ascii="Times New Roman" w:hAnsi="Times New Roman" w:cs="Times New Roman"/>
        </w:rPr>
      </w:pPr>
      <w:r w:rsidRPr="001B50A5">
        <w:rPr>
          <w:rStyle w:val="FootnoteReference"/>
          <w:rFonts w:ascii="Times New Roman" w:hAnsi="Times New Roman" w:cs="Times New Roman"/>
        </w:rPr>
        <w:footnoteRef/>
      </w:r>
      <w:r w:rsidRPr="001B50A5">
        <w:rPr>
          <w:rFonts w:ascii="Times New Roman" w:hAnsi="Times New Roman" w:cs="Times New Roman"/>
        </w:rPr>
        <w:t xml:space="preserve"> In Colombia, the ownership or property </w:t>
      </w:r>
      <w:r w:rsidRPr="005D0B08">
        <w:rPr>
          <w:rFonts w:ascii="Times New Roman" w:hAnsi="Times New Roman" w:cs="Times New Roman"/>
        </w:rPr>
        <w:t>is defined as the right over a good in order to use, enjoy or dispose of it. See, Article 669, Colombian Civil Code</w:t>
      </w:r>
      <w:r>
        <w:rPr>
          <w:rFonts w:ascii="Times New Roman" w:hAnsi="Times New Roman" w:cs="Times New Roman"/>
        </w:rPr>
        <w:t xml:space="preserve"> (CCC)</w:t>
      </w:r>
      <w:r w:rsidRPr="005D0B08">
        <w:rPr>
          <w:rFonts w:ascii="Times New Roman" w:hAnsi="Times New Roman" w:cs="Times New Roman"/>
        </w:rPr>
        <w:t xml:space="preserve">. The Spanish version of the Colombian Civil Code can be found at </w:t>
      </w:r>
      <w:hyperlink r:id="rId1" w:history="1">
        <w:r w:rsidRPr="005D0B08">
          <w:rPr>
            <w:rStyle w:val="Hyperlink"/>
            <w:rFonts w:ascii="Times New Roman" w:hAnsi="Times New Roman" w:cs="Times New Roman"/>
            <w:color w:val="auto"/>
          </w:rPr>
          <w:t>http://www.secretariasenado.gov.co/senado/basedoc/codigo_civil.html</w:t>
        </w:r>
      </w:hyperlink>
      <w:r w:rsidRPr="005D0B08">
        <w:rPr>
          <w:rFonts w:ascii="Times New Roman" w:hAnsi="Times New Roman" w:cs="Times New Roman"/>
        </w:rPr>
        <w:t xml:space="preserve"> </w:t>
      </w:r>
    </w:p>
  </w:footnote>
  <w:footnote w:id="6">
    <w:p w14:paraId="7E7C7A33" w14:textId="2E7EC725" w:rsidR="00DF7BD6" w:rsidRDefault="00DF7BD6">
      <w:pPr>
        <w:pStyle w:val="FootnoteText"/>
      </w:pPr>
      <w:r>
        <w:rPr>
          <w:rStyle w:val="FootnoteReference"/>
        </w:rPr>
        <w:footnoteRef/>
      </w:r>
      <w:r>
        <w:t xml:space="preserve"> </w:t>
      </w:r>
      <w:proofErr w:type="spellStart"/>
      <w:r w:rsidRPr="0075759A">
        <w:rPr>
          <w:rFonts w:ascii="Times New Roman" w:hAnsi="Times New Roman" w:cs="Times New Roman"/>
        </w:rPr>
        <w:t>Tascón</w:t>
      </w:r>
      <w:proofErr w:type="spellEnd"/>
      <w:r w:rsidRPr="0075759A">
        <w:rPr>
          <w:rFonts w:ascii="Times New Roman" w:hAnsi="Times New Roman" w:cs="Times New Roman"/>
        </w:rPr>
        <w:t>, 1953, p. 83</w:t>
      </w:r>
      <w:r>
        <w:rPr>
          <w:rFonts w:ascii="Times New Roman" w:hAnsi="Times New Roman" w:cs="Times New Roman"/>
        </w:rPr>
        <w:t>.</w:t>
      </w:r>
    </w:p>
  </w:footnote>
  <w:footnote w:id="7">
    <w:p w14:paraId="274A2032" w14:textId="15619C7A" w:rsidR="00DF7BD6" w:rsidRPr="005D0B08" w:rsidRDefault="00DF7BD6" w:rsidP="005D0B08">
      <w:pPr>
        <w:pStyle w:val="FootnoteText"/>
        <w:jc w:val="both"/>
        <w:rPr>
          <w:rFonts w:ascii="Times New Roman" w:hAnsi="Times New Roman" w:cs="Times New Roman"/>
        </w:rPr>
      </w:pPr>
      <w:r w:rsidRPr="005D0B08">
        <w:rPr>
          <w:rStyle w:val="FootnoteReference"/>
          <w:rFonts w:ascii="Times New Roman" w:hAnsi="Times New Roman" w:cs="Times New Roman"/>
        </w:rPr>
        <w:footnoteRef/>
      </w:r>
      <w:r w:rsidRPr="005D0B08">
        <w:rPr>
          <w:rFonts w:ascii="Times New Roman" w:hAnsi="Times New Roman" w:cs="Times New Roman"/>
        </w:rPr>
        <w:t xml:space="preserve"> The ownership privileges are a Constitutional Right. See SU-454, Justice Gloria Ortiz Delgado (2016), in where the Constitutional Court of Colombia (last interpreter of the Constitution) discusses this issue. </w:t>
      </w:r>
    </w:p>
  </w:footnote>
  <w:footnote w:id="8">
    <w:p w14:paraId="1BD03749" w14:textId="7114D3A2" w:rsidR="00DF7BD6" w:rsidRPr="005D5C15" w:rsidRDefault="00DF7BD6" w:rsidP="005D5C15">
      <w:pPr>
        <w:pStyle w:val="FootnoteText"/>
        <w:jc w:val="both"/>
        <w:rPr>
          <w:rFonts w:ascii="Times New Roman" w:hAnsi="Times New Roman" w:cs="Times New Roman"/>
        </w:rPr>
      </w:pPr>
      <w:r w:rsidRPr="005D5C15">
        <w:rPr>
          <w:rFonts w:ascii="Times New Roman" w:hAnsi="Times New Roman" w:cs="Times New Roman"/>
          <w:vertAlign w:val="superscript"/>
        </w:rPr>
        <w:footnoteRef/>
      </w:r>
      <w:r w:rsidRPr="005D5C15">
        <w:rPr>
          <w:rFonts w:ascii="Times New Roman" w:hAnsi="Times New Roman" w:cs="Times New Roman"/>
        </w:rPr>
        <w:t xml:space="preserve"> Secon</w:t>
      </w:r>
      <w:r>
        <w:rPr>
          <w:rFonts w:ascii="Times New Roman" w:hAnsi="Times New Roman" w:cs="Times New Roman"/>
        </w:rPr>
        <w:t>d Book, Title I, Chapter I CCC.</w:t>
      </w:r>
    </w:p>
  </w:footnote>
  <w:footnote w:id="9">
    <w:p w14:paraId="039099ED" w14:textId="674D6CAF" w:rsidR="00DF7BD6" w:rsidRPr="0055218F" w:rsidRDefault="00DF7BD6" w:rsidP="005D5C15">
      <w:pPr>
        <w:pStyle w:val="FootnoteText"/>
        <w:jc w:val="both"/>
        <w:rPr>
          <w:rFonts w:ascii="Times New Roman" w:hAnsi="Times New Roman" w:cs="Times New Roman"/>
        </w:rPr>
      </w:pPr>
      <w:r w:rsidRPr="005D5C15">
        <w:rPr>
          <w:rFonts w:ascii="Times New Roman" w:hAnsi="Times New Roman" w:cs="Times New Roman"/>
          <w:vertAlign w:val="superscript"/>
          <w:lang w:val="es-CO"/>
        </w:rPr>
        <w:footnoteRef/>
      </w:r>
      <w:r w:rsidRPr="00D01721">
        <w:rPr>
          <w:rFonts w:ascii="Times New Roman" w:hAnsi="Times New Roman" w:cs="Times New Roman"/>
        </w:rPr>
        <w:t xml:space="preserve"> Note that t</w:t>
      </w:r>
      <w:r>
        <w:rPr>
          <w:rFonts w:ascii="Times New Roman" w:hAnsi="Times New Roman" w:cs="Times New Roman"/>
        </w:rPr>
        <w:t>hese meanings are limited under a</w:t>
      </w:r>
      <w:r w:rsidRPr="00D01721">
        <w:rPr>
          <w:rFonts w:ascii="Times New Roman" w:hAnsi="Times New Roman" w:cs="Times New Roman"/>
        </w:rPr>
        <w:t xml:space="preserve"> land property regime perspective -res </w:t>
      </w:r>
      <w:proofErr w:type="spellStart"/>
      <w:r w:rsidRPr="00D01721">
        <w:rPr>
          <w:rFonts w:ascii="Times New Roman" w:hAnsi="Times New Roman" w:cs="Times New Roman"/>
        </w:rPr>
        <w:t>mancipi</w:t>
      </w:r>
      <w:proofErr w:type="spellEnd"/>
      <w:r w:rsidRPr="00D01721">
        <w:rPr>
          <w:rFonts w:ascii="Times New Roman" w:hAnsi="Times New Roman" w:cs="Times New Roman"/>
        </w:rPr>
        <w:t xml:space="preserve">-. </w:t>
      </w:r>
      <w:r w:rsidRPr="0055218F">
        <w:rPr>
          <w:rFonts w:ascii="Times New Roman" w:hAnsi="Times New Roman" w:cs="Times New Roman"/>
        </w:rPr>
        <w:t>These definitions could vary depending on the nature of the goods</w:t>
      </w:r>
      <w:r>
        <w:rPr>
          <w:rFonts w:ascii="Times New Roman" w:hAnsi="Times New Roman" w:cs="Times New Roman"/>
        </w:rPr>
        <w:t>.</w:t>
      </w:r>
    </w:p>
  </w:footnote>
  <w:footnote w:id="10">
    <w:p w14:paraId="78ABACD0" w14:textId="156FAA68" w:rsidR="00DF7BD6" w:rsidRPr="00B13CF1" w:rsidRDefault="00DF7BD6" w:rsidP="005D5C15">
      <w:pPr>
        <w:pStyle w:val="FootnoteText"/>
        <w:jc w:val="both"/>
        <w:rPr>
          <w:rFonts w:ascii="Times New Roman" w:hAnsi="Times New Roman" w:cs="Times New Roman"/>
          <w:lang w:val="fr-FR"/>
        </w:rPr>
      </w:pPr>
      <w:r w:rsidRPr="005D5C15">
        <w:rPr>
          <w:rFonts w:ascii="Times New Roman" w:hAnsi="Times New Roman" w:cs="Times New Roman"/>
          <w:vertAlign w:val="superscript"/>
          <w:lang w:val="es-CO"/>
        </w:rPr>
        <w:footnoteRef/>
      </w:r>
      <w:r w:rsidRPr="00B13CF1">
        <w:rPr>
          <w:rFonts w:ascii="Times New Roman" w:hAnsi="Times New Roman" w:cs="Times New Roman"/>
          <w:lang w:val="fr-FR"/>
        </w:rPr>
        <w:t xml:space="preserve"> Article 685, CCC. </w:t>
      </w:r>
    </w:p>
  </w:footnote>
  <w:footnote w:id="11">
    <w:p w14:paraId="5C4547BB" w14:textId="671E0020" w:rsidR="00DF7BD6" w:rsidRPr="00B13CF1" w:rsidRDefault="00DF7BD6" w:rsidP="005D5C15">
      <w:pPr>
        <w:pStyle w:val="FootnoteText"/>
        <w:jc w:val="both"/>
        <w:rPr>
          <w:rFonts w:ascii="Times New Roman" w:hAnsi="Times New Roman" w:cs="Times New Roman"/>
          <w:lang w:val="fr-FR"/>
        </w:rPr>
      </w:pPr>
      <w:r w:rsidRPr="005D5C15">
        <w:rPr>
          <w:rStyle w:val="FootnoteReference"/>
          <w:rFonts w:ascii="Times New Roman" w:hAnsi="Times New Roman" w:cs="Times New Roman"/>
        </w:rPr>
        <w:footnoteRef/>
      </w:r>
      <w:r w:rsidRPr="00B13CF1">
        <w:rPr>
          <w:rFonts w:ascii="Times New Roman" w:hAnsi="Times New Roman" w:cs="Times New Roman"/>
          <w:lang w:val="fr-FR"/>
        </w:rPr>
        <w:t xml:space="preserve"> Article 740, CCC.</w:t>
      </w:r>
    </w:p>
  </w:footnote>
  <w:footnote w:id="12">
    <w:p w14:paraId="34BE8F5D" w14:textId="0023591B" w:rsidR="00DF7BD6" w:rsidRPr="00B13CF1" w:rsidRDefault="00DF7BD6" w:rsidP="005D5C15">
      <w:pPr>
        <w:pStyle w:val="FootnoteText"/>
        <w:jc w:val="both"/>
        <w:rPr>
          <w:rFonts w:ascii="Times New Roman" w:hAnsi="Times New Roman" w:cs="Times New Roman"/>
          <w:lang w:val="fr-FR"/>
        </w:rPr>
      </w:pPr>
      <w:r w:rsidRPr="005D5C15">
        <w:rPr>
          <w:rStyle w:val="FootnoteReference"/>
          <w:rFonts w:ascii="Times New Roman" w:hAnsi="Times New Roman" w:cs="Times New Roman"/>
        </w:rPr>
        <w:footnoteRef/>
      </w:r>
      <w:r w:rsidRPr="00B13CF1">
        <w:rPr>
          <w:rFonts w:ascii="Times New Roman" w:hAnsi="Times New Roman" w:cs="Times New Roman"/>
          <w:lang w:val="fr-FR"/>
        </w:rPr>
        <w:t xml:space="preserve"> Article 2512, CCC.</w:t>
      </w:r>
      <w:r w:rsidRPr="00B13CF1">
        <w:rPr>
          <w:rFonts w:ascii="Times New Roman" w:hAnsi="Times New Roman" w:cs="Times New Roman"/>
          <w:lang w:val="fr-FR"/>
        </w:rPr>
        <w:tab/>
      </w:r>
    </w:p>
  </w:footnote>
  <w:footnote w:id="13">
    <w:p w14:paraId="74ACC584" w14:textId="59B3B349" w:rsidR="00DF7BD6" w:rsidRDefault="00DF7BD6">
      <w:pPr>
        <w:pStyle w:val="FootnoteText"/>
      </w:pPr>
      <w:r>
        <w:rPr>
          <w:rStyle w:val="FootnoteReference"/>
        </w:rPr>
        <w:footnoteRef/>
      </w:r>
      <w:r>
        <w:t xml:space="preserve"> </w:t>
      </w:r>
      <w:r>
        <w:rPr>
          <w:rFonts w:ascii="Times New Roman" w:hAnsi="Times New Roman" w:cs="Times New Roman"/>
        </w:rPr>
        <w:t>U</w:t>
      </w:r>
      <w:r w:rsidRPr="0075759A">
        <w:rPr>
          <w:rFonts w:ascii="Times New Roman" w:hAnsi="Times New Roman" w:cs="Times New Roman"/>
        </w:rPr>
        <w:t>sually, after five consecutive years</w:t>
      </w:r>
    </w:p>
  </w:footnote>
  <w:footnote w:id="14">
    <w:p w14:paraId="262B3D7D" w14:textId="647898F3" w:rsidR="00DF7BD6" w:rsidRDefault="00DF7BD6">
      <w:pPr>
        <w:pStyle w:val="FootnoteText"/>
      </w:pPr>
      <w:r>
        <w:rPr>
          <w:rStyle w:val="FootnoteReference"/>
        </w:rPr>
        <w:footnoteRef/>
      </w:r>
      <w:r>
        <w:t xml:space="preserve"> </w:t>
      </w:r>
      <w:r>
        <w:rPr>
          <w:rFonts w:ascii="Times New Roman" w:hAnsi="Times New Roman" w:cs="Times New Roman"/>
        </w:rPr>
        <w:t>N</w:t>
      </w:r>
      <w:r w:rsidRPr="0075759A">
        <w:rPr>
          <w:rFonts w:ascii="Times New Roman" w:hAnsi="Times New Roman" w:cs="Times New Roman"/>
        </w:rPr>
        <w:t xml:space="preserve">ot on behalf of any </w:t>
      </w:r>
      <w:r>
        <w:rPr>
          <w:rFonts w:ascii="Times New Roman" w:hAnsi="Times New Roman" w:cs="Times New Roman"/>
        </w:rPr>
        <w:t xml:space="preserve">other </w:t>
      </w:r>
      <w:r w:rsidRPr="0075759A">
        <w:rPr>
          <w:rFonts w:ascii="Times New Roman" w:hAnsi="Times New Roman" w:cs="Times New Roman"/>
        </w:rPr>
        <w:t>person</w:t>
      </w:r>
    </w:p>
  </w:footnote>
  <w:footnote w:id="15">
    <w:p w14:paraId="160B0266" w14:textId="717BF09B" w:rsidR="00DF7BD6" w:rsidRPr="0055218F" w:rsidRDefault="00DF7BD6" w:rsidP="005D5C15">
      <w:pPr>
        <w:pStyle w:val="FootnoteText"/>
        <w:jc w:val="both"/>
        <w:rPr>
          <w:rFonts w:ascii="Times New Roman" w:hAnsi="Times New Roman" w:cs="Times New Roman"/>
        </w:rPr>
      </w:pPr>
      <w:r w:rsidRPr="005D5C15">
        <w:rPr>
          <w:rStyle w:val="FootnoteReference"/>
          <w:rFonts w:ascii="Times New Roman" w:hAnsi="Times New Roman" w:cs="Times New Roman"/>
        </w:rPr>
        <w:footnoteRef/>
      </w:r>
      <w:r w:rsidRPr="005D5C15">
        <w:rPr>
          <w:rFonts w:ascii="Times New Roman" w:hAnsi="Times New Roman" w:cs="Times New Roman"/>
        </w:rPr>
        <w:t xml:space="preserve"> Note</w:t>
      </w:r>
      <w:r>
        <w:rPr>
          <w:rFonts w:ascii="Times New Roman" w:hAnsi="Times New Roman" w:cs="Times New Roman"/>
        </w:rPr>
        <w:t xml:space="preserve"> that all the Persons A could </w:t>
      </w:r>
      <w:r w:rsidRPr="005D5C15">
        <w:rPr>
          <w:rFonts w:ascii="Times New Roman" w:hAnsi="Times New Roman" w:cs="Times New Roman"/>
        </w:rPr>
        <w:t xml:space="preserve">have different legal nature depending on the </w:t>
      </w:r>
      <w:r w:rsidRPr="005D5C15">
        <w:rPr>
          <w:rFonts w:ascii="Times New Roman" w:hAnsi="Times New Roman" w:cs="Times New Roman"/>
          <w:i/>
        </w:rPr>
        <w:t>modo</w:t>
      </w:r>
      <w:r w:rsidRPr="005D5C15">
        <w:rPr>
          <w:rFonts w:ascii="Times New Roman" w:hAnsi="Times New Roman" w:cs="Times New Roman"/>
        </w:rPr>
        <w:t xml:space="preserve"> to follow. </w:t>
      </w:r>
    </w:p>
  </w:footnote>
  <w:footnote w:id="16">
    <w:p w14:paraId="2EB72046" w14:textId="0EAA0685" w:rsidR="00DF7BD6" w:rsidRPr="00D01721" w:rsidRDefault="00DF7BD6">
      <w:pPr>
        <w:pStyle w:val="FootnoteText"/>
      </w:pPr>
      <w:r w:rsidRPr="0055218F">
        <w:rPr>
          <w:rStyle w:val="FootnoteReference"/>
          <w:rFonts w:ascii="Times New Roman" w:hAnsi="Times New Roman" w:cs="Times New Roman"/>
        </w:rPr>
        <w:footnoteRef/>
      </w:r>
      <w:r w:rsidRPr="00D01721">
        <w:rPr>
          <w:rFonts w:ascii="Times New Roman" w:hAnsi="Times New Roman" w:cs="Times New Roman"/>
        </w:rPr>
        <w:t xml:space="preserve"> Article 756, CCC.</w:t>
      </w:r>
    </w:p>
  </w:footnote>
  <w:footnote w:id="17">
    <w:p w14:paraId="073E346C" w14:textId="620BE2F3" w:rsidR="00DF7BD6" w:rsidRPr="0054241A" w:rsidRDefault="00DF7BD6" w:rsidP="0054241A">
      <w:pPr>
        <w:pStyle w:val="FootnoteText"/>
        <w:jc w:val="both"/>
      </w:pPr>
      <w:r w:rsidRPr="005D5C15">
        <w:rPr>
          <w:rStyle w:val="FootnoteReference"/>
          <w:rFonts w:ascii="Times New Roman" w:hAnsi="Times New Roman" w:cs="Times New Roman"/>
        </w:rPr>
        <w:footnoteRef/>
      </w:r>
      <w:r w:rsidRPr="0054241A">
        <w:rPr>
          <w:rFonts w:ascii="Times New Roman" w:hAnsi="Times New Roman" w:cs="Times New Roman"/>
        </w:rPr>
        <w:t xml:space="preserve"> Reso</w:t>
      </w:r>
      <w:r>
        <w:rPr>
          <w:rFonts w:ascii="Times New Roman" w:hAnsi="Times New Roman" w:cs="Times New Roman"/>
        </w:rPr>
        <w:t>lution No. 0858 of 2018, Superinte</w:t>
      </w:r>
      <w:r w:rsidRPr="0054241A">
        <w:rPr>
          <w:rFonts w:ascii="Times New Roman" w:hAnsi="Times New Roman" w:cs="Times New Roman"/>
        </w:rPr>
        <w:t>ndence of Notary and Registration Services</w:t>
      </w:r>
      <w:r>
        <w:rPr>
          <w:rFonts w:ascii="Times New Roman" w:hAnsi="Times New Roman" w:cs="Times New Roman"/>
        </w:rPr>
        <w:t>.</w:t>
      </w:r>
    </w:p>
  </w:footnote>
  <w:footnote w:id="18">
    <w:p w14:paraId="6DB53424" w14:textId="14B7E160" w:rsidR="001554C5" w:rsidRPr="001554C5" w:rsidRDefault="001554C5">
      <w:pPr>
        <w:pStyle w:val="FootnoteText"/>
        <w:rPr>
          <w:rFonts w:ascii="Times New Roman" w:hAnsi="Times New Roman" w:cs="Times New Roman"/>
        </w:rPr>
      </w:pPr>
      <w:r w:rsidRPr="001554C5">
        <w:rPr>
          <w:rStyle w:val="FootnoteReference"/>
          <w:rFonts w:ascii="Times New Roman" w:hAnsi="Times New Roman" w:cs="Times New Roman"/>
        </w:rPr>
        <w:footnoteRef/>
      </w:r>
      <w:r w:rsidRPr="001554C5">
        <w:rPr>
          <w:rFonts w:ascii="Times New Roman" w:hAnsi="Times New Roman" w:cs="Times New Roman"/>
        </w:rPr>
        <w:t xml:space="preserve"> See </w:t>
      </w:r>
      <w:r w:rsidRPr="001554C5">
        <w:rPr>
          <w:rFonts w:ascii="Times New Roman" w:hAnsi="Times New Roman" w:cs="Times New Roman"/>
        </w:rPr>
        <w:t xml:space="preserve">Agustin </w:t>
      </w:r>
      <w:proofErr w:type="spellStart"/>
      <w:r w:rsidRPr="001554C5">
        <w:rPr>
          <w:rFonts w:ascii="Times New Roman" w:hAnsi="Times New Roman" w:cs="Times New Roman"/>
        </w:rPr>
        <w:t>Codazzi</w:t>
      </w:r>
      <w:proofErr w:type="spellEnd"/>
      <w:r w:rsidRPr="001554C5">
        <w:rPr>
          <w:rFonts w:ascii="Times New Roman" w:hAnsi="Times New Roman" w:cs="Times New Roman"/>
        </w:rPr>
        <w:t xml:space="preserve"> Geographic Institute</w:t>
      </w:r>
      <w:r w:rsidRPr="001554C5">
        <w:rPr>
          <w:rFonts w:ascii="Times New Roman" w:hAnsi="Times New Roman" w:cs="Times New Roman"/>
        </w:rPr>
        <w:t xml:space="preserve"> 2015 Report, available at: </w:t>
      </w:r>
      <w:hyperlink r:id="rId2" w:history="1">
        <w:r w:rsidRPr="001554C5">
          <w:rPr>
            <w:rStyle w:val="Hyperlink"/>
            <w:rFonts w:ascii="Times New Roman" w:hAnsi="Times New Roman" w:cs="Times New Roman"/>
          </w:rPr>
          <w:t>https://noticias.igac.gov.co/es/contenido/tan-solo-el-03-por-ciento-de-todo-el-territorio-colombiano-corresponde-areas-urbanas-igac</w:t>
        </w:r>
      </w:hyperlink>
    </w:p>
  </w:footnote>
  <w:footnote w:id="19">
    <w:p w14:paraId="191EBBEF" w14:textId="38D16B6C" w:rsidR="001554C5" w:rsidRPr="001554C5" w:rsidRDefault="001554C5" w:rsidP="001554C5">
      <w:pPr>
        <w:pStyle w:val="FootnoteText"/>
        <w:jc w:val="both"/>
        <w:rPr>
          <w:rFonts w:ascii="Times New Roman" w:hAnsi="Times New Roman" w:cs="Times New Roman"/>
        </w:rPr>
      </w:pPr>
      <w:r w:rsidRPr="001554C5">
        <w:rPr>
          <w:rStyle w:val="FootnoteReference"/>
          <w:rFonts w:ascii="Times New Roman" w:hAnsi="Times New Roman" w:cs="Times New Roman"/>
        </w:rPr>
        <w:footnoteRef/>
      </w:r>
      <w:r w:rsidRPr="001554C5">
        <w:rPr>
          <w:rFonts w:ascii="Times New Roman" w:hAnsi="Times New Roman" w:cs="Times New Roman"/>
        </w:rPr>
        <w:t xml:space="preserve"> </w:t>
      </w:r>
      <w:proofErr w:type="spellStart"/>
      <w:r>
        <w:rPr>
          <w:rFonts w:ascii="Times New Roman" w:hAnsi="Times New Roman" w:cs="Times New Roman"/>
        </w:rPr>
        <w:t>Agustín</w:t>
      </w:r>
      <w:proofErr w:type="spellEnd"/>
      <w:r>
        <w:rPr>
          <w:rFonts w:ascii="Times New Roman" w:hAnsi="Times New Roman" w:cs="Times New Roman"/>
        </w:rPr>
        <w:t xml:space="preserve"> </w:t>
      </w:r>
      <w:proofErr w:type="spellStart"/>
      <w:r>
        <w:rPr>
          <w:rFonts w:ascii="Times New Roman" w:hAnsi="Times New Roman" w:cs="Times New Roman"/>
        </w:rPr>
        <w:t>Codazzi</w:t>
      </w:r>
      <w:proofErr w:type="spellEnd"/>
      <w:r>
        <w:rPr>
          <w:rFonts w:ascii="Times New Roman" w:hAnsi="Times New Roman" w:cs="Times New Roman"/>
        </w:rPr>
        <w:t xml:space="preserve"> Institute 2015 Report.</w:t>
      </w:r>
    </w:p>
  </w:footnote>
  <w:footnote w:id="20">
    <w:p w14:paraId="2A759725" w14:textId="79F6B6CC" w:rsidR="001554C5" w:rsidRPr="001554C5" w:rsidRDefault="001554C5">
      <w:pPr>
        <w:pStyle w:val="FootnoteText"/>
      </w:pPr>
      <w:r>
        <w:rPr>
          <w:rStyle w:val="FootnoteReference"/>
        </w:rPr>
        <w:footnoteRef/>
      </w:r>
      <w:r>
        <w:t xml:space="preserve"> </w:t>
      </w:r>
      <w:proofErr w:type="spellStart"/>
      <w:r>
        <w:rPr>
          <w:rFonts w:ascii="Times New Roman" w:hAnsi="Times New Roman" w:cs="Times New Roman"/>
        </w:rPr>
        <w:t>Agustín</w:t>
      </w:r>
      <w:proofErr w:type="spellEnd"/>
      <w:r>
        <w:rPr>
          <w:rFonts w:ascii="Times New Roman" w:hAnsi="Times New Roman" w:cs="Times New Roman"/>
        </w:rPr>
        <w:t xml:space="preserve"> </w:t>
      </w:r>
      <w:proofErr w:type="spellStart"/>
      <w:r>
        <w:rPr>
          <w:rFonts w:ascii="Times New Roman" w:hAnsi="Times New Roman" w:cs="Times New Roman"/>
        </w:rPr>
        <w:t>Codazzi</w:t>
      </w:r>
      <w:proofErr w:type="spellEnd"/>
      <w:r>
        <w:rPr>
          <w:rFonts w:ascii="Times New Roman" w:hAnsi="Times New Roman" w:cs="Times New Roman"/>
        </w:rPr>
        <w:t xml:space="preserve"> Institute 2015 Report.</w:t>
      </w:r>
    </w:p>
  </w:footnote>
  <w:footnote w:id="21">
    <w:p w14:paraId="2D78F1C8" w14:textId="36A5C1D2" w:rsidR="00DF7BD6" w:rsidRPr="00087D97" w:rsidRDefault="00DF7BD6" w:rsidP="00087D97">
      <w:pPr>
        <w:pStyle w:val="FootnoteText"/>
        <w:jc w:val="both"/>
        <w:rPr>
          <w:rFonts w:ascii="Times New Roman" w:hAnsi="Times New Roman" w:cs="Times New Roman"/>
        </w:rPr>
      </w:pPr>
      <w:r w:rsidRPr="00087D97">
        <w:rPr>
          <w:rStyle w:val="FootnoteReference"/>
          <w:rFonts w:ascii="Times New Roman" w:hAnsi="Times New Roman" w:cs="Times New Roman"/>
        </w:rPr>
        <w:footnoteRef/>
      </w:r>
      <w:r w:rsidRPr="00087D97">
        <w:rPr>
          <w:rFonts w:ascii="Times New Roman" w:hAnsi="Times New Roman" w:cs="Times New Roman"/>
        </w:rPr>
        <w:t xml:space="preserve"> It is my understanding that there are not official statistics of the exact number of who could be considered owner, occupant and possessor. </w:t>
      </w:r>
      <w:r w:rsidR="001554C5">
        <w:rPr>
          <w:rFonts w:ascii="Times New Roman" w:hAnsi="Times New Roman" w:cs="Times New Roman"/>
        </w:rPr>
        <w:t xml:space="preserve">See the UN Refugee Agency Report at </w:t>
      </w:r>
      <w:r w:rsidR="001554C5" w:rsidRPr="001554C5">
        <w:rPr>
          <w:rFonts w:ascii="Times New Roman" w:hAnsi="Times New Roman" w:cs="Times New Roman"/>
          <w:i/>
        </w:rPr>
        <w:t>Statistical Yearbooks. Figures at a Glance</w:t>
      </w:r>
      <w:r w:rsidR="001554C5" w:rsidRPr="0075759A">
        <w:rPr>
          <w:rFonts w:ascii="Times New Roman" w:hAnsi="Times New Roman" w:cs="Times New Roman"/>
        </w:rPr>
        <w:t xml:space="preserve">. </w:t>
      </w:r>
      <w:hyperlink r:id="rId3" w:history="1">
        <w:r w:rsidR="001554C5" w:rsidRPr="0075759A">
          <w:rPr>
            <w:rFonts w:ascii="Times New Roman" w:hAnsi="Times New Roman" w:cs="Times New Roman"/>
          </w:rPr>
          <w:t>https://www.unhcr.org/en-us/figures-at-a-glance.html</w:t>
        </w:r>
      </w:hyperlink>
    </w:p>
  </w:footnote>
  <w:footnote w:id="22">
    <w:p w14:paraId="57E32173" w14:textId="77777777" w:rsidR="00AC7AB6" w:rsidRPr="00D01721" w:rsidRDefault="00AC7AB6" w:rsidP="00AC7AB6">
      <w:pPr>
        <w:pStyle w:val="FootnoteText"/>
        <w:jc w:val="both"/>
        <w:rPr>
          <w:rFonts w:ascii="Times New Roman" w:hAnsi="Times New Roman" w:cs="Times New Roman"/>
        </w:rPr>
      </w:pPr>
      <w:r w:rsidRPr="00087D97">
        <w:rPr>
          <w:rStyle w:val="FootnoteReference"/>
          <w:rFonts w:ascii="Times New Roman" w:hAnsi="Times New Roman" w:cs="Times New Roman"/>
        </w:rPr>
        <w:footnoteRef/>
      </w:r>
      <w:r w:rsidRPr="00D01721">
        <w:rPr>
          <w:rFonts w:ascii="Times New Roman" w:hAnsi="Times New Roman" w:cs="Times New Roman"/>
        </w:rPr>
        <w:t xml:space="preserve"> For the specific procedure, see </w:t>
      </w:r>
      <w:r>
        <w:rPr>
          <w:rFonts w:ascii="Times New Roman" w:hAnsi="Times New Roman" w:cs="Times New Roman"/>
        </w:rPr>
        <w:t>“</w:t>
      </w:r>
      <w:r w:rsidRPr="00D01721">
        <w:rPr>
          <w:rFonts w:ascii="Times New Roman" w:hAnsi="Times New Roman" w:cs="Times New Roman"/>
        </w:rPr>
        <w:t xml:space="preserve">ABC of </w:t>
      </w:r>
      <w:r w:rsidRPr="00D01721">
        <w:rPr>
          <w:rFonts w:ascii="Times New Roman" w:hAnsi="Times New Roman" w:cs="Times New Roman"/>
          <w:i/>
        </w:rPr>
        <w:t xml:space="preserve">Ley de </w:t>
      </w:r>
      <w:proofErr w:type="spellStart"/>
      <w:r w:rsidRPr="00D01721">
        <w:rPr>
          <w:rFonts w:ascii="Times New Roman" w:hAnsi="Times New Roman" w:cs="Times New Roman"/>
          <w:i/>
        </w:rPr>
        <w:t>Víctimas</w:t>
      </w:r>
      <w:proofErr w:type="spellEnd"/>
      <w:r w:rsidRPr="00D01721">
        <w:rPr>
          <w:rFonts w:ascii="Times New Roman" w:hAnsi="Times New Roman" w:cs="Times New Roman"/>
          <w:i/>
        </w:rPr>
        <w:t xml:space="preserve"> y </w:t>
      </w:r>
      <w:proofErr w:type="spellStart"/>
      <w:r w:rsidRPr="00D01721">
        <w:rPr>
          <w:rFonts w:ascii="Times New Roman" w:hAnsi="Times New Roman" w:cs="Times New Roman"/>
          <w:i/>
        </w:rPr>
        <w:t>Restitución</w:t>
      </w:r>
      <w:proofErr w:type="spellEnd"/>
      <w:r w:rsidRPr="00D01721">
        <w:rPr>
          <w:rFonts w:ascii="Times New Roman" w:hAnsi="Times New Roman" w:cs="Times New Roman"/>
          <w:i/>
        </w:rPr>
        <w:t xml:space="preserve"> de Tierras</w:t>
      </w:r>
      <w:r>
        <w:rPr>
          <w:rFonts w:ascii="Times New Roman" w:hAnsi="Times New Roman" w:cs="Times New Roman"/>
          <w:i/>
        </w:rPr>
        <w:t>”</w:t>
      </w:r>
      <w:r w:rsidRPr="00D01721">
        <w:rPr>
          <w:rFonts w:ascii="Times New Roman" w:hAnsi="Times New Roman" w:cs="Times New Roman"/>
          <w:i/>
        </w:rPr>
        <w:t xml:space="preserve">, </w:t>
      </w:r>
      <w:r w:rsidRPr="00D01721">
        <w:rPr>
          <w:rFonts w:ascii="Times New Roman" w:hAnsi="Times New Roman" w:cs="Times New Roman"/>
        </w:rPr>
        <w:t>available at</w:t>
      </w:r>
      <w:r>
        <w:rPr>
          <w:rFonts w:ascii="Times New Roman" w:hAnsi="Times New Roman" w:cs="Times New Roman"/>
        </w:rPr>
        <w:t xml:space="preserve">: </w:t>
      </w:r>
      <w:r w:rsidRPr="00D01721">
        <w:rPr>
          <w:rFonts w:ascii="Times New Roman" w:hAnsi="Times New Roman" w:cs="Times New Roman"/>
        </w:rPr>
        <w:t>https://www.restituciondetierras.gov.co/documents/10184/227457/ABC.pdf/96b6eb53-16c4-42bc-8a0f-8be383c05c58</w:t>
      </w:r>
    </w:p>
  </w:footnote>
  <w:footnote w:id="23">
    <w:p w14:paraId="64F97EBD" w14:textId="7D2E5566" w:rsidR="00DF7BD6" w:rsidRPr="00011916" w:rsidRDefault="00DF7BD6" w:rsidP="00087D97">
      <w:pPr>
        <w:pStyle w:val="FootnoteText"/>
        <w:jc w:val="both"/>
        <w:rPr>
          <w:rFonts w:ascii="Times New Roman" w:hAnsi="Times New Roman" w:cs="Times New Roman"/>
          <w:lang w:val="es-CO"/>
        </w:rPr>
      </w:pPr>
      <w:r w:rsidRPr="00087D97">
        <w:rPr>
          <w:rStyle w:val="FootnoteReference"/>
          <w:rFonts w:ascii="Times New Roman" w:hAnsi="Times New Roman" w:cs="Times New Roman"/>
        </w:rPr>
        <w:footnoteRef/>
      </w:r>
      <w:r w:rsidRPr="00011916">
        <w:rPr>
          <w:rFonts w:ascii="Times New Roman" w:hAnsi="Times New Roman" w:cs="Times New Roman"/>
          <w:lang w:val="es-CO"/>
        </w:rPr>
        <w:t xml:space="preserve"> </w:t>
      </w:r>
      <w:proofErr w:type="spellStart"/>
      <w:r w:rsidRPr="00011916">
        <w:rPr>
          <w:rFonts w:ascii="Times New Roman" w:hAnsi="Times New Roman" w:cs="Times New Roman"/>
          <w:lang w:val="es-CO"/>
        </w:rPr>
        <w:t>Article</w:t>
      </w:r>
      <w:proofErr w:type="spellEnd"/>
      <w:r w:rsidRPr="00011916">
        <w:rPr>
          <w:rFonts w:ascii="Times New Roman" w:hAnsi="Times New Roman" w:cs="Times New Roman"/>
          <w:lang w:val="es-CO"/>
        </w:rPr>
        <w:t xml:space="preserve"> 84, </w:t>
      </w:r>
      <w:r w:rsidRPr="00011916">
        <w:rPr>
          <w:rFonts w:ascii="Times New Roman" w:hAnsi="Times New Roman" w:cs="Times New Roman"/>
          <w:i/>
          <w:lang w:val="es-CO"/>
        </w:rPr>
        <w:t>Ley de Víctimas y Restitución de Tierras</w:t>
      </w:r>
      <w:r w:rsidRPr="00011916">
        <w:rPr>
          <w:rFonts w:ascii="Times New Roman" w:hAnsi="Times New Roman" w:cs="Times New Roman"/>
          <w:lang w:val="es-CO"/>
        </w:rPr>
        <w:t xml:space="preserve"> </w:t>
      </w:r>
      <w:r>
        <w:rPr>
          <w:rFonts w:ascii="Times New Roman" w:hAnsi="Times New Roman" w:cs="Times New Roman"/>
          <w:lang w:val="es-CO"/>
        </w:rPr>
        <w:t xml:space="preserve">No. </w:t>
      </w:r>
      <w:r w:rsidRPr="00011916">
        <w:rPr>
          <w:rFonts w:ascii="Times New Roman" w:hAnsi="Times New Roman" w:cs="Times New Roman"/>
          <w:lang w:val="es-CO"/>
        </w:rPr>
        <w:t xml:space="preserve">1448 of 2011. </w:t>
      </w:r>
    </w:p>
  </w:footnote>
  <w:footnote w:id="24">
    <w:p w14:paraId="4E9D589B" w14:textId="631B55A1" w:rsidR="007F18D1" w:rsidRPr="007F18D1" w:rsidRDefault="007F18D1">
      <w:pPr>
        <w:pStyle w:val="FootnoteText"/>
        <w:rPr>
          <w:rFonts w:ascii="Times New Roman" w:hAnsi="Times New Roman" w:cs="Times New Roman"/>
          <w:lang w:val="es-CO"/>
        </w:rPr>
      </w:pPr>
      <w:r w:rsidRPr="007F18D1">
        <w:rPr>
          <w:rStyle w:val="FootnoteReference"/>
          <w:rFonts w:ascii="Times New Roman" w:hAnsi="Times New Roman" w:cs="Times New Roman"/>
        </w:rPr>
        <w:footnoteRef/>
      </w:r>
      <w:r w:rsidRPr="007F18D1">
        <w:rPr>
          <w:rFonts w:ascii="Times New Roman" w:hAnsi="Times New Roman" w:cs="Times New Roman"/>
          <w:lang w:val="es-CO"/>
        </w:rPr>
        <w:t xml:space="preserve"> </w:t>
      </w:r>
      <w:proofErr w:type="spellStart"/>
      <w:r w:rsidRPr="007F18D1">
        <w:rPr>
          <w:rFonts w:ascii="Times New Roman" w:hAnsi="Times New Roman" w:cs="Times New Roman"/>
          <w:lang w:val="es-CO"/>
        </w:rPr>
        <w:t>Article</w:t>
      </w:r>
      <w:proofErr w:type="spellEnd"/>
      <w:r w:rsidRPr="007F18D1">
        <w:rPr>
          <w:rFonts w:ascii="Times New Roman" w:hAnsi="Times New Roman" w:cs="Times New Roman"/>
          <w:lang w:val="es-CO"/>
        </w:rPr>
        <w:t xml:space="preserve"> 72</w:t>
      </w:r>
      <w:r>
        <w:rPr>
          <w:rFonts w:ascii="Times New Roman" w:hAnsi="Times New Roman" w:cs="Times New Roman"/>
          <w:lang w:val="es-CO"/>
        </w:rPr>
        <w:t>,</w:t>
      </w:r>
      <w:r w:rsidRPr="007F18D1">
        <w:rPr>
          <w:rFonts w:ascii="Times New Roman" w:hAnsi="Times New Roman" w:cs="Times New Roman"/>
          <w:lang w:val="es-CO"/>
        </w:rPr>
        <w:t xml:space="preserve"> </w:t>
      </w:r>
      <w:r w:rsidRPr="00011916">
        <w:rPr>
          <w:rFonts w:ascii="Times New Roman" w:hAnsi="Times New Roman" w:cs="Times New Roman"/>
          <w:i/>
          <w:lang w:val="es-CO"/>
        </w:rPr>
        <w:t>Ley de Víctimas y Restitución de Tierras</w:t>
      </w:r>
      <w:r>
        <w:rPr>
          <w:rFonts w:ascii="Times New Roman" w:hAnsi="Times New Roman" w:cs="Times New Roman"/>
          <w:i/>
          <w:lang w:val="es-CO"/>
        </w:rPr>
        <w:t>.</w:t>
      </w:r>
    </w:p>
  </w:footnote>
  <w:footnote w:id="25">
    <w:p w14:paraId="09F8D7A8" w14:textId="6E197E9E" w:rsidR="007F18D1" w:rsidRPr="007F18D1" w:rsidRDefault="007F18D1">
      <w:pPr>
        <w:pStyle w:val="FootnoteText"/>
        <w:rPr>
          <w:rFonts w:ascii="Times New Roman" w:hAnsi="Times New Roman" w:cs="Times New Roman"/>
          <w:lang w:val="es-CO"/>
        </w:rPr>
      </w:pPr>
      <w:r w:rsidRPr="007F18D1">
        <w:rPr>
          <w:rStyle w:val="FootnoteReference"/>
          <w:rFonts w:ascii="Times New Roman" w:hAnsi="Times New Roman" w:cs="Times New Roman"/>
        </w:rPr>
        <w:footnoteRef/>
      </w:r>
      <w:r w:rsidRPr="007F18D1">
        <w:rPr>
          <w:rFonts w:ascii="Times New Roman" w:hAnsi="Times New Roman" w:cs="Times New Roman"/>
          <w:lang w:val="es-CO"/>
        </w:rPr>
        <w:t xml:space="preserve"> </w:t>
      </w:r>
      <w:proofErr w:type="spellStart"/>
      <w:r w:rsidRPr="007F18D1">
        <w:rPr>
          <w:rFonts w:ascii="Times New Roman" w:hAnsi="Times New Roman" w:cs="Times New Roman"/>
          <w:lang w:val="es-CO"/>
        </w:rPr>
        <w:t>Article</w:t>
      </w:r>
      <w:proofErr w:type="spellEnd"/>
      <w:r w:rsidRPr="007F18D1">
        <w:rPr>
          <w:rFonts w:ascii="Times New Roman" w:hAnsi="Times New Roman" w:cs="Times New Roman"/>
          <w:lang w:val="es-CO"/>
        </w:rPr>
        <w:t xml:space="preserve"> 72</w:t>
      </w:r>
      <w:r>
        <w:rPr>
          <w:rFonts w:ascii="Times New Roman" w:hAnsi="Times New Roman" w:cs="Times New Roman"/>
          <w:lang w:val="es-CO"/>
        </w:rPr>
        <w:t>,</w:t>
      </w:r>
      <w:r w:rsidRPr="007F18D1">
        <w:rPr>
          <w:rFonts w:ascii="Times New Roman" w:hAnsi="Times New Roman" w:cs="Times New Roman"/>
          <w:lang w:val="es-CO"/>
        </w:rPr>
        <w:t xml:space="preserve"> </w:t>
      </w:r>
      <w:r w:rsidRPr="00011916">
        <w:rPr>
          <w:rFonts w:ascii="Times New Roman" w:hAnsi="Times New Roman" w:cs="Times New Roman"/>
          <w:i/>
          <w:lang w:val="es-CO"/>
        </w:rPr>
        <w:t>Ley de Víctimas y Restitución de Tierras</w:t>
      </w:r>
      <w:r>
        <w:rPr>
          <w:rFonts w:ascii="Times New Roman" w:hAnsi="Times New Roman" w:cs="Times New Roman"/>
          <w:i/>
          <w:lang w:val="es-CO"/>
        </w:rPr>
        <w:t>.</w:t>
      </w:r>
    </w:p>
  </w:footnote>
  <w:footnote w:id="26">
    <w:p w14:paraId="016C43C9" w14:textId="1284EFDC" w:rsidR="00DF7BD6" w:rsidRPr="00003247" w:rsidRDefault="00DF7BD6" w:rsidP="00087D97">
      <w:pPr>
        <w:pStyle w:val="FootnoteText"/>
        <w:jc w:val="both"/>
        <w:rPr>
          <w:rFonts w:ascii="Times New Roman" w:hAnsi="Times New Roman" w:cs="Times New Roman"/>
        </w:rPr>
      </w:pPr>
      <w:r w:rsidRPr="00087D97">
        <w:rPr>
          <w:rStyle w:val="FootnoteReference"/>
          <w:rFonts w:ascii="Times New Roman" w:hAnsi="Times New Roman" w:cs="Times New Roman"/>
        </w:rPr>
        <w:footnoteRef/>
      </w:r>
      <w:r>
        <w:rPr>
          <w:rFonts w:ascii="Times New Roman" w:hAnsi="Times New Roman" w:cs="Times New Roman"/>
        </w:rPr>
        <w:t xml:space="preserve"> For instance, it could be </w:t>
      </w:r>
      <w:r w:rsidRPr="00087D97">
        <w:rPr>
          <w:rFonts w:ascii="Times New Roman" w:hAnsi="Times New Roman" w:cs="Times New Roman"/>
        </w:rPr>
        <w:t>consider</w:t>
      </w:r>
      <w:r>
        <w:rPr>
          <w:rFonts w:ascii="Times New Roman" w:hAnsi="Times New Roman" w:cs="Times New Roman"/>
        </w:rPr>
        <w:t>ed</w:t>
      </w:r>
      <w:r w:rsidRPr="00087D97">
        <w:rPr>
          <w:rFonts w:ascii="Times New Roman" w:hAnsi="Times New Roman" w:cs="Times New Roman"/>
        </w:rPr>
        <w:t xml:space="preserve"> means of proof</w:t>
      </w:r>
      <w:r>
        <w:rPr>
          <w:rFonts w:ascii="Times New Roman" w:hAnsi="Times New Roman" w:cs="Times New Roman"/>
        </w:rPr>
        <w:t>:</w:t>
      </w:r>
      <w:r w:rsidRPr="00087D97">
        <w:rPr>
          <w:rFonts w:ascii="Times New Roman" w:hAnsi="Times New Roman" w:cs="Times New Roman"/>
        </w:rPr>
        <w:t xml:space="preserve"> witness declarations, or expert opinions which </w:t>
      </w:r>
      <w:r>
        <w:rPr>
          <w:rFonts w:ascii="Times New Roman" w:hAnsi="Times New Roman" w:cs="Times New Roman"/>
        </w:rPr>
        <w:t>might have associated costs</w:t>
      </w:r>
      <w:r w:rsidRPr="00087D97">
        <w:rPr>
          <w:rFonts w:ascii="Times New Roman" w:hAnsi="Times New Roman" w:cs="Times New Roman"/>
        </w:rPr>
        <w:t>.</w:t>
      </w:r>
      <w:r>
        <w:t xml:space="preserve"> </w:t>
      </w:r>
    </w:p>
  </w:footnote>
  <w:footnote w:id="27">
    <w:p w14:paraId="4D05DBF4" w14:textId="3C6FDFDB" w:rsidR="00DF7BD6" w:rsidRPr="00003247" w:rsidRDefault="00DF7BD6">
      <w:pPr>
        <w:pStyle w:val="FootnoteText"/>
      </w:pPr>
      <w:r w:rsidRPr="00003247">
        <w:rPr>
          <w:rStyle w:val="FootnoteReference"/>
          <w:rFonts w:ascii="Times New Roman" w:hAnsi="Times New Roman" w:cs="Times New Roman"/>
        </w:rPr>
        <w:footnoteRef/>
      </w:r>
      <w:r w:rsidRPr="00003247">
        <w:rPr>
          <w:rFonts w:ascii="Times New Roman" w:hAnsi="Times New Roman" w:cs="Times New Roman"/>
        </w:rPr>
        <w:t xml:space="preserve"> The front man or </w:t>
      </w:r>
      <w:proofErr w:type="spellStart"/>
      <w:r w:rsidRPr="00003247">
        <w:rPr>
          <w:rFonts w:ascii="Times New Roman" w:hAnsi="Times New Roman" w:cs="Times New Roman"/>
          <w:i/>
        </w:rPr>
        <w:t>testaferro</w:t>
      </w:r>
      <w:proofErr w:type="spellEnd"/>
      <w:r w:rsidRPr="00003247">
        <w:rPr>
          <w:rFonts w:ascii="Times New Roman" w:hAnsi="Times New Roman" w:cs="Times New Roman"/>
          <w:i/>
        </w:rPr>
        <w:t xml:space="preserve"> </w:t>
      </w:r>
      <w:r w:rsidRPr="00003247">
        <w:rPr>
          <w:rFonts w:ascii="Times New Roman" w:hAnsi="Times New Roman" w:cs="Times New Roman"/>
        </w:rPr>
        <w:t>in Spanish is the person who owns the property of good</w:t>
      </w:r>
      <w:r>
        <w:rPr>
          <w:rFonts w:ascii="Times New Roman" w:hAnsi="Times New Roman" w:cs="Times New Roman"/>
        </w:rPr>
        <w:t>s</w:t>
      </w:r>
      <w:r w:rsidRPr="00003247">
        <w:rPr>
          <w:rFonts w:ascii="Times New Roman" w:hAnsi="Times New Roman" w:cs="Times New Roman"/>
        </w:rPr>
        <w:t xml:space="preserve"> on behalf of armed criminal groups, with the purpose of hiding the real owners of those assets. </w:t>
      </w:r>
      <w:r>
        <w:rPr>
          <w:rFonts w:ascii="Times New Roman" w:hAnsi="Times New Roman" w:cs="Times New Roman"/>
        </w:rPr>
        <w:t xml:space="preserve">See a more detailed explanation in the Report of Human Rights Watch (2013), available at: </w:t>
      </w:r>
      <w:hyperlink r:id="rId4" w:history="1">
        <w:r w:rsidRPr="00843241">
          <w:rPr>
            <w:rStyle w:val="Hyperlink"/>
            <w:rFonts w:ascii="Times New Roman" w:hAnsi="Times New Roman" w:cs="Times New Roman"/>
          </w:rPr>
          <w:t>https://www.hrw.org/report/2013/09/17/risk-returning-home/violence-and-threats-against-displaced-people-reclaiming-land</w:t>
        </w:r>
      </w:hyperlink>
      <w:r>
        <w:rPr>
          <w:rFonts w:ascii="Times New Roman" w:hAnsi="Times New Roman" w:cs="Times New Roman"/>
        </w:rPr>
        <w:t xml:space="preserve"> </w:t>
      </w:r>
    </w:p>
  </w:footnote>
  <w:footnote w:id="28">
    <w:p w14:paraId="5BF3DC38" w14:textId="71EF85C5" w:rsidR="007F18D1" w:rsidRPr="007F18D1" w:rsidRDefault="007F18D1">
      <w:pPr>
        <w:pStyle w:val="FootnoteText"/>
      </w:pPr>
      <w:r>
        <w:rPr>
          <w:rStyle w:val="FootnoteReference"/>
        </w:rPr>
        <w:footnoteRef/>
      </w:r>
      <w:r>
        <w:t xml:space="preserve"> </w:t>
      </w:r>
      <w:r>
        <w:rPr>
          <w:rFonts w:ascii="Times New Roman" w:hAnsi="Times New Roman" w:cs="Times New Roman"/>
        </w:rPr>
        <w:t>Report of Human Rights Watch</w:t>
      </w:r>
      <w:r>
        <w:rPr>
          <w:rFonts w:ascii="Times New Roman" w:hAnsi="Times New Roman" w:cs="Times New Roman"/>
        </w:rPr>
        <w:t xml:space="preserve"> (2013).</w:t>
      </w:r>
    </w:p>
  </w:footnote>
  <w:footnote w:id="29">
    <w:p w14:paraId="5B65FD9C" w14:textId="332CC624" w:rsidR="00DF7BD6" w:rsidRDefault="00DF7BD6">
      <w:pPr>
        <w:pStyle w:val="FootnoteText"/>
      </w:pPr>
      <w:r>
        <w:rPr>
          <w:rStyle w:val="FootnoteReference"/>
        </w:rPr>
        <w:footnoteRef/>
      </w:r>
      <w:r>
        <w:t xml:space="preserve"> </w:t>
      </w:r>
      <w:r w:rsidRPr="0075759A">
        <w:rPr>
          <w:rFonts w:ascii="Times New Roman" w:hAnsi="Times New Roman" w:cs="Times New Roman"/>
        </w:rPr>
        <w:t xml:space="preserve">De </w:t>
      </w:r>
      <w:proofErr w:type="spellStart"/>
      <w:r w:rsidRPr="0075759A">
        <w:rPr>
          <w:rFonts w:ascii="Times New Roman" w:hAnsi="Times New Roman" w:cs="Times New Roman"/>
        </w:rPr>
        <w:t>Filippi</w:t>
      </w:r>
      <w:proofErr w:type="spellEnd"/>
      <w:r w:rsidRPr="0075759A">
        <w:rPr>
          <w:rFonts w:ascii="Times New Roman" w:hAnsi="Times New Roman" w:cs="Times New Roman"/>
        </w:rPr>
        <w:t xml:space="preserve"> and Wright, 2018, p. 74; Werbach and Cornell, 2017, p. 330; </w:t>
      </w:r>
      <w:proofErr w:type="spellStart"/>
      <w:r w:rsidRPr="0075759A">
        <w:rPr>
          <w:rFonts w:ascii="Times New Roman" w:hAnsi="Times New Roman" w:cs="Times New Roman"/>
        </w:rPr>
        <w:t>Surden</w:t>
      </w:r>
      <w:proofErr w:type="spellEnd"/>
      <w:r w:rsidRPr="0075759A">
        <w:rPr>
          <w:rFonts w:ascii="Times New Roman" w:hAnsi="Times New Roman" w:cs="Times New Roman"/>
        </w:rPr>
        <w:t>, 2012, p. 639</w:t>
      </w:r>
      <w:r>
        <w:rPr>
          <w:rFonts w:ascii="Times New Roman" w:hAnsi="Times New Roman" w:cs="Times New Roman"/>
        </w:rPr>
        <w:t>.</w:t>
      </w:r>
    </w:p>
  </w:footnote>
  <w:footnote w:id="30">
    <w:p w14:paraId="65220406" w14:textId="39D63A3D" w:rsidR="00DF7BD6" w:rsidRDefault="00DF7BD6">
      <w:pPr>
        <w:pStyle w:val="FootnoteText"/>
      </w:pPr>
      <w:r>
        <w:rPr>
          <w:rStyle w:val="FootnoteReference"/>
        </w:rPr>
        <w:footnoteRef/>
      </w:r>
      <w:r>
        <w:t xml:space="preserve"> </w:t>
      </w:r>
      <w:r>
        <w:rPr>
          <w:rFonts w:ascii="Times New Roman" w:hAnsi="Times New Roman" w:cs="Times New Roman"/>
        </w:rPr>
        <w:t>Werbach and Cornell, 2017.</w:t>
      </w:r>
    </w:p>
  </w:footnote>
  <w:footnote w:id="31">
    <w:p w14:paraId="60C4B4DC" w14:textId="3A359BEE" w:rsidR="00DF7BD6" w:rsidRDefault="00DF7BD6">
      <w:pPr>
        <w:pStyle w:val="FootnoteText"/>
      </w:pPr>
      <w:r>
        <w:rPr>
          <w:rStyle w:val="FootnoteReference"/>
        </w:rPr>
        <w:footnoteRef/>
      </w:r>
      <w:r>
        <w:t xml:space="preserve"> </w:t>
      </w:r>
      <w:r>
        <w:rPr>
          <w:rFonts w:ascii="Times New Roman" w:hAnsi="Times New Roman" w:cs="Times New Roman"/>
        </w:rPr>
        <w:t xml:space="preserve">De </w:t>
      </w:r>
      <w:proofErr w:type="spellStart"/>
      <w:r>
        <w:rPr>
          <w:rFonts w:ascii="Times New Roman" w:hAnsi="Times New Roman" w:cs="Times New Roman"/>
        </w:rPr>
        <w:t>Fillipi</w:t>
      </w:r>
      <w:proofErr w:type="spellEnd"/>
      <w:r>
        <w:rPr>
          <w:rFonts w:ascii="Times New Roman" w:hAnsi="Times New Roman" w:cs="Times New Roman"/>
        </w:rPr>
        <w:t xml:space="preserve">, </w:t>
      </w:r>
      <w:r w:rsidRPr="0075759A">
        <w:rPr>
          <w:rFonts w:ascii="Times New Roman" w:hAnsi="Times New Roman" w:cs="Times New Roman"/>
        </w:rPr>
        <w:t>2018</w:t>
      </w:r>
      <w:r>
        <w:rPr>
          <w:rFonts w:ascii="Times New Roman" w:hAnsi="Times New Roman" w:cs="Times New Roman"/>
        </w:rPr>
        <w:t xml:space="preserve">. </w:t>
      </w:r>
    </w:p>
  </w:footnote>
  <w:footnote w:id="32">
    <w:p w14:paraId="1505A9E9" w14:textId="77777777" w:rsidR="007F18D1" w:rsidRPr="00080862" w:rsidRDefault="007F18D1" w:rsidP="007F18D1">
      <w:pPr>
        <w:pStyle w:val="FootnoteText"/>
        <w:jc w:val="both"/>
        <w:rPr>
          <w:rFonts w:ascii="Times New Roman" w:hAnsi="Times New Roman" w:cs="Times New Roman"/>
        </w:rPr>
      </w:pPr>
      <w:r w:rsidRPr="00080862">
        <w:rPr>
          <w:rStyle w:val="FootnoteReference"/>
          <w:rFonts w:ascii="Times New Roman" w:hAnsi="Times New Roman" w:cs="Times New Roman"/>
        </w:rPr>
        <w:footnoteRef/>
      </w:r>
      <w:r w:rsidRPr="00080862">
        <w:rPr>
          <w:rFonts w:ascii="Times New Roman" w:hAnsi="Times New Roman" w:cs="Times New Roman"/>
        </w:rPr>
        <w:t xml:space="preserve"> The complete scheme of the HM Land Registry could be found at </w:t>
      </w:r>
      <w:hyperlink r:id="rId5" w:history="1">
        <w:r w:rsidRPr="00080862">
          <w:rPr>
            <w:rStyle w:val="Hyperlink"/>
            <w:rFonts w:ascii="Times New Roman" w:hAnsi="Times New Roman" w:cs="Times New Roman"/>
          </w:rPr>
          <w:t>https://assets.publishing.service.gov.uk/government/uploads/system/uploads/attachment_data/file/662811/HM_Land_Registry_Business_strategy_2017_to_2022.pdf</w:t>
        </w:r>
      </w:hyperlink>
      <w:r w:rsidRPr="00080862">
        <w:rPr>
          <w:rFonts w:ascii="Times New Roman" w:hAnsi="Times New Roman" w:cs="Times New Roman"/>
        </w:rPr>
        <w:t xml:space="preserve">. </w:t>
      </w:r>
    </w:p>
  </w:footnote>
  <w:footnote w:id="33">
    <w:p w14:paraId="1343477B" w14:textId="15533C2C" w:rsidR="001939EB" w:rsidRPr="001939EB" w:rsidRDefault="001939EB" w:rsidP="00903330">
      <w:pPr>
        <w:pStyle w:val="FootnoteText"/>
        <w:jc w:val="both"/>
        <w:rPr>
          <w:rFonts w:ascii="Times New Roman" w:hAnsi="Times New Roman" w:cs="Times New Roman"/>
        </w:rPr>
      </w:pPr>
      <w:r w:rsidRPr="001939EB">
        <w:rPr>
          <w:rStyle w:val="FootnoteReference"/>
          <w:rFonts w:ascii="Times New Roman" w:hAnsi="Times New Roman" w:cs="Times New Roman"/>
        </w:rPr>
        <w:footnoteRef/>
      </w:r>
      <w:r w:rsidRPr="001939EB">
        <w:rPr>
          <w:rFonts w:ascii="Times New Roman" w:hAnsi="Times New Roman" w:cs="Times New Roman"/>
        </w:rPr>
        <w:t xml:space="preserve"> </w:t>
      </w:r>
      <w:r>
        <w:rPr>
          <w:rFonts w:ascii="Times New Roman" w:hAnsi="Times New Roman" w:cs="Times New Roman"/>
        </w:rPr>
        <w:t xml:space="preserve">See </w:t>
      </w:r>
      <w:r w:rsidRPr="001939EB">
        <w:rPr>
          <w:rFonts w:ascii="Times New Roman" w:hAnsi="Times New Roman" w:cs="Times New Roman"/>
          <w:i/>
        </w:rPr>
        <w:t>“Data quality”</w:t>
      </w:r>
      <w:r w:rsidR="00903330">
        <w:rPr>
          <w:rFonts w:ascii="Times New Roman" w:hAnsi="Times New Roman" w:cs="Times New Roman"/>
        </w:rPr>
        <w:t xml:space="preserve">, Business Strategy 2017 to 2022, HM Land Registry Report. Available at: </w:t>
      </w:r>
      <w:hyperlink r:id="rId6" w:history="1">
        <w:r w:rsidR="00903330" w:rsidRPr="000A26B1">
          <w:rPr>
            <w:rStyle w:val="Hyperlink"/>
            <w:rFonts w:ascii="Times New Roman" w:hAnsi="Times New Roman" w:cs="Times New Roman"/>
          </w:rPr>
          <w:t>https://assets.publishing.service.gov.uk/government/uploads/system/uploads/attachment_data/file/662811/HM_Land_Registry_Business_strategy_2017_to_2022.pdf</w:t>
        </w:r>
      </w:hyperlink>
      <w:r w:rsidR="00903330">
        <w:rPr>
          <w:rFonts w:ascii="Times New Roman" w:hAnsi="Times New Roman" w:cs="Times New Roman"/>
        </w:rPr>
        <w:t xml:space="preserve"> </w:t>
      </w:r>
    </w:p>
  </w:footnote>
  <w:footnote w:id="34">
    <w:p w14:paraId="55AE1CE0" w14:textId="4774300E" w:rsidR="00903330" w:rsidRPr="00903330" w:rsidRDefault="00903330">
      <w:pPr>
        <w:pStyle w:val="FootnoteText"/>
        <w:rPr>
          <w:rFonts w:ascii="Times New Roman" w:hAnsi="Times New Roman" w:cs="Times New Roman"/>
        </w:rPr>
      </w:pPr>
      <w:r w:rsidRPr="00903330">
        <w:rPr>
          <w:rStyle w:val="FootnoteReference"/>
          <w:rFonts w:ascii="Times New Roman" w:hAnsi="Times New Roman" w:cs="Times New Roman"/>
        </w:rPr>
        <w:footnoteRef/>
      </w:r>
      <w:r w:rsidRPr="00903330">
        <w:rPr>
          <w:rFonts w:ascii="Times New Roman" w:hAnsi="Times New Roman" w:cs="Times New Roman"/>
        </w:rPr>
        <w:t xml:space="preserve"> “</w:t>
      </w:r>
      <w:r w:rsidRPr="00903330">
        <w:rPr>
          <w:rFonts w:ascii="Times New Roman" w:hAnsi="Times New Roman" w:cs="Times New Roman"/>
        </w:rPr>
        <w:t>A comprehensive land register, that is enabled and supported digitally and with high quality and comprehensive data, promises to be a significant tool to support economic and housing growth, innovation and the overall property market. It will mean that the ownership of all land will be transparent, helping to support development choices by making transfers simpler, faster and cheaper.</w:t>
      </w:r>
      <w:r>
        <w:rPr>
          <w:rFonts w:ascii="Times New Roman" w:hAnsi="Times New Roman" w:cs="Times New Roman"/>
        </w:rPr>
        <w:t xml:space="preserve">” </w:t>
      </w:r>
      <w:r>
        <w:rPr>
          <w:rFonts w:ascii="Times New Roman" w:hAnsi="Times New Roman" w:cs="Times New Roman"/>
        </w:rPr>
        <w:t>Business Strategy 2017 to 2022</w:t>
      </w:r>
      <w:r>
        <w:rPr>
          <w:rFonts w:ascii="Times New Roman" w:hAnsi="Times New Roman" w:cs="Times New Roman"/>
        </w:rPr>
        <w:t xml:space="preserve">, HM Land Registry Report. </w:t>
      </w:r>
    </w:p>
  </w:footnote>
  <w:footnote w:id="35">
    <w:p w14:paraId="509B0BE9" w14:textId="19519C84" w:rsidR="00903330" w:rsidRPr="00903330" w:rsidRDefault="00903330">
      <w:pPr>
        <w:pStyle w:val="FootnoteText"/>
      </w:pPr>
      <w:r w:rsidRPr="00903330">
        <w:rPr>
          <w:rStyle w:val="FootnoteReference"/>
          <w:rFonts w:ascii="Times New Roman" w:hAnsi="Times New Roman" w:cs="Times New Roman"/>
        </w:rPr>
        <w:footnoteRef/>
      </w:r>
      <w:r w:rsidRPr="00903330">
        <w:rPr>
          <w:rFonts w:ascii="Times New Roman" w:hAnsi="Times New Roman" w:cs="Times New Roman"/>
        </w:rPr>
        <w:t xml:space="preserve"> </w:t>
      </w:r>
      <w:r>
        <w:rPr>
          <w:rFonts w:ascii="Times New Roman" w:hAnsi="Times New Roman" w:cs="Times New Roman"/>
        </w:rPr>
        <w:t>Business Strategy 2017 to 2022, HM Land Registry Report</w:t>
      </w:r>
      <w:r>
        <w:rPr>
          <w:rFonts w:ascii="Times New Roman" w:hAnsi="Times New Roman" w:cs="Times New Roman"/>
        </w:rPr>
        <w:t>.</w:t>
      </w:r>
    </w:p>
  </w:footnote>
  <w:footnote w:id="36">
    <w:p w14:paraId="156806B1" w14:textId="14204D0E" w:rsidR="00DF7BD6" w:rsidRDefault="00DF7BD6">
      <w:pPr>
        <w:pStyle w:val="FootnoteText"/>
      </w:pPr>
      <w:r>
        <w:rPr>
          <w:rStyle w:val="FootnoteReference"/>
        </w:rPr>
        <w:footnoteRef/>
      </w:r>
      <w:r>
        <w:t xml:space="preserve"> </w:t>
      </w:r>
      <w:r w:rsidRPr="0075759A">
        <w:rPr>
          <w:rFonts w:ascii="Times New Roman" w:hAnsi="Times New Roman" w:cs="Times New Roman"/>
        </w:rPr>
        <w:t>Schwartz and Thomas, 2018</w:t>
      </w:r>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3FAD"/>
    <w:multiLevelType w:val="hybridMultilevel"/>
    <w:tmpl w:val="090E9C54"/>
    <w:lvl w:ilvl="0" w:tplc="7C2C00C6">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43644E"/>
    <w:multiLevelType w:val="hybridMultilevel"/>
    <w:tmpl w:val="BC523680"/>
    <w:lvl w:ilvl="0" w:tplc="4E0E03CE">
      <w:start w:val="1"/>
      <w:numFmt w:val="upperRoman"/>
      <w:lvlText w:val="%1."/>
      <w:lvlJc w:val="left"/>
      <w:pPr>
        <w:ind w:left="720" w:hanging="72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EF"/>
    <w:rsid w:val="0000006D"/>
    <w:rsid w:val="00002390"/>
    <w:rsid w:val="00003247"/>
    <w:rsid w:val="00011916"/>
    <w:rsid w:val="00012AFF"/>
    <w:rsid w:val="00026C99"/>
    <w:rsid w:val="00045F82"/>
    <w:rsid w:val="000466CF"/>
    <w:rsid w:val="0006189F"/>
    <w:rsid w:val="0006487C"/>
    <w:rsid w:val="000772D4"/>
    <w:rsid w:val="00080862"/>
    <w:rsid w:val="00087D97"/>
    <w:rsid w:val="00094441"/>
    <w:rsid w:val="000A66E5"/>
    <w:rsid w:val="000B56EF"/>
    <w:rsid w:val="000D4008"/>
    <w:rsid w:val="000D4A79"/>
    <w:rsid w:val="000E5ACF"/>
    <w:rsid w:val="000E69EF"/>
    <w:rsid w:val="000F3D56"/>
    <w:rsid w:val="00116034"/>
    <w:rsid w:val="00133428"/>
    <w:rsid w:val="00134D9A"/>
    <w:rsid w:val="001420BD"/>
    <w:rsid w:val="001554C5"/>
    <w:rsid w:val="00160061"/>
    <w:rsid w:val="00160C7B"/>
    <w:rsid w:val="00167C01"/>
    <w:rsid w:val="001747EC"/>
    <w:rsid w:val="0018039A"/>
    <w:rsid w:val="00183208"/>
    <w:rsid w:val="0019009F"/>
    <w:rsid w:val="001939EB"/>
    <w:rsid w:val="001A11AD"/>
    <w:rsid w:val="001B50A5"/>
    <w:rsid w:val="001D6ECA"/>
    <w:rsid w:val="001E677E"/>
    <w:rsid w:val="001F2679"/>
    <w:rsid w:val="001F6FA8"/>
    <w:rsid w:val="00200681"/>
    <w:rsid w:val="00205153"/>
    <w:rsid w:val="002332BA"/>
    <w:rsid w:val="00235CBD"/>
    <w:rsid w:val="00250FCF"/>
    <w:rsid w:val="00262F6A"/>
    <w:rsid w:val="00263817"/>
    <w:rsid w:val="00266D9E"/>
    <w:rsid w:val="0027086B"/>
    <w:rsid w:val="00273E40"/>
    <w:rsid w:val="002A6FDD"/>
    <w:rsid w:val="002B1967"/>
    <w:rsid w:val="002C07CA"/>
    <w:rsid w:val="002C599B"/>
    <w:rsid w:val="002C59E1"/>
    <w:rsid w:val="002C7B07"/>
    <w:rsid w:val="002F090F"/>
    <w:rsid w:val="002F6515"/>
    <w:rsid w:val="002F708C"/>
    <w:rsid w:val="00301EAD"/>
    <w:rsid w:val="00302069"/>
    <w:rsid w:val="00331207"/>
    <w:rsid w:val="003457E3"/>
    <w:rsid w:val="003734BF"/>
    <w:rsid w:val="003A2653"/>
    <w:rsid w:val="003A384C"/>
    <w:rsid w:val="003B3915"/>
    <w:rsid w:val="003C12F4"/>
    <w:rsid w:val="003D12BE"/>
    <w:rsid w:val="003D2E45"/>
    <w:rsid w:val="003D3202"/>
    <w:rsid w:val="003D34F8"/>
    <w:rsid w:val="003E42E8"/>
    <w:rsid w:val="00417FFC"/>
    <w:rsid w:val="00422324"/>
    <w:rsid w:val="004264BF"/>
    <w:rsid w:val="0043727D"/>
    <w:rsid w:val="004377EB"/>
    <w:rsid w:val="00446232"/>
    <w:rsid w:val="00447E19"/>
    <w:rsid w:val="004506F4"/>
    <w:rsid w:val="00453A57"/>
    <w:rsid w:val="00464FC9"/>
    <w:rsid w:val="0046500D"/>
    <w:rsid w:val="004702CD"/>
    <w:rsid w:val="00474F78"/>
    <w:rsid w:val="004A2D7C"/>
    <w:rsid w:val="004B34D3"/>
    <w:rsid w:val="004C2FDD"/>
    <w:rsid w:val="004C4441"/>
    <w:rsid w:val="004C6660"/>
    <w:rsid w:val="004D00A8"/>
    <w:rsid w:val="004E0C46"/>
    <w:rsid w:val="004E369D"/>
    <w:rsid w:val="004F3489"/>
    <w:rsid w:val="00517C57"/>
    <w:rsid w:val="00520548"/>
    <w:rsid w:val="00521853"/>
    <w:rsid w:val="0052192B"/>
    <w:rsid w:val="00532000"/>
    <w:rsid w:val="00533F4E"/>
    <w:rsid w:val="0054241A"/>
    <w:rsid w:val="005449D5"/>
    <w:rsid w:val="00545F05"/>
    <w:rsid w:val="0055218F"/>
    <w:rsid w:val="00572A13"/>
    <w:rsid w:val="00585B25"/>
    <w:rsid w:val="00592C0F"/>
    <w:rsid w:val="00594394"/>
    <w:rsid w:val="00596EAD"/>
    <w:rsid w:val="005A4FFE"/>
    <w:rsid w:val="005C55CA"/>
    <w:rsid w:val="005D0B08"/>
    <w:rsid w:val="005D5C15"/>
    <w:rsid w:val="005D6087"/>
    <w:rsid w:val="005E0522"/>
    <w:rsid w:val="00610506"/>
    <w:rsid w:val="00661FF8"/>
    <w:rsid w:val="00685CCB"/>
    <w:rsid w:val="00691D74"/>
    <w:rsid w:val="006E2A05"/>
    <w:rsid w:val="006E7FED"/>
    <w:rsid w:val="00702E7A"/>
    <w:rsid w:val="00703E2B"/>
    <w:rsid w:val="00740EEF"/>
    <w:rsid w:val="00741D44"/>
    <w:rsid w:val="00743773"/>
    <w:rsid w:val="00745F52"/>
    <w:rsid w:val="00746298"/>
    <w:rsid w:val="00754D06"/>
    <w:rsid w:val="0075759A"/>
    <w:rsid w:val="007630C7"/>
    <w:rsid w:val="007A1EC1"/>
    <w:rsid w:val="007A2FFA"/>
    <w:rsid w:val="007A508F"/>
    <w:rsid w:val="007B1424"/>
    <w:rsid w:val="007B56B1"/>
    <w:rsid w:val="007C2ABC"/>
    <w:rsid w:val="007C2D77"/>
    <w:rsid w:val="007C4284"/>
    <w:rsid w:val="007D2D88"/>
    <w:rsid w:val="007E4AEE"/>
    <w:rsid w:val="007F18D1"/>
    <w:rsid w:val="00801269"/>
    <w:rsid w:val="0080440E"/>
    <w:rsid w:val="00824A0E"/>
    <w:rsid w:val="00830E2B"/>
    <w:rsid w:val="00832A73"/>
    <w:rsid w:val="008448D9"/>
    <w:rsid w:val="00851987"/>
    <w:rsid w:val="008628AC"/>
    <w:rsid w:val="00871417"/>
    <w:rsid w:val="0087177B"/>
    <w:rsid w:val="00876740"/>
    <w:rsid w:val="008A5DBA"/>
    <w:rsid w:val="008A6DF8"/>
    <w:rsid w:val="008B14FE"/>
    <w:rsid w:val="008C27A9"/>
    <w:rsid w:val="008C3213"/>
    <w:rsid w:val="008C4033"/>
    <w:rsid w:val="008C5819"/>
    <w:rsid w:val="008C6CF1"/>
    <w:rsid w:val="008D0675"/>
    <w:rsid w:val="008D331D"/>
    <w:rsid w:val="008D43D5"/>
    <w:rsid w:val="008F56A9"/>
    <w:rsid w:val="009024E6"/>
    <w:rsid w:val="00903330"/>
    <w:rsid w:val="00922497"/>
    <w:rsid w:val="009472F8"/>
    <w:rsid w:val="009632EF"/>
    <w:rsid w:val="009A0FFF"/>
    <w:rsid w:val="009A299A"/>
    <w:rsid w:val="009B64E3"/>
    <w:rsid w:val="009D7723"/>
    <w:rsid w:val="009E35A4"/>
    <w:rsid w:val="009F4E53"/>
    <w:rsid w:val="00A24411"/>
    <w:rsid w:val="00A576E1"/>
    <w:rsid w:val="00A65AC7"/>
    <w:rsid w:val="00A71C01"/>
    <w:rsid w:val="00A747F9"/>
    <w:rsid w:val="00A75A08"/>
    <w:rsid w:val="00A806AA"/>
    <w:rsid w:val="00A84117"/>
    <w:rsid w:val="00A87C24"/>
    <w:rsid w:val="00A91B8D"/>
    <w:rsid w:val="00AA2C13"/>
    <w:rsid w:val="00AC5E19"/>
    <w:rsid w:val="00AC7AB6"/>
    <w:rsid w:val="00AD1DD5"/>
    <w:rsid w:val="00AD1E35"/>
    <w:rsid w:val="00AD46F8"/>
    <w:rsid w:val="00AD4716"/>
    <w:rsid w:val="00AE35F9"/>
    <w:rsid w:val="00AE5BDA"/>
    <w:rsid w:val="00AF59F6"/>
    <w:rsid w:val="00B06E49"/>
    <w:rsid w:val="00B12033"/>
    <w:rsid w:val="00B13CF1"/>
    <w:rsid w:val="00B17F4C"/>
    <w:rsid w:val="00B2245D"/>
    <w:rsid w:val="00B2314C"/>
    <w:rsid w:val="00B27773"/>
    <w:rsid w:val="00B36616"/>
    <w:rsid w:val="00B3787E"/>
    <w:rsid w:val="00B566C4"/>
    <w:rsid w:val="00B57789"/>
    <w:rsid w:val="00B61728"/>
    <w:rsid w:val="00B64D2F"/>
    <w:rsid w:val="00B85EAF"/>
    <w:rsid w:val="00B86363"/>
    <w:rsid w:val="00B93D3B"/>
    <w:rsid w:val="00BC1F3D"/>
    <w:rsid w:val="00BD41BA"/>
    <w:rsid w:val="00C01E56"/>
    <w:rsid w:val="00C072F5"/>
    <w:rsid w:val="00C22B0F"/>
    <w:rsid w:val="00C24E49"/>
    <w:rsid w:val="00C33B5E"/>
    <w:rsid w:val="00C420D1"/>
    <w:rsid w:val="00C744EF"/>
    <w:rsid w:val="00C833A2"/>
    <w:rsid w:val="00CA4150"/>
    <w:rsid w:val="00CC72ED"/>
    <w:rsid w:val="00CF1CC2"/>
    <w:rsid w:val="00D01721"/>
    <w:rsid w:val="00D02CF1"/>
    <w:rsid w:val="00D103E1"/>
    <w:rsid w:val="00D10600"/>
    <w:rsid w:val="00D115DF"/>
    <w:rsid w:val="00D14C0D"/>
    <w:rsid w:val="00D215C9"/>
    <w:rsid w:val="00D2394F"/>
    <w:rsid w:val="00D27782"/>
    <w:rsid w:val="00D47100"/>
    <w:rsid w:val="00D837ED"/>
    <w:rsid w:val="00D8715A"/>
    <w:rsid w:val="00D96E71"/>
    <w:rsid w:val="00DA01BD"/>
    <w:rsid w:val="00DA1F07"/>
    <w:rsid w:val="00DB0F6B"/>
    <w:rsid w:val="00DB5F0B"/>
    <w:rsid w:val="00DC4650"/>
    <w:rsid w:val="00DC5183"/>
    <w:rsid w:val="00DD754F"/>
    <w:rsid w:val="00DE7DF3"/>
    <w:rsid w:val="00DF222E"/>
    <w:rsid w:val="00DF7BD6"/>
    <w:rsid w:val="00E07985"/>
    <w:rsid w:val="00E30F29"/>
    <w:rsid w:val="00E353A6"/>
    <w:rsid w:val="00E375DD"/>
    <w:rsid w:val="00E41F8F"/>
    <w:rsid w:val="00E52BF2"/>
    <w:rsid w:val="00E56810"/>
    <w:rsid w:val="00E6415C"/>
    <w:rsid w:val="00E65AF8"/>
    <w:rsid w:val="00E6768D"/>
    <w:rsid w:val="00E7096B"/>
    <w:rsid w:val="00E94370"/>
    <w:rsid w:val="00E966B4"/>
    <w:rsid w:val="00EA2F75"/>
    <w:rsid w:val="00EE3C20"/>
    <w:rsid w:val="00EE5152"/>
    <w:rsid w:val="00EF42F8"/>
    <w:rsid w:val="00F11BF0"/>
    <w:rsid w:val="00F13074"/>
    <w:rsid w:val="00F30528"/>
    <w:rsid w:val="00F31A97"/>
    <w:rsid w:val="00F46660"/>
    <w:rsid w:val="00F500B7"/>
    <w:rsid w:val="00F5488B"/>
    <w:rsid w:val="00F57D96"/>
    <w:rsid w:val="00F60CAF"/>
    <w:rsid w:val="00F61218"/>
    <w:rsid w:val="00F649C6"/>
    <w:rsid w:val="00F72EBE"/>
    <w:rsid w:val="00F76CD2"/>
    <w:rsid w:val="00F82893"/>
    <w:rsid w:val="00FA6DE0"/>
    <w:rsid w:val="00FC511D"/>
    <w:rsid w:val="00FC77E6"/>
    <w:rsid w:val="00FD64A9"/>
    <w:rsid w:val="00FE0BF2"/>
    <w:rsid w:val="00FE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5D40"/>
  <w15:chartTrackingRefBased/>
  <w15:docId w15:val="{4270300F-5C9A-4F38-BF11-FC7D4897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C46"/>
    <w:rPr>
      <w:color w:val="0563C1" w:themeColor="hyperlink"/>
      <w:u w:val="single"/>
    </w:rPr>
  </w:style>
  <w:style w:type="character" w:customStyle="1" w:styleId="UnresolvedMention1">
    <w:name w:val="Unresolved Mention1"/>
    <w:basedOn w:val="DefaultParagraphFont"/>
    <w:uiPriority w:val="99"/>
    <w:semiHidden/>
    <w:unhideWhenUsed/>
    <w:rsid w:val="004E0C46"/>
    <w:rPr>
      <w:color w:val="808080"/>
      <w:shd w:val="clear" w:color="auto" w:fill="E6E6E6"/>
    </w:rPr>
  </w:style>
  <w:style w:type="paragraph" w:styleId="ListParagraph">
    <w:name w:val="List Paragraph"/>
    <w:basedOn w:val="Normal"/>
    <w:uiPriority w:val="34"/>
    <w:qFormat/>
    <w:rsid w:val="004B34D3"/>
    <w:pPr>
      <w:ind w:left="720"/>
      <w:contextualSpacing/>
    </w:pPr>
  </w:style>
  <w:style w:type="paragraph" w:styleId="FootnoteText">
    <w:name w:val="footnote text"/>
    <w:basedOn w:val="Normal"/>
    <w:link w:val="FootnoteTextChar"/>
    <w:uiPriority w:val="99"/>
    <w:unhideWhenUsed/>
    <w:rsid w:val="007D2D88"/>
    <w:pPr>
      <w:spacing w:after="0" w:line="240" w:lineRule="auto"/>
    </w:pPr>
    <w:rPr>
      <w:sz w:val="20"/>
      <w:szCs w:val="20"/>
    </w:rPr>
  </w:style>
  <w:style w:type="character" w:customStyle="1" w:styleId="FootnoteTextChar">
    <w:name w:val="Footnote Text Char"/>
    <w:basedOn w:val="DefaultParagraphFont"/>
    <w:link w:val="FootnoteText"/>
    <w:uiPriority w:val="99"/>
    <w:rsid w:val="007D2D88"/>
    <w:rPr>
      <w:sz w:val="20"/>
      <w:szCs w:val="20"/>
    </w:rPr>
  </w:style>
  <w:style w:type="character" w:styleId="FootnoteReference">
    <w:name w:val="footnote reference"/>
    <w:basedOn w:val="DefaultParagraphFont"/>
    <w:uiPriority w:val="99"/>
    <w:unhideWhenUsed/>
    <w:rsid w:val="007D2D88"/>
    <w:rPr>
      <w:vertAlign w:val="superscript"/>
    </w:rPr>
  </w:style>
  <w:style w:type="character" w:styleId="CommentReference">
    <w:name w:val="annotation reference"/>
    <w:basedOn w:val="DefaultParagraphFont"/>
    <w:uiPriority w:val="99"/>
    <w:semiHidden/>
    <w:unhideWhenUsed/>
    <w:rsid w:val="00DC4650"/>
    <w:rPr>
      <w:sz w:val="16"/>
      <w:szCs w:val="16"/>
    </w:rPr>
  </w:style>
  <w:style w:type="paragraph" w:styleId="CommentText">
    <w:name w:val="annotation text"/>
    <w:basedOn w:val="Normal"/>
    <w:link w:val="CommentTextChar"/>
    <w:uiPriority w:val="99"/>
    <w:semiHidden/>
    <w:unhideWhenUsed/>
    <w:rsid w:val="00DC4650"/>
    <w:pPr>
      <w:spacing w:line="240" w:lineRule="auto"/>
    </w:pPr>
    <w:rPr>
      <w:sz w:val="20"/>
      <w:szCs w:val="20"/>
    </w:rPr>
  </w:style>
  <w:style w:type="character" w:customStyle="1" w:styleId="CommentTextChar">
    <w:name w:val="Comment Text Char"/>
    <w:basedOn w:val="DefaultParagraphFont"/>
    <w:link w:val="CommentText"/>
    <w:uiPriority w:val="99"/>
    <w:semiHidden/>
    <w:rsid w:val="00DC4650"/>
    <w:rPr>
      <w:sz w:val="20"/>
      <w:szCs w:val="20"/>
    </w:rPr>
  </w:style>
  <w:style w:type="paragraph" w:styleId="CommentSubject">
    <w:name w:val="annotation subject"/>
    <w:basedOn w:val="CommentText"/>
    <w:next w:val="CommentText"/>
    <w:link w:val="CommentSubjectChar"/>
    <w:uiPriority w:val="99"/>
    <w:semiHidden/>
    <w:unhideWhenUsed/>
    <w:rsid w:val="00DC4650"/>
    <w:rPr>
      <w:b/>
      <w:bCs/>
    </w:rPr>
  </w:style>
  <w:style w:type="character" w:customStyle="1" w:styleId="CommentSubjectChar">
    <w:name w:val="Comment Subject Char"/>
    <w:basedOn w:val="CommentTextChar"/>
    <w:link w:val="CommentSubject"/>
    <w:uiPriority w:val="99"/>
    <w:semiHidden/>
    <w:rsid w:val="00DC4650"/>
    <w:rPr>
      <w:b/>
      <w:bCs/>
      <w:sz w:val="20"/>
      <w:szCs w:val="20"/>
    </w:rPr>
  </w:style>
  <w:style w:type="paragraph" w:styleId="BalloonText">
    <w:name w:val="Balloon Text"/>
    <w:basedOn w:val="Normal"/>
    <w:link w:val="BalloonTextChar"/>
    <w:uiPriority w:val="99"/>
    <w:semiHidden/>
    <w:unhideWhenUsed/>
    <w:rsid w:val="00DC46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650"/>
    <w:rPr>
      <w:rFonts w:ascii="Segoe UI" w:hAnsi="Segoe UI" w:cs="Segoe UI"/>
      <w:sz w:val="18"/>
      <w:szCs w:val="18"/>
    </w:rPr>
  </w:style>
  <w:style w:type="character" w:customStyle="1" w:styleId="UnresolvedMention2">
    <w:name w:val="Unresolved Mention2"/>
    <w:basedOn w:val="DefaultParagraphFont"/>
    <w:uiPriority w:val="99"/>
    <w:semiHidden/>
    <w:unhideWhenUsed/>
    <w:rsid w:val="001B50A5"/>
    <w:rPr>
      <w:color w:val="808080"/>
      <w:shd w:val="clear" w:color="auto" w:fill="E6E6E6"/>
    </w:rPr>
  </w:style>
  <w:style w:type="character" w:styleId="FollowedHyperlink">
    <w:name w:val="FollowedHyperlink"/>
    <w:basedOn w:val="DefaultParagraphFont"/>
    <w:uiPriority w:val="99"/>
    <w:semiHidden/>
    <w:unhideWhenUsed/>
    <w:rsid w:val="00DB0F6B"/>
    <w:rPr>
      <w:color w:val="954F72" w:themeColor="followedHyperlink"/>
      <w:u w:val="single"/>
    </w:rPr>
  </w:style>
  <w:style w:type="paragraph" w:styleId="Revision">
    <w:name w:val="Revision"/>
    <w:hidden/>
    <w:uiPriority w:val="99"/>
    <w:semiHidden/>
    <w:rsid w:val="004C6660"/>
    <w:pPr>
      <w:spacing w:after="0" w:line="240" w:lineRule="auto"/>
    </w:pPr>
  </w:style>
  <w:style w:type="character" w:styleId="UnresolvedMention">
    <w:name w:val="Unresolved Mention"/>
    <w:basedOn w:val="DefaultParagraphFont"/>
    <w:uiPriority w:val="99"/>
    <w:rsid w:val="00903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171897">
      <w:bodyDiv w:val="1"/>
      <w:marLeft w:val="0"/>
      <w:marRight w:val="0"/>
      <w:marTop w:val="0"/>
      <w:marBottom w:val="0"/>
      <w:divBdr>
        <w:top w:val="none" w:sz="0" w:space="0" w:color="auto"/>
        <w:left w:val="none" w:sz="0" w:space="0" w:color="auto"/>
        <w:bottom w:val="none" w:sz="0" w:space="0" w:color="auto"/>
        <w:right w:val="none" w:sz="0" w:space="0" w:color="auto"/>
      </w:divBdr>
    </w:div>
    <w:div w:id="1851722068">
      <w:bodyDiv w:val="1"/>
      <w:marLeft w:val="0"/>
      <w:marRight w:val="0"/>
      <w:marTop w:val="0"/>
      <w:marBottom w:val="0"/>
      <w:divBdr>
        <w:top w:val="none" w:sz="0" w:space="0" w:color="auto"/>
        <w:left w:val="none" w:sz="0" w:space="0" w:color="auto"/>
        <w:bottom w:val="none" w:sz="0" w:space="0" w:color="auto"/>
        <w:right w:val="none" w:sz="0" w:space="0" w:color="auto"/>
      </w:divBdr>
    </w:div>
    <w:div w:id="20467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hcr.org/en-us/figures-at-a-glan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dius/codius-wiki/wiki/White-Paper" TargetMode="External"/><Relationship Id="rId5" Type="http://schemas.openxmlformats.org/officeDocument/2006/relationships/webSettings" Target="webSettings.xml"/><Relationship Id="rId10" Type="http://schemas.openxmlformats.org/officeDocument/2006/relationships/hyperlink" Target="https://www.hrw.org/report/2013/09/17/risk-returning-home/violence-and-threats-against-displaced-people-reclaiming-la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unhcr.org/en-us/figures-at-a-glance.html" TargetMode="External"/><Relationship Id="rId2" Type="http://schemas.openxmlformats.org/officeDocument/2006/relationships/hyperlink" Target="https://noticias.igac.gov.co/es/contenido/tan-solo-el-03-por-ciento-de-todo-el-territorio-colombiano-corresponde-areas-urbanas-igac" TargetMode="External"/><Relationship Id="rId1" Type="http://schemas.openxmlformats.org/officeDocument/2006/relationships/hyperlink" Target="http://www.secretariasenado.gov.co/senado/basedoc/codigo_civil.html" TargetMode="External"/><Relationship Id="rId6" Type="http://schemas.openxmlformats.org/officeDocument/2006/relationships/hyperlink" Target="https://assets.publishing.service.gov.uk/government/uploads/system/uploads/attachment_data/file/662811/HM_Land_Registry_Business_strategy_2017_to_2022.pdf" TargetMode="External"/><Relationship Id="rId5" Type="http://schemas.openxmlformats.org/officeDocument/2006/relationships/hyperlink" Target="https://assets.publishing.service.gov.uk/government/uploads/system/uploads/attachment_data/file/662811/HM_Land_Registry_Business_strategy_2017_to_2022.pdf" TargetMode="External"/><Relationship Id="rId4" Type="http://schemas.openxmlformats.org/officeDocument/2006/relationships/hyperlink" Target="https://www.hrw.org/report/2013/09/17/risk-returning-home/violence-and-threats-against-displaced-people-reclaiming-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D678C-17B1-4073-B7B2-5124F626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Ángela Córdoba S</dc:creator>
  <cp:keywords/>
  <dc:description/>
  <cp:lastModifiedBy>Ángela Córdoba S</cp:lastModifiedBy>
  <cp:revision>2</cp:revision>
  <dcterms:created xsi:type="dcterms:W3CDTF">2019-04-22T18:12:00Z</dcterms:created>
  <dcterms:modified xsi:type="dcterms:W3CDTF">2019-04-22T18:12:00Z</dcterms:modified>
</cp:coreProperties>
</file>