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1595.9992599487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95.99925994873"/>
        <w:tblGridChange w:id="0">
          <w:tblGrid>
            <w:gridCol w:w="11595.99925994873"/>
          </w:tblGrid>
        </w:tblGridChange>
      </w:tblGrid>
      <w:tr>
        <w:trPr>
          <w:cantSplit w:val="0"/>
          <w:trHeight w:val="13164.37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79999542236328"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This article was downloaded by: [129.97.125.3] On: 15 December 2023, At: 07:21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146.8000030517578"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Publisher: Institute for Operations Research and the Management Sciences (INFORMS)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147.79998779296875"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INFORMS is located in Maryland, USA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521240234375" w:line="240" w:lineRule="auto"/>
              <w:ind w:left="3180.8799362182617" w:right="0" w:firstLine="0"/>
              <w:jc w:val="left"/>
              <w:rPr>
                <w:rFonts w:ascii="Trebuchet MS" w:cs="Trebuchet MS" w:eastAsia="Trebuchet MS" w:hAnsi="Trebuchet MS"/>
                <w:b w:val="1"/>
                <w:i w:val="0"/>
                <w:smallCaps w:val="0"/>
                <w:strike w:val="0"/>
                <w:color w:val="000000"/>
                <w:sz w:val="32"/>
                <w:szCs w:val="32"/>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32"/>
                <w:szCs w:val="32"/>
                <w:u w:val="none"/>
                <w:shd w:fill="auto" w:val="clear"/>
                <w:vertAlign w:val="baseline"/>
                <w:rtl w:val="0"/>
              </w:rPr>
              <w:t xml:space="preserve">Management Science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39404296875" w:line="240" w:lineRule="auto"/>
              <w:ind w:left="0" w:right="970.99853515625" w:firstLine="0"/>
              <w:jc w:val="righ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Publication details, including instructions for authors and subscription information: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3168.2001876831055" w:right="0" w:firstLine="0"/>
              <w:jc w:val="left"/>
              <w:rPr>
                <w:rFonts w:ascii="Trebuchet MS" w:cs="Trebuchet MS" w:eastAsia="Trebuchet MS" w:hAnsi="Trebuchet MS"/>
                <w:b w:val="0"/>
                <w:i w:val="0"/>
                <w:smallCaps w:val="0"/>
                <w:strike w:val="0"/>
                <w:color w:val="0000ff"/>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ff"/>
                <w:sz w:val="20"/>
                <w:szCs w:val="20"/>
                <w:u w:val="single"/>
                <w:shd w:fill="auto" w:val="clear"/>
                <w:vertAlign w:val="baseline"/>
                <w:rtl w:val="0"/>
              </w:rPr>
              <w:t xml:space="preserve">http://pubsonline.informs.org</w:t>
            </w:r>
            <w:r w:rsidDel="00000000" w:rsidR="00000000" w:rsidRPr="00000000">
              <w:rPr>
                <w:rFonts w:ascii="Trebuchet MS" w:cs="Trebuchet MS" w:eastAsia="Trebuchet MS" w:hAnsi="Trebuchet MS"/>
                <w:b w:val="0"/>
                <w:i w:val="0"/>
                <w:smallCaps w:val="0"/>
                <w:strike w:val="0"/>
                <w:color w:val="0000ff"/>
                <w:sz w:val="20"/>
                <w:szCs w:val="20"/>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21240234375" w:line="240" w:lineRule="auto"/>
              <w:ind w:left="0" w:right="1842.960205078125" w:firstLine="0"/>
              <w:jc w:val="right"/>
              <w:rPr>
                <w:rFonts w:ascii="Trebuchet MS" w:cs="Trebuchet MS" w:eastAsia="Trebuchet MS" w:hAnsi="Trebuchet MS"/>
                <w:b w:val="0"/>
                <w:i w:val="0"/>
                <w:smallCaps w:val="0"/>
                <w:strike w:val="0"/>
                <w:color w:val="000000"/>
                <w:sz w:val="32"/>
                <w:szCs w:val="3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32"/>
                <w:szCs w:val="32"/>
                <w:u w:val="none"/>
                <w:shd w:fill="auto" w:val="clear"/>
                <w:vertAlign w:val="baseline"/>
                <w:rtl w:val="0"/>
              </w:rPr>
              <w:t xml:space="preserve">Advances in Blockchain and Crypto Economics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39404296875" w:line="240" w:lineRule="auto"/>
              <w:ind w:left="0" w:right="1722.3974609375" w:firstLine="0"/>
              <w:jc w:val="righ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Bruno Biais, Agostino Capponi, Lin William Cong, Vishal Gaur, Kay Giesecke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6.5399169921875" w:line="240" w:lineRule="auto"/>
              <w:ind w:left="134.79999542236328" w:right="0" w:firstLine="0"/>
              <w:jc w:val="lef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0"/>
                <w:szCs w:val="20"/>
                <w:u w:val="none"/>
                <w:shd w:fill="auto" w:val="clear"/>
                <w:vertAlign w:val="baseline"/>
                <w:rtl w:val="0"/>
              </w:rPr>
              <w:t xml:space="preserve">To cite this article: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39.9040126800537" w:lineRule="auto"/>
              <w:ind w:left="146.8000030517578" w:right="942.198486328125" w:firstLine="0"/>
              <w:jc w:val="left"/>
              <w:rPr>
                <w:rFonts w:ascii="Trebuchet MS" w:cs="Trebuchet MS" w:eastAsia="Trebuchet MS" w:hAnsi="Trebuchet MS"/>
                <w:b w:val="0"/>
                <w:i w:val="0"/>
                <w:smallCaps w:val="0"/>
                <w:strike w:val="0"/>
                <w:color w:val="0000ff"/>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Bruno Biais, Agostino Capponi, Lin William Cong, Vishal Gaur, Kay Giesecke (2023) Advances in Blockchain and Crypto Economics. Management Science 69(11):6417-6426. </w:t>
            </w:r>
            <w:r w:rsidDel="00000000" w:rsidR="00000000" w:rsidRPr="00000000">
              <w:rPr>
                <w:rFonts w:ascii="Trebuchet MS" w:cs="Trebuchet MS" w:eastAsia="Trebuchet MS" w:hAnsi="Trebuchet MS"/>
                <w:b w:val="0"/>
                <w:i w:val="0"/>
                <w:smallCaps w:val="0"/>
                <w:strike w:val="0"/>
                <w:color w:val="0000ff"/>
                <w:sz w:val="20"/>
                <w:szCs w:val="20"/>
                <w:u w:val="single"/>
                <w:shd w:fill="auto" w:val="clear"/>
                <w:vertAlign w:val="baseline"/>
                <w:rtl w:val="0"/>
              </w:rPr>
              <w:t xml:space="preserve">https://doi.org/10.1287/mnsc.2023.intro.v69.n11</w:t>
            </w:r>
            <w:r w:rsidDel="00000000" w:rsidR="00000000" w:rsidRPr="00000000">
              <w:rPr>
                <w:rFonts w:ascii="Trebuchet MS" w:cs="Trebuchet MS" w:eastAsia="Trebuchet MS" w:hAnsi="Trebuchet MS"/>
                <w:b w:val="0"/>
                <w:i w:val="0"/>
                <w:smallCaps w:val="0"/>
                <w:strike w:val="0"/>
                <w:color w:val="0000ff"/>
                <w:sz w:val="20"/>
                <w:szCs w:val="20"/>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6802978515625" w:line="239.9040126800537" w:lineRule="auto"/>
              <w:ind w:left="139.59999084472656" w:right="330.001220703125" w:firstLine="7.20001220703125"/>
              <w:jc w:val="left"/>
              <w:rPr>
                <w:rFonts w:ascii="Trebuchet MS" w:cs="Trebuchet MS" w:eastAsia="Trebuchet MS" w:hAnsi="Trebuchet MS"/>
                <w:b w:val="1"/>
                <w:i w:val="0"/>
                <w:smallCaps w:val="0"/>
                <w:strike w:val="0"/>
                <w:color w:val="0000ff"/>
                <w:sz w:val="20"/>
                <w:szCs w:val="20"/>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0"/>
                <w:szCs w:val="20"/>
                <w:u w:val="none"/>
                <w:shd w:fill="auto" w:val="clear"/>
                <w:vertAlign w:val="baseline"/>
                <w:rtl w:val="0"/>
              </w:rPr>
              <w:t xml:space="preserve">Full terms and conditions of use: </w:t>
            </w:r>
            <w:r w:rsidDel="00000000" w:rsidR="00000000" w:rsidRPr="00000000">
              <w:rPr>
                <w:rFonts w:ascii="Trebuchet MS" w:cs="Trebuchet MS" w:eastAsia="Trebuchet MS" w:hAnsi="Trebuchet MS"/>
                <w:b w:val="1"/>
                <w:i w:val="0"/>
                <w:smallCaps w:val="0"/>
                <w:strike w:val="0"/>
                <w:color w:val="0000ff"/>
                <w:sz w:val="20"/>
                <w:szCs w:val="20"/>
                <w:u w:val="single"/>
                <w:shd w:fill="auto" w:val="clear"/>
                <w:vertAlign w:val="baseline"/>
                <w:rtl w:val="0"/>
              </w:rPr>
              <w:t xml:space="preserve">https://pubsonline.informs.org/Publications/Librarians-Portal/PubsOnLine-Terms-and Conditions</w:t>
            </w:r>
            <w:r w:rsidDel="00000000" w:rsidR="00000000" w:rsidRPr="00000000">
              <w:rPr>
                <w:rFonts w:ascii="Trebuchet MS" w:cs="Trebuchet MS" w:eastAsia="Trebuchet MS" w:hAnsi="Trebuchet MS"/>
                <w:b w:val="1"/>
                <w:i w:val="0"/>
                <w:smallCaps w:val="0"/>
                <w:strike w:val="0"/>
                <w:color w:val="0000ff"/>
                <w:sz w:val="20"/>
                <w:szCs w:val="20"/>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2803955078125" w:line="239.9040126800537" w:lineRule="auto"/>
              <w:ind w:left="138.4000015258789" w:right="437.19482421875" w:firstLine="236.39999389648438"/>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This article may be used only for the purposes of research, teaching, and/or private study. Commercial use or systematic downloading (by robots or other automatic processes) is prohibited without explicit Publisher approval, unless otherwise noted. For more information, contact permissions@informs.org.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802978515625" w:line="239.9040126800537" w:lineRule="auto"/>
              <w:ind w:left="136.8000030517578" w:right="563.995361328125" w:firstLine="237.99999237060547"/>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Publisher does not warrant or guarantee the article’s accuracy, completeness, merchantability, fitness for a particular purpose, or non-infringement. Descriptions of, or references to, products or publications, or inclusion of an advertisement in this article, neither constitutes nor implies a guarantee, endorsement, or support of claims made of that product, publication, or service.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802978515625" w:line="240" w:lineRule="auto"/>
              <w:ind w:left="379.5999526977539"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Copyright © 2023, INFORMS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9996337890625" w:line="240" w:lineRule="auto"/>
              <w:ind w:left="146.8000030517578" w:right="0" w:firstLine="0"/>
              <w:jc w:val="lef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0"/>
                <w:szCs w:val="20"/>
                <w:u w:val="none"/>
                <w:shd w:fill="auto" w:val="clear"/>
                <w:vertAlign w:val="baseline"/>
                <w:rtl w:val="0"/>
              </w:rPr>
              <w:t xml:space="preserve">Please scroll down for article—it is on subsequent pages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9.1995239257812" w:line="240" w:lineRule="auto"/>
              <w:ind w:left="130" w:right="0" w:firstLine="0"/>
              <w:jc w:val="lef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0"/>
                <w:szCs w:val="20"/>
                <w:u w:val="none"/>
                <w:shd w:fill="auto" w:val="clear"/>
                <w:vertAlign w:val="baseline"/>
              </w:rPr>
              <w:drawing>
                <wp:inline distB="19050" distT="19050" distL="19050" distR="19050">
                  <wp:extent cx="1773936" cy="4532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73936" cy="453288"/>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78857421875" w:line="239.9040126800537" w:lineRule="auto"/>
              <w:ind w:left="138.4000015258789" w:right="169.398193359375" w:hanging="4.5999908447265625"/>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With 12,500 members from nearly 90 countries, INFORMS is the largest international association of operations research (O.R.) and analytics professionals and students. INFORMS provides unique networking and learning opportunities for individual professionals, and organizations of all types and sizes, to better understand and use O.R. and analytics tools and methods to transform strategic visions and achieve better outcomes.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0" w:lineRule="auto"/>
              <w:ind w:left="146.8000030517578" w:right="0" w:firstLine="0"/>
              <w:jc w:val="left"/>
              <w:rPr>
                <w:rFonts w:ascii="Trebuchet MS" w:cs="Trebuchet MS" w:eastAsia="Trebuchet MS" w:hAnsi="Trebuchet MS"/>
                <w:b w:val="0"/>
                <w:i w:val="0"/>
                <w:smallCaps w:val="0"/>
                <w:strike w:val="0"/>
                <w:color w:val="0000ff"/>
                <w:sz w:val="20"/>
                <w:szCs w:val="20"/>
                <w:u w:val="singl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For more information on INFORMS, its publications, membership, or meetings visit </w:t>
            </w:r>
            <w:r w:rsidDel="00000000" w:rsidR="00000000" w:rsidRPr="00000000">
              <w:rPr>
                <w:rFonts w:ascii="Trebuchet MS" w:cs="Trebuchet MS" w:eastAsia="Trebuchet MS" w:hAnsi="Trebuchet MS"/>
                <w:b w:val="0"/>
                <w:i w:val="0"/>
                <w:smallCaps w:val="0"/>
                <w:strike w:val="0"/>
                <w:color w:val="0000ff"/>
                <w:sz w:val="20"/>
                <w:szCs w:val="20"/>
                <w:u w:val="single"/>
                <w:shd w:fill="auto" w:val="clear"/>
                <w:vertAlign w:val="baseline"/>
                <w:rtl w:val="0"/>
              </w:rPr>
              <w:t xml:space="preserve">http://www.informs.org</w:t>
            </w:r>
          </w:p>
        </w:tc>
      </w:tr>
    </w:tbl>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640" w:w="11680" w:orient="portrait"/>
          <w:pgMar w:bottom="578.2659912109375" w:top="278.00048828125" w:left="63.400001525878906" w:right="342.000732421875" w:header="0" w:footer="720"/>
          <w:pgNumType w:start="1"/>
        </w:sect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9.25048828125" w:firstLine="0"/>
        <w:jc w:val="right"/>
        <w:rPr>
          <w:rFonts w:ascii="Arial" w:cs="Arial" w:eastAsia="Arial" w:hAnsi="Arial"/>
          <w:b w:val="1"/>
          <w:i w:val="0"/>
          <w:smallCaps w:val="0"/>
          <w:strike w:val="0"/>
          <w:color w:val="193f80"/>
          <w:sz w:val="22.913999557495117"/>
          <w:szCs w:val="22.913999557495117"/>
          <w:u w:val="none"/>
          <w:shd w:fill="auto" w:val="clear"/>
          <w:vertAlign w:val="baseline"/>
        </w:rPr>
      </w:pPr>
      <w:r w:rsidDel="00000000" w:rsidR="00000000" w:rsidRPr="00000000">
        <w:rPr>
          <w:rFonts w:ascii="Arial" w:cs="Arial" w:eastAsia="Arial" w:hAnsi="Arial"/>
          <w:b w:val="1"/>
          <w:i w:val="0"/>
          <w:smallCaps w:val="0"/>
          <w:strike w:val="0"/>
          <w:color w:val="193f80"/>
          <w:sz w:val="22.913999557495117"/>
          <w:szCs w:val="22.913999557495117"/>
          <w:u w:val="none"/>
          <w:shd w:fill="auto" w:val="clear"/>
          <w:vertAlign w:val="baseline"/>
          <w:rtl w:val="0"/>
        </w:rPr>
        <w:t xml:space="preserve">MANAGEMENT SCIENCE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1884765625" w:line="240" w:lineRule="auto"/>
        <w:ind w:left="0" w:right="519.635009765625" w:firstLine="0"/>
        <w:jc w:val="right"/>
        <w:rPr>
          <w:rFonts w:ascii="Arial" w:cs="Arial" w:eastAsia="Arial" w:hAnsi="Arial"/>
          <w:b w:val="1"/>
          <w:i w:val="0"/>
          <w:smallCaps w:val="0"/>
          <w:strike w:val="0"/>
          <w:color w:val="193f80"/>
          <w:sz w:val="13.947400093078613"/>
          <w:szCs w:val="13.947400093078613"/>
          <w:u w:val="none"/>
          <w:shd w:fill="auto" w:val="clear"/>
          <w:vertAlign w:val="baseline"/>
        </w:rPr>
      </w:pPr>
      <w:r w:rsidDel="00000000" w:rsidR="00000000" w:rsidRPr="00000000">
        <w:rPr>
          <w:rFonts w:ascii="Arial" w:cs="Arial" w:eastAsia="Arial" w:hAnsi="Arial"/>
          <w:b w:val="1"/>
          <w:i w:val="0"/>
          <w:smallCaps w:val="0"/>
          <w:strike w:val="0"/>
          <w:color w:val="193f80"/>
          <w:sz w:val="13.947400093078613"/>
          <w:szCs w:val="13.947400093078613"/>
          <w:u w:val="none"/>
          <w:shd w:fill="auto" w:val="clear"/>
          <w:vertAlign w:val="baseline"/>
          <w:rtl w:val="0"/>
        </w:rPr>
        <w:t xml:space="preserve">Vol. 69, No. 11, November 2023, pp. 6417–6426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54296875" w:line="240" w:lineRule="auto"/>
        <w:ind w:left="0" w:right="520.462646484375" w:firstLine="0"/>
        <w:jc w:val="right"/>
        <w:rPr>
          <w:rFonts w:ascii="Arial" w:cs="Arial" w:eastAsia="Arial" w:hAnsi="Arial"/>
          <w:b w:val="1"/>
          <w:i w:val="0"/>
          <w:smallCaps w:val="0"/>
          <w:strike w:val="0"/>
          <w:color w:val="193f80"/>
          <w:sz w:val="13.947400093078613"/>
          <w:szCs w:val="13.947400093078613"/>
          <w:u w:val="none"/>
          <w:shd w:fill="auto" w:val="clear"/>
          <w:vertAlign w:val="baseline"/>
        </w:rPr>
      </w:pPr>
      <w:r w:rsidDel="00000000" w:rsidR="00000000" w:rsidRPr="00000000">
        <w:rPr>
          <w:rFonts w:ascii="Arial" w:cs="Arial" w:eastAsia="Arial" w:hAnsi="Arial"/>
          <w:b w:val="1"/>
          <w:i w:val="0"/>
          <w:smallCaps w:val="0"/>
          <w:strike w:val="0"/>
          <w:color w:val="193f80"/>
          <w:sz w:val="13.947400093078613"/>
          <w:szCs w:val="13.947400093078613"/>
          <w:u w:val="none"/>
          <w:shd w:fill="auto" w:val="clear"/>
          <w:vertAlign w:val="baseline"/>
          <w:rtl w:val="0"/>
        </w:rPr>
        <w:t xml:space="preserve">https://pubsonline.informs.org/journal/mnsc ISSN 0025-1909 (print), ISSN 1526-5501 (online)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981201171875" w:line="240" w:lineRule="auto"/>
        <w:ind w:left="864.4469833374023" w:right="0" w:firstLine="0"/>
        <w:jc w:val="left"/>
        <w:rPr>
          <w:rFonts w:ascii="Arial" w:cs="Arial" w:eastAsia="Arial" w:hAnsi="Arial"/>
          <w:b w:val="1"/>
          <w:i w:val="0"/>
          <w:smallCaps w:val="0"/>
          <w:strike w:val="0"/>
          <w:color w:val="193f80"/>
          <w:sz w:val="31.880599975585938"/>
          <w:szCs w:val="31.880599975585938"/>
          <w:u w:val="none"/>
          <w:shd w:fill="auto" w:val="clear"/>
          <w:vertAlign w:val="baseline"/>
        </w:rPr>
      </w:pPr>
      <w:r w:rsidDel="00000000" w:rsidR="00000000" w:rsidRPr="00000000">
        <w:rPr>
          <w:rFonts w:ascii="Arial" w:cs="Arial" w:eastAsia="Arial" w:hAnsi="Arial"/>
          <w:b w:val="1"/>
          <w:i w:val="0"/>
          <w:smallCaps w:val="0"/>
          <w:strike w:val="0"/>
          <w:color w:val="193f80"/>
          <w:sz w:val="31.880599975585938"/>
          <w:szCs w:val="31.880599975585938"/>
          <w:u w:val="none"/>
          <w:shd w:fill="auto" w:val="clear"/>
          <w:vertAlign w:val="baseline"/>
          <w:rtl w:val="0"/>
        </w:rPr>
        <w:t xml:space="preserve">Advances in Blockchain and Crypto Economics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247802734375" w:line="240" w:lineRule="auto"/>
        <w:ind w:left="870.0458908081055" w:right="0" w:firstLine="0"/>
        <w:jc w:val="left"/>
        <w:rPr>
          <w:rFonts w:ascii="Arial" w:cs="Arial" w:eastAsia="Arial" w:hAnsi="Arial"/>
          <w:b w:val="1"/>
          <w:i w:val="0"/>
          <w:smallCaps w:val="0"/>
          <w:strike w:val="0"/>
          <w:color w:val="231f20"/>
          <w:sz w:val="16.9364013671875"/>
          <w:szCs w:val="16.9364013671875"/>
          <w:u w:val="none"/>
          <w:shd w:fill="auto" w:val="clear"/>
          <w:vertAlign w:val="baseline"/>
        </w:rPr>
      </w:pPr>
      <w:r w:rsidDel="00000000" w:rsidR="00000000" w:rsidRPr="00000000">
        <w:rPr>
          <w:rFonts w:ascii="Arial" w:cs="Arial" w:eastAsia="Arial" w:hAnsi="Arial"/>
          <w:b w:val="1"/>
          <w:i w:val="0"/>
          <w:smallCaps w:val="0"/>
          <w:strike w:val="0"/>
          <w:color w:val="231f20"/>
          <w:sz w:val="16.9364013671875"/>
          <w:szCs w:val="16.9364013671875"/>
          <w:u w:val="none"/>
          <w:shd w:fill="auto" w:val="clear"/>
          <w:vertAlign w:val="baseline"/>
          <w:rtl w:val="0"/>
        </w:rPr>
        <w:t xml:space="preserve">Bruno Biais,</w:t>
      </w:r>
      <w:r w:rsidDel="00000000" w:rsidR="00000000" w:rsidRPr="00000000">
        <w:rPr>
          <w:rFonts w:ascii="Arial" w:cs="Arial" w:eastAsia="Arial" w:hAnsi="Arial"/>
          <w:b w:val="1"/>
          <w:i w:val="0"/>
          <w:smallCaps w:val="0"/>
          <w:strike w:val="0"/>
          <w:color w:val="231f20"/>
          <w:sz w:val="19.958502451578777"/>
          <w:szCs w:val="19.958502451578777"/>
          <w:u w:val="none"/>
          <w:shd w:fill="auto" w:val="clear"/>
          <w:vertAlign w:val="superscript"/>
          <w:rtl w:val="0"/>
        </w:rPr>
        <w:t xml:space="preserve">a,</w:t>
      </w:r>
      <w:r w:rsidDel="00000000" w:rsidR="00000000" w:rsidRPr="00000000">
        <w:rPr>
          <w:rFonts w:ascii="Arial" w:cs="Arial" w:eastAsia="Arial" w:hAnsi="Arial"/>
          <w:b w:val="1"/>
          <w:i w:val="0"/>
          <w:smallCaps w:val="0"/>
          <w:strike w:val="0"/>
          <w:color w:val="231f20"/>
          <w:sz w:val="16.9364013671875"/>
          <w:szCs w:val="16.9364013671875"/>
          <w:u w:val="none"/>
          <w:shd w:fill="auto" w:val="clear"/>
          <w:vertAlign w:val="baseline"/>
          <w:rtl w:val="0"/>
        </w:rPr>
        <w:t xml:space="preserve">* Agostino Capponi,</w:t>
      </w:r>
      <w:r w:rsidDel="00000000" w:rsidR="00000000" w:rsidRPr="00000000">
        <w:rPr>
          <w:rFonts w:ascii="Arial" w:cs="Arial" w:eastAsia="Arial" w:hAnsi="Arial"/>
          <w:b w:val="1"/>
          <w:i w:val="0"/>
          <w:smallCaps w:val="0"/>
          <w:strike w:val="0"/>
          <w:color w:val="231f20"/>
          <w:sz w:val="19.958502451578777"/>
          <w:szCs w:val="19.958502451578777"/>
          <w:u w:val="none"/>
          <w:shd w:fill="auto" w:val="clear"/>
          <w:vertAlign w:val="superscript"/>
          <w:rtl w:val="0"/>
        </w:rPr>
        <w:t xml:space="preserve">b,</w:t>
      </w:r>
      <w:r w:rsidDel="00000000" w:rsidR="00000000" w:rsidRPr="00000000">
        <w:rPr>
          <w:rFonts w:ascii="Arial" w:cs="Arial" w:eastAsia="Arial" w:hAnsi="Arial"/>
          <w:b w:val="1"/>
          <w:i w:val="0"/>
          <w:smallCaps w:val="0"/>
          <w:strike w:val="0"/>
          <w:color w:val="231f20"/>
          <w:sz w:val="16.9364013671875"/>
          <w:szCs w:val="16.9364013671875"/>
          <w:u w:val="none"/>
          <w:shd w:fill="auto" w:val="clear"/>
          <w:vertAlign w:val="baseline"/>
          <w:rtl w:val="0"/>
        </w:rPr>
        <w:t xml:space="preserve">* Lin William Cong,</w:t>
      </w:r>
      <w:r w:rsidDel="00000000" w:rsidR="00000000" w:rsidRPr="00000000">
        <w:rPr>
          <w:rFonts w:ascii="Arial" w:cs="Arial" w:eastAsia="Arial" w:hAnsi="Arial"/>
          <w:b w:val="1"/>
          <w:i w:val="0"/>
          <w:smallCaps w:val="0"/>
          <w:strike w:val="0"/>
          <w:color w:val="231f20"/>
          <w:sz w:val="19.958502451578777"/>
          <w:szCs w:val="19.958502451578777"/>
          <w:u w:val="none"/>
          <w:shd w:fill="auto" w:val="clear"/>
          <w:vertAlign w:val="superscript"/>
          <w:rtl w:val="0"/>
        </w:rPr>
        <w:t xml:space="preserve">c,d,</w:t>
      </w:r>
      <w:r w:rsidDel="00000000" w:rsidR="00000000" w:rsidRPr="00000000">
        <w:rPr>
          <w:rFonts w:ascii="Arial" w:cs="Arial" w:eastAsia="Arial" w:hAnsi="Arial"/>
          <w:b w:val="1"/>
          <w:i w:val="0"/>
          <w:smallCaps w:val="0"/>
          <w:strike w:val="0"/>
          <w:color w:val="231f20"/>
          <w:sz w:val="16.9364013671875"/>
          <w:szCs w:val="16.9364013671875"/>
          <w:u w:val="none"/>
          <w:shd w:fill="auto" w:val="clear"/>
          <w:vertAlign w:val="baseline"/>
          <w:rtl w:val="0"/>
        </w:rPr>
        <w:t xml:space="preserve">* Vishal Gaur,</w:t>
      </w:r>
      <w:r w:rsidDel="00000000" w:rsidR="00000000" w:rsidRPr="00000000">
        <w:rPr>
          <w:rFonts w:ascii="Arial" w:cs="Arial" w:eastAsia="Arial" w:hAnsi="Arial"/>
          <w:b w:val="1"/>
          <w:i w:val="0"/>
          <w:smallCaps w:val="0"/>
          <w:strike w:val="0"/>
          <w:color w:val="231f20"/>
          <w:sz w:val="19.958502451578777"/>
          <w:szCs w:val="19.958502451578777"/>
          <w:u w:val="none"/>
          <w:shd w:fill="auto" w:val="clear"/>
          <w:vertAlign w:val="superscript"/>
          <w:rtl w:val="0"/>
        </w:rPr>
        <w:t xml:space="preserve">c,</w:t>
      </w:r>
      <w:r w:rsidDel="00000000" w:rsidR="00000000" w:rsidRPr="00000000">
        <w:rPr>
          <w:rFonts w:ascii="Arial" w:cs="Arial" w:eastAsia="Arial" w:hAnsi="Arial"/>
          <w:b w:val="1"/>
          <w:i w:val="0"/>
          <w:smallCaps w:val="0"/>
          <w:strike w:val="0"/>
          <w:color w:val="231f20"/>
          <w:sz w:val="16.9364013671875"/>
          <w:szCs w:val="16.9364013671875"/>
          <w:u w:val="none"/>
          <w:shd w:fill="auto" w:val="clear"/>
          <w:vertAlign w:val="baseline"/>
          <w:rtl w:val="0"/>
        </w:rPr>
        <w:t xml:space="preserve">* Kay Giesecke</w:t>
      </w:r>
      <w:r w:rsidDel="00000000" w:rsidR="00000000" w:rsidRPr="00000000">
        <w:rPr>
          <w:rFonts w:ascii="Arial" w:cs="Arial" w:eastAsia="Arial" w:hAnsi="Arial"/>
          <w:b w:val="1"/>
          <w:i w:val="0"/>
          <w:smallCaps w:val="0"/>
          <w:strike w:val="0"/>
          <w:color w:val="231f20"/>
          <w:sz w:val="19.958502451578777"/>
          <w:szCs w:val="19.958502451578777"/>
          <w:u w:val="none"/>
          <w:shd w:fill="auto" w:val="clear"/>
          <w:vertAlign w:val="superscript"/>
          <w:rtl w:val="0"/>
        </w:rPr>
        <w:t xml:space="preserve">e,</w:t>
      </w:r>
      <w:r w:rsidDel="00000000" w:rsidR="00000000" w:rsidRPr="00000000">
        <w:rPr>
          <w:rFonts w:ascii="Arial" w:cs="Arial" w:eastAsia="Arial" w:hAnsi="Arial"/>
          <w:b w:val="1"/>
          <w:i w:val="0"/>
          <w:smallCaps w:val="0"/>
          <w:strike w:val="0"/>
          <w:color w:val="231f20"/>
          <w:sz w:val="16.9364013671875"/>
          <w:szCs w:val="16.9364013671875"/>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33.333333333333336"/>
          <w:szCs w:val="33.333333333333336"/>
          <w:u w:val="none"/>
          <w:shd w:fill="auto" w:val="clear"/>
          <w:vertAlign w:val="subscript"/>
          <w:rtl w:val="0"/>
        </w:rPr>
        <w:t xml:space="preserve">Downloaded from informs.org by [129.97.125.3] on 15 December 2023, at 07:21 . For personal use only, all rights reserved.</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3622121810913" w:lineRule="auto"/>
        <w:ind w:left="861.2588500976562" w:right="730.927734375" w:hanging="1.7535400390625"/>
        <w:jc w:val="left"/>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231f20"/>
          <w:sz w:val="18.78401756286621"/>
          <w:szCs w:val="18.78401756286621"/>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HEC Paris, 78350 Jouy-en-Josas, France; </w:t>
      </w:r>
      <w:r w:rsidDel="00000000" w:rsidR="00000000" w:rsidRPr="00000000">
        <w:rPr>
          <w:rFonts w:ascii="Arial" w:cs="Arial" w:eastAsia="Arial" w:hAnsi="Arial"/>
          <w:b w:val="1"/>
          <w:i w:val="0"/>
          <w:smallCaps w:val="0"/>
          <w:strike w:val="0"/>
          <w:color w:val="231f20"/>
          <w:sz w:val="18.78401756286621"/>
          <w:szCs w:val="18.78401756286621"/>
          <w:u w:val="none"/>
          <w:shd w:fill="auto" w:val="clear"/>
          <w:vertAlign w:val="superscript"/>
          <w:rtl w:val="0"/>
        </w:rPr>
        <w:t xml:space="preserve">b</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Columbia University, New York, New York 10027; </w:t>
      </w:r>
      <w:r w:rsidDel="00000000" w:rsidR="00000000" w:rsidRPr="00000000">
        <w:rPr>
          <w:rFonts w:ascii="Arial" w:cs="Arial" w:eastAsia="Arial" w:hAnsi="Arial"/>
          <w:b w:val="1"/>
          <w:i w:val="0"/>
          <w:smallCaps w:val="0"/>
          <w:strike w:val="0"/>
          <w:color w:val="231f20"/>
          <w:sz w:val="18.78401756286621"/>
          <w:szCs w:val="18.78401756286621"/>
          <w:u w:val="none"/>
          <w:shd w:fill="auto" w:val="clear"/>
          <w:vertAlign w:val="superscript"/>
          <w:rtl w:val="0"/>
        </w:rPr>
        <w:t xml:space="preserve">c</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Cornell University, Ithaca, New York 14850; </w:t>
      </w:r>
      <w:r w:rsidDel="00000000" w:rsidR="00000000" w:rsidRPr="00000000">
        <w:rPr>
          <w:rFonts w:ascii="Arial" w:cs="Arial" w:eastAsia="Arial" w:hAnsi="Arial"/>
          <w:b w:val="1"/>
          <w:i w:val="0"/>
          <w:smallCaps w:val="0"/>
          <w:strike w:val="0"/>
          <w:color w:val="231f20"/>
          <w:sz w:val="31.30669593811035"/>
          <w:szCs w:val="31.30669593811035"/>
          <w:u w:val="none"/>
          <w:shd w:fill="auto" w:val="clear"/>
          <w:vertAlign w:val="superscript"/>
          <w:rtl w:val="0"/>
        </w:rPr>
        <w:t xml:space="preserve">d</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National Bureau of Economic Research, Cambridge, Massachusetts 02138; </w:t>
      </w:r>
      <w:r w:rsidDel="00000000" w:rsidR="00000000" w:rsidRPr="00000000">
        <w:rPr>
          <w:rFonts w:ascii="Arial" w:cs="Arial" w:eastAsia="Arial" w:hAnsi="Arial"/>
          <w:b w:val="1"/>
          <w:i w:val="0"/>
          <w:smallCaps w:val="0"/>
          <w:strike w:val="0"/>
          <w:color w:val="231f20"/>
          <w:sz w:val="18.78401756286621"/>
          <w:szCs w:val="18.78401756286621"/>
          <w:u w:val="none"/>
          <w:shd w:fill="auto" w:val="clear"/>
          <w:vertAlign w:val="superscript"/>
          <w:rtl w:val="0"/>
        </w:rPr>
        <w:t xml:space="preserve">e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Stanford University, Stanford, California 94305  *Corresponding authors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75830078125" w:line="240" w:lineRule="auto"/>
        <w:ind w:left="0" w:right="775.948486328125" w:firstLine="0"/>
        <w:jc w:val="right"/>
        <w:rPr>
          <w:rFonts w:ascii="Arial" w:cs="Arial" w:eastAsia="Arial" w:hAnsi="Arial"/>
          <w:b w:val="0"/>
          <w:i w:val="0"/>
          <w:smallCaps w:val="0"/>
          <w:strike w:val="0"/>
          <w:color w:val="000000"/>
          <w:sz w:val="15.940200805664062"/>
          <w:szCs w:val="15.940200805664062"/>
          <w:u w:val="none"/>
          <w:shd w:fill="auto" w:val="clear"/>
          <w:vertAlign w:val="baseline"/>
        </w:rPr>
        <w:sectPr>
          <w:type w:val="continuous"/>
          <w:pgSz w:h="15640" w:w="11680" w:orient="portrait"/>
          <w:pgMar w:bottom="578.2659912109375" w:top="278.00048828125" w:left="63.400001525878906" w:right="342.000732421875" w:header="0" w:footer="720"/>
          <w:cols w:equalWidth="0" w:num="1">
            <w:col w:space="0" w:w="11274.599266052246"/>
          </w:cols>
        </w:sectPr>
      </w:pPr>
      <w:r w:rsidDel="00000000" w:rsidR="00000000" w:rsidRPr="00000000">
        <w:rPr>
          <w:rFonts w:ascii="Arial" w:cs="Arial" w:eastAsia="Arial" w:hAnsi="Arial"/>
          <w:b w:val="1"/>
          <w:i w:val="0"/>
          <w:smallCaps w:val="0"/>
          <w:strike w:val="0"/>
          <w:color w:val="231f20"/>
          <w:sz w:val="14.94360065460205"/>
          <w:szCs w:val="14.94360065460205"/>
          <w:u w:val="none"/>
          <w:shd w:fill="auto" w:val="clear"/>
          <w:vertAlign w:val="baseline"/>
          <w:rtl w:val="0"/>
        </w:rPr>
        <w:t xml:space="preserve">Contact: </w:t>
      </w:r>
      <w:r w:rsidDel="00000000" w:rsidR="00000000" w:rsidRPr="00000000">
        <w:rPr>
          <w:rFonts w:ascii="Arial" w:cs="Arial" w:eastAsia="Arial" w:hAnsi="Arial"/>
          <w:b w:val="0"/>
          <w:i w:val="0"/>
          <w:smallCaps w:val="0"/>
          <w:strike w:val="0"/>
          <w:color w:val="193f80"/>
          <w:sz w:val="15.940200805664062"/>
          <w:szCs w:val="15.940200805664062"/>
          <w:u w:val="none"/>
          <w:shd w:fill="auto" w:val="clear"/>
          <w:vertAlign w:val="baseline"/>
          <w:rtl w:val="0"/>
        </w:rPr>
        <w:t xml:space="preserve">biaisb@hec.fr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(BB); </w:t>
      </w:r>
      <w:r w:rsidDel="00000000" w:rsidR="00000000" w:rsidRPr="00000000">
        <w:rPr>
          <w:rFonts w:ascii="Arial" w:cs="Arial" w:eastAsia="Arial" w:hAnsi="Arial"/>
          <w:b w:val="0"/>
          <w:i w:val="0"/>
          <w:smallCaps w:val="0"/>
          <w:strike w:val="0"/>
          <w:color w:val="193f80"/>
          <w:sz w:val="15.940200805664062"/>
          <w:szCs w:val="15.940200805664062"/>
          <w:u w:val="none"/>
          <w:shd w:fill="auto" w:val="clear"/>
          <w:vertAlign w:val="baseline"/>
          <w:rtl w:val="0"/>
        </w:rPr>
        <w:t xml:space="preserve">ac3827@columbia.edu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(AC); </w:t>
      </w:r>
      <w:r w:rsidDel="00000000" w:rsidR="00000000" w:rsidRPr="00000000">
        <w:rPr>
          <w:rFonts w:ascii="Arial" w:cs="Arial" w:eastAsia="Arial" w:hAnsi="Arial"/>
          <w:b w:val="0"/>
          <w:i w:val="0"/>
          <w:smallCaps w:val="0"/>
          <w:strike w:val="0"/>
          <w:color w:val="193f80"/>
          <w:sz w:val="15.940200805664062"/>
          <w:szCs w:val="15.940200805664062"/>
          <w:u w:val="none"/>
          <w:shd w:fill="auto" w:val="clear"/>
          <w:vertAlign w:val="baseline"/>
          <w:rtl w:val="0"/>
        </w:rPr>
        <w:t xml:space="preserve">will.cong@cornell.edu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(LWC); </w:t>
      </w:r>
      <w:r w:rsidDel="00000000" w:rsidR="00000000" w:rsidRPr="00000000">
        <w:rPr>
          <w:rFonts w:ascii="Arial" w:cs="Arial" w:eastAsia="Arial" w:hAnsi="Arial"/>
          <w:b w:val="0"/>
          <w:i w:val="0"/>
          <w:smallCaps w:val="0"/>
          <w:strike w:val="0"/>
          <w:color w:val="193f80"/>
          <w:sz w:val="15.940200805664062"/>
          <w:szCs w:val="15.940200805664062"/>
          <w:u w:val="none"/>
          <w:shd w:fill="auto" w:val="clear"/>
          <w:vertAlign w:val="baseline"/>
          <w:rtl w:val="0"/>
        </w:rPr>
        <w:t xml:space="preserve">vg77@cornell.edu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(VG); </w:t>
      </w:r>
      <w:r w:rsidDel="00000000" w:rsidR="00000000" w:rsidRPr="00000000">
        <w:rPr>
          <w:rFonts w:ascii="Arial" w:cs="Arial" w:eastAsia="Arial" w:hAnsi="Arial"/>
          <w:b w:val="0"/>
          <w:i w:val="0"/>
          <w:smallCaps w:val="0"/>
          <w:strike w:val="0"/>
          <w:color w:val="193f80"/>
          <w:sz w:val="15.940200805664062"/>
          <w:szCs w:val="15.940200805664062"/>
          <w:u w:val="none"/>
          <w:shd w:fill="auto" w:val="clear"/>
          <w:vertAlign w:val="baseline"/>
          <w:rtl w:val="0"/>
        </w:rPr>
        <w:t xml:space="preserve">giesecke@stanford.edu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(KG)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8447265625" w:line="239.65968132019043" w:lineRule="auto"/>
        <w:ind w:left="0" w:right="0" w:firstLine="0"/>
        <w:jc w:val="left"/>
        <w:rPr>
          <w:rFonts w:ascii="Arial" w:cs="Arial" w:eastAsia="Arial" w:hAnsi="Arial"/>
          <w:b w:val="0"/>
          <w:i w:val="0"/>
          <w:smallCaps w:val="0"/>
          <w:strike w:val="0"/>
          <w:color w:val="231f20"/>
          <w:sz w:val="14.94360065460205"/>
          <w:szCs w:val="14.94360065460205"/>
          <w:u w:val="none"/>
          <w:shd w:fill="auto" w:val="clear"/>
          <w:vertAlign w:val="baseline"/>
        </w:rPr>
      </w:pPr>
      <w:r w:rsidDel="00000000" w:rsidR="00000000" w:rsidRPr="00000000">
        <w:rPr>
          <w:rFonts w:ascii="Arial" w:cs="Arial" w:eastAsia="Arial" w:hAnsi="Arial"/>
          <w:b w:val="1"/>
          <w:i w:val="0"/>
          <w:smallCaps w:val="0"/>
          <w:strike w:val="0"/>
          <w:color w:val="231f20"/>
          <w:sz w:val="14.94360065460205"/>
          <w:szCs w:val="14.94360065460205"/>
          <w:u w:val="none"/>
          <w:shd w:fill="auto" w:val="clear"/>
          <w:vertAlign w:val="baseline"/>
          <w:rtl w:val="0"/>
        </w:rPr>
        <w:t xml:space="preserve">Published Online in Articles in Advance:  </w:t>
      </w:r>
      <w:r w:rsidDel="00000000" w:rsidR="00000000" w:rsidRPr="00000000">
        <w:rPr>
          <w:rFonts w:ascii="Arial" w:cs="Arial" w:eastAsia="Arial" w:hAnsi="Arial"/>
          <w:b w:val="0"/>
          <w:i w:val="0"/>
          <w:smallCaps w:val="0"/>
          <w:strike w:val="0"/>
          <w:color w:val="231f20"/>
          <w:sz w:val="14.94360065460205"/>
          <w:szCs w:val="14.94360065460205"/>
          <w:u w:val="none"/>
          <w:shd w:fill="auto" w:val="clear"/>
          <w:vertAlign w:val="baseline"/>
          <w:rtl w:val="0"/>
        </w:rPr>
        <w:t xml:space="preserve">October 24, 2023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259521484375" w:line="452.0254898071289" w:lineRule="auto"/>
        <w:ind w:left="0" w:right="0" w:firstLine="0"/>
        <w:jc w:val="left"/>
        <w:rPr>
          <w:rFonts w:ascii="Arial" w:cs="Arial" w:eastAsia="Arial" w:hAnsi="Arial"/>
          <w:b w:val="0"/>
          <w:i w:val="0"/>
          <w:smallCaps w:val="0"/>
          <w:strike w:val="0"/>
          <w:color w:val="231f20"/>
          <w:sz w:val="14.94360065460205"/>
          <w:szCs w:val="14.94360065460205"/>
          <w:u w:val="none"/>
          <w:shd w:fill="auto" w:val="clear"/>
          <w:vertAlign w:val="baseline"/>
        </w:rPr>
      </w:pPr>
      <w:r w:rsidDel="00000000" w:rsidR="00000000" w:rsidRPr="00000000">
        <w:rPr>
          <w:rFonts w:ascii="Arial" w:cs="Arial" w:eastAsia="Arial" w:hAnsi="Arial"/>
          <w:b w:val="1"/>
          <w:i w:val="0"/>
          <w:smallCaps w:val="0"/>
          <w:strike w:val="0"/>
          <w:color w:val="231f20"/>
          <w:sz w:val="14.94360065460205"/>
          <w:szCs w:val="14.94360065460205"/>
          <w:u w:val="none"/>
          <w:shd w:fill="auto" w:val="clear"/>
          <w:vertAlign w:val="baseline"/>
          <w:rtl w:val="0"/>
        </w:rPr>
        <w:t xml:space="preserve">https://doi.org/10.1287/mnsc.2023.intro.v69.n11  Copyright: </w:t>
      </w:r>
      <w:r w:rsidDel="00000000" w:rsidR="00000000" w:rsidRPr="00000000">
        <w:rPr>
          <w:rFonts w:ascii="Arial" w:cs="Arial" w:eastAsia="Arial" w:hAnsi="Arial"/>
          <w:b w:val="0"/>
          <w:i w:val="0"/>
          <w:smallCaps w:val="0"/>
          <w:strike w:val="0"/>
          <w:color w:val="231f20"/>
          <w:sz w:val="14.94360065460205"/>
          <w:szCs w:val="14.94360065460205"/>
          <w:u w:val="none"/>
          <w:shd w:fill="auto" w:val="clear"/>
          <w:vertAlign w:val="baseline"/>
          <w:rtl w:val="0"/>
        </w:rPr>
        <w:t xml:space="preserve">© 2023 INFORMS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2123527526855" w:lineRule="auto"/>
        <w:ind w:left="0" w:right="0" w:firstLine="0"/>
        <w:jc w:val="left"/>
        <w:rPr>
          <w:rFonts w:ascii="Arial" w:cs="Arial" w:eastAsia="Arial" w:hAnsi="Arial"/>
          <w:b w:val="0"/>
          <w:i w:val="0"/>
          <w:smallCaps w:val="0"/>
          <w:strike w:val="0"/>
          <w:color w:val="231f20"/>
          <w:sz w:val="17.93239974975586"/>
          <w:szCs w:val="17.93239974975586"/>
          <w:u w:val="none"/>
          <w:shd w:fill="auto" w:val="clear"/>
          <w:vertAlign w:val="baseline"/>
        </w:rPr>
        <w:sectPr>
          <w:type w:val="continuous"/>
          <w:pgSz w:h="15640" w:w="11680" w:orient="portrait"/>
          <w:pgMar w:bottom="578.2659912109375" w:top="278.00048828125" w:left="924.3399810791016" w:right="857.09228515625" w:header="0" w:footer="720"/>
          <w:cols w:equalWidth="0" w:num="2">
            <w:col w:space="0" w:w="4960"/>
            <w:col w:space="0" w:w="4960"/>
          </w:cols>
        </w:sectPr>
      </w:pPr>
      <w:r w:rsidDel="00000000" w:rsidR="00000000" w:rsidRPr="00000000">
        <w:rPr>
          <w:rFonts w:ascii="Arial" w:cs="Arial" w:eastAsia="Arial" w:hAnsi="Arial"/>
          <w:b w:val="1"/>
          <w:i w:val="0"/>
          <w:smallCaps w:val="0"/>
          <w:strike w:val="0"/>
          <w:color w:val="231f20"/>
          <w:sz w:val="16.9364013671875"/>
          <w:szCs w:val="16.9364013671875"/>
          <w:u w:val="none"/>
          <w:shd w:fill="auto" w:val="clear"/>
          <w:vertAlign w:val="baseline"/>
          <w:rtl w:val="0"/>
        </w:rPr>
        <w:t xml:space="preserve">Abstract. </w:t>
      </w:r>
      <w:r w:rsidDel="00000000" w:rsidR="00000000" w:rsidRPr="00000000">
        <w:rPr>
          <w:rFonts w:ascii="Arial" w:cs="Arial" w:eastAsia="Arial" w:hAnsi="Arial"/>
          <w:b w:val="0"/>
          <w:i w:val="0"/>
          <w:smallCaps w:val="0"/>
          <w:strike w:val="0"/>
          <w:color w:val="231f20"/>
          <w:sz w:val="17.93239974975586"/>
          <w:szCs w:val="17.93239974975586"/>
          <w:u w:val="none"/>
          <w:shd w:fill="auto" w:val="clear"/>
          <w:vertAlign w:val="baseline"/>
          <w:rtl w:val="0"/>
        </w:rPr>
        <w:t xml:space="preserve">Over the past decade, blockchains and cryptocurrencies have taken a central stage  in financial technology (FinTech) innovation. In 2020–2021, as the academic finance and man agement community began actively investigating this domain, we issued a call for papers for  a special issue to encourage interdisciplinary research in this emerging area. This section of  </w:t>
      </w:r>
      <w:r w:rsidDel="00000000" w:rsidR="00000000" w:rsidRPr="00000000">
        <w:rPr>
          <w:rFonts w:ascii="Arial" w:cs="Arial" w:eastAsia="Arial" w:hAnsi="Arial"/>
          <w:b w:val="0"/>
          <w:i w:val="1"/>
          <w:smallCaps w:val="0"/>
          <w:strike w:val="0"/>
          <w:color w:val="231f20"/>
          <w:sz w:val="17.93239974975586"/>
          <w:szCs w:val="17.93239974975586"/>
          <w:u w:val="none"/>
          <w:shd w:fill="auto" w:val="clear"/>
          <w:vertAlign w:val="baseline"/>
          <w:rtl w:val="0"/>
        </w:rPr>
        <w:t xml:space="preserve">Management Science </w:t>
      </w:r>
      <w:r w:rsidDel="00000000" w:rsidR="00000000" w:rsidRPr="00000000">
        <w:rPr>
          <w:rFonts w:ascii="Arial" w:cs="Arial" w:eastAsia="Arial" w:hAnsi="Arial"/>
          <w:b w:val="0"/>
          <w:i w:val="0"/>
          <w:smallCaps w:val="0"/>
          <w:strike w:val="0"/>
          <w:color w:val="231f20"/>
          <w:sz w:val="17.93239974975586"/>
          <w:szCs w:val="17.93239974975586"/>
          <w:u w:val="none"/>
          <w:shd w:fill="auto" w:val="clear"/>
          <w:vertAlign w:val="baseline"/>
          <w:rtl w:val="0"/>
        </w:rPr>
        <w:t xml:space="preserve">presents the first systematic collection of knowledge, both theoretical and  empirical, focusing on blockchain economics, crypto assets, decentralized finance, and Web3  ecosystems. We describe the editorial protocol employed for this special issue (now included  in this volume as a special section), summarize what we learn about the field, and introduce  the 15 articles included in the special section. We also offer several observations to highlight  foundational issues in the new field and to guide future research in this exciting new area at  the intersection of technology and finance.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6141357421875" w:line="240" w:lineRule="auto"/>
        <w:ind w:left="868.6909866333008" w:right="0" w:firstLine="0"/>
        <w:jc w:val="left"/>
        <w:rPr>
          <w:rFonts w:ascii="Arial" w:cs="Arial" w:eastAsia="Arial" w:hAnsi="Arial"/>
          <w:b w:val="1"/>
          <w:i w:val="0"/>
          <w:smallCaps w:val="0"/>
          <w:strike w:val="0"/>
          <w:color w:val="193f80"/>
          <w:sz w:val="16.9364013671875"/>
          <w:szCs w:val="16.9364013671875"/>
          <w:u w:val="none"/>
          <w:shd w:fill="auto" w:val="clear"/>
          <w:vertAlign w:val="baseline"/>
        </w:rPr>
        <w:sectPr>
          <w:type w:val="continuous"/>
          <w:pgSz w:h="15640" w:w="11680" w:orient="portrait"/>
          <w:pgMar w:bottom="578.2659912109375" w:top="278.00048828125" w:left="63.400001525878906" w:right="342.000732421875" w:header="0" w:footer="720"/>
          <w:cols w:equalWidth="0" w:num="1">
            <w:col w:space="0" w:w="11274.599266052246"/>
          </w:cols>
        </w:sectPr>
      </w:pPr>
      <w:r w:rsidDel="00000000" w:rsidR="00000000" w:rsidRPr="00000000">
        <w:rPr>
          <w:rFonts w:ascii="Arial" w:cs="Arial" w:eastAsia="Arial" w:hAnsi="Arial"/>
          <w:b w:val="1"/>
          <w:i w:val="0"/>
          <w:smallCaps w:val="0"/>
          <w:strike w:val="0"/>
          <w:color w:val="231f20"/>
          <w:sz w:val="16.9364013671875"/>
          <w:szCs w:val="16.9364013671875"/>
          <w:u w:val="none"/>
          <w:shd w:fill="auto" w:val="clear"/>
          <w:vertAlign w:val="baseline"/>
          <w:rtl w:val="0"/>
        </w:rPr>
        <w:t xml:space="preserve">Keywords</w:t>
      </w:r>
      <w:r w:rsidDel="00000000" w:rsidR="00000000" w:rsidRPr="00000000">
        <w:rPr>
          <w:rFonts w:ascii="Arial" w:cs="Arial" w:eastAsia="Arial" w:hAnsi="Arial"/>
          <w:b w:val="1"/>
          <w:i w:val="0"/>
          <w:smallCaps w:val="0"/>
          <w:strike w:val="0"/>
          <w:color w:val="000000"/>
          <w:sz w:val="16.9364013671875"/>
          <w:szCs w:val="16.9364013671875"/>
          <w:u w:val="none"/>
          <w:shd w:fill="auto" w:val="clear"/>
          <w:vertAlign w:val="baseline"/>
          <w:rtl w:val="0"/>
        </w:rPr>
        <w:t xml:space="preserve">: </w:t>
      </w:r>
      <w:r w:rsidDel="00000000" w:rsidR="00000000" w:rsidRPr="00000000">
        <w:rPr>
          <w:rFonts w:ascii="Arial" w:cs="Arial" w:eastAsia="Arial" w:hAnsi="Arial"/>
          <w:b w:val="1"/>
          <w:i w:val="0"/>
          <w:smallCaps w:val="0"/>
          <w:strike w:val="0"/>
          <w:color w:val="193f80"/>
          <w:sz w:val="16.9364013671875"/>
          <w:szCs w:val="16.9364013671875"/>
          <w:u w:val="none"/>
          <w:shd w:fill="auto" w:val="clear"/>
          <w:vertAlign w:val="baseline"/>
          <w:rtl w:val="0"/>
        </w:rPr>
        <w:t xml:space="preserve">Blockchain </w:t>
      </w:r>
      <w:r w:rsidDel="00000000" w:rsidR="00000000" w:rsidRPr="00000000">
        <w:rPr>
          <w:rFonts w:ascii="Arial" w:cs="Arial" w:eastAsia="Arial" w:hAnsi="Arial"/>
          <w:b w:val="0"/>
          <w:i w:val="0"/>
          <w:smallCaps w:val="0"/>
          <w:strike w:val="0"/>
          <w:color w:val="193f80"/>
          <w:sz w:val="19.92566744486491"/>
          <w:szCs w:val="19.92566744486491"/>
          <w:u w:val="none"/>
          <w:shd w:fill="auto" w:val="clear"/>
          <w:vertAlign w:val="superscript"/>
          <w:rtl w:val="0"/>
        </w:rPr>
        <w:t xml:space="preserve">• </w:t>
      </w:r>
      <w:r w:rsidDel="00000000" w:rsidR="00000000" w:rsidRPr="00000000">
        <w:rPr>
          <w:rFonts w:ascii="Arial" w:cs="Arial" w:eastAsia="Arial" w:hAnsi="Arial"/>
          <w:b w:val="1"/>
          <w:i w:val="0"/>
          <w:smallCaps w:val="0"/>
          <w:strike w:val="0"/>
          <w:color w:val="193f80"/>
          <w:sz w:val="16.9364013671875"/>
          <w:szCs w:val="16.9364013671875"/>
          <w:u w:val="none"/>
          <w:shd w:fill="auto" w:val="clear"/>
          <w:vertAlign w:val="baseline"/>
          <w:rtl w:val="0"/>
        </w:rPr>
        <w:t xml:space="preserve">DeFi </w:t>
      </w:r>
      <w:r w:rsidDel="00000000" w:rsidR="00000000" w:rsidRPr="00000000">
        <w:rPr>
          <w:rFonts w:ascii="Arial" w:cs="Arial" w:eastAsia="Arial" w:hAnsi="Arial"/>
          <w:b w:val="0"/>
          <w:i w:val="0"/>
          <w:smallCaps w:val="0"/>
          <w:strike w:val="0"/>
          <w:color w:val="193f80"/>
          <w:sz w:val="19.92566744486491"/>
          <w:szCs w:val="19.92566744486491"/>
          <w:u w:val="none"/>
          <w:shd w:fill="auto" w:val="clear"/>
          <w:vertAlign w:val="superscript"/>
          <w:rtl w:val="0"/>
        </w:rPr>
        <w:t xml:space="preserve">• </w:t>
      </w:r>
      <w:r w:rsidDel="00000000" w:rsidR="00000000" w:rsidRPr="00000000">
        <w:rPr>
          <w:rFonts w:ascii="Arial" w:cs="Arial" w:eastAsia="Arial" w:hAnsi="Arial"/>
          <w:b w:val="1"/>
          <w:i w:val="0"/>
          <w:smallCaps w:val="0"/>
          <w:strike w:val="0"/>
          <w:color w:val="193f80"/>
          <w:sz w:val="16.9364013671875"/>
          <w:szCs w:val="16.9364013671875"/>
          <w:u w:val="none"/>
          <w:shd w:fill="auto" w:val="clear"/>
          <w:vertAlign w:val="baseline"/>
          <w:rtl w:val="0"/>
        </w:rPr>
        <w:t xml:space="preserve">Web3 </w:t>
      </w:r>
      <w:r w:rsidDel="00000000" w:rsidR="00000000" w:rsidRPr="00000000">
        <w:rPr>
          <w:rFonts w:ascii="Arial" w:cs="Arial" w:eastAsia="Arial" w:hAnsi="Arial"/>
          <w:b w:val="0"/>
          <w:i w:val="0"/>
          <w:smallCaps w:val="0"/>
          <w:strike w:val="0"/>
          <w:color w:val="193f80"/>
          <w:sz w:val="19.92566744486491"/>
          <w:szCs w:val="19.92566744486491"/>
          <w:u w:val="none"/>
          <w:shd w:fill="auto" w:val="clear"/>
          <w:vertAlign w:val="superscript"/>
          <w:rtl w:val="0"/>
        </w:rPr>
        <w:t xml:space="preserve">• </w:t>
      </w:r>
      <w:r w:rsidDel="00000000" w:rsidR="00000000" w:rsidRPr="00000000">
        <w:rPr>
          <w:rFonts w:ascii="Arial" w:cs="Arial" w:eastAsia="Arial" w:hAnsi="Arial"/>
          <w:b w:val="1"/>
          <w:i w:val="0"/>
          <w:smallCaps w:val="0"/>
          <w:strike w:val="0"/>
          <w:color w:val="193f80"/>
          <w:sz w:val="16.9364013671875"/>
          <w:szCs w:val="16.9364013671875"/>
          <w:u w:val="none"/>
          <w:shd w:fill="auto" w:val="clear"/>
          <w:vertAlign w:val="baseline"/>
          <w:rtl w:val="0"/>
        </w:rPr>
        <w:t xml:space="preserve">cryptography </w:t>
      </w:r>
      <w:r w:rsidDel="00000000" w:rsidR="00000000" w:rsidRPr="00000000">
        <w:rPr>
          <w:rFonts w:ascii="Arial" w:cs="Arial" w:eastAsia="Arial" w:hAnsi="Arial"/>
          <w:b w:val="0"/>
          <w:i w:val="0"/>
          <w:smallCaps w:val="0"/>
          <w:strike w:val="0"/>
          <w:color w:val="193f80"/>
          <w:sz w:val="19.92566744486491"/>
          <w:szCs w:val="19.92566744486491"/>
          <w:u w:val="none"/>
          <w:shd w:fill="auto" w:val="clear"/>
          <w:vertAlign w:val="superscript"/>
          <w:rtl w:val="0"/>
        </w:rPr>
        <w:t xml:space="preserve">• </w:t>
      </w:r>
      <w:r w:rsidDel="00000000" w:rsidR="00000000" w:rsidRPr="00000000">
        <w:rPr>
          <w:rFonts w:ascii="Arial" w:cs="Arial" w:eastAsia="Arial" w:hAnsi="Arial"/>
          <w:b w:val="1"/>
          <w:i w:val="0"/>
          <w:smallCaps w:val="0"/>
          <w:strike w:val="0"/>
          <w:color w:val="193f80"/>
          <w:sz w:val="16.9364013671875"/>
          <w:szCs w:val="16.9364013671875"/>
          <w:u w:val="none"/>
          <w:shd w:fill="auto" w:val="clear"/>
          <w:vertAlign w:val="baseline"/>
          <w:rtl w:val="0"/>
        </w:rPr>
        <w:t xml:space="preserve">consensus </w:t>
      </w:r>
      <w:r w:rsidDel="00000000" w:rsidR="00000000" w:rsidRPr="00000000">
        <w:rPr>
          <w:rFonts w:ascii="Arial" w:cs="Arial" w:eastAsia="Arial" w:hAnsi="Arial"/>
          <w:b w:val="0"/>
          <w:i w:val="0"/>
          <w:smallCaps w:val="0"/>
          <w:strike w:val="0"/>
          <w:color w:val="193f80"/>
          <w:sz w:val="19.92566744486491"/>
          <w:szCs w:val="19.92566744486491"/>
          <w:u w:val="none"/>
          <w:shd w:fill="auto" w:val="clear"/>
          <w:vertAlign w:val="superscript"/>
          <w:rtl w:val="0"/>
        </w:rPr>
        <w:t xml:space="preserve">• </w:t>
      </w:r>
      <w:r w:rsidDel="00000000" w:rsidR="00000000" w:rsidRPr="00000000">
        <w:rPr>
          <w:rFonts w:ascii="Arial" w:cs="Arial" w:eastAsia="Arial" w:hAnsi="Arial"/>
          <w:b w:val="1"/>
          <w:i w:val="0"/>
          <w:smallCaps w:val="0"/>
          <w:strike w:val="0"/>
          <w:color w:val="193f80"/>
          <w:sz w:val="16.9364013671875"/>
          <w:szCs w:val="16.9364013671875"/>
          <w:u w:val="none"/>
          <w:shd w:fill="auto" w:val="clear"/>
          <w:vertAlign w:val="baseline"/>
          <w:rtl w:val="0"/>
        </w:rPr>
        <w:t xml:space="preserve">Digital assets </w:t>
      </w:r>
      <w:r w:rsidDel="00000000" w:rsidR="00000000" w:rsidRPr="00000000">
        <w:rPr>
          <w:rFonts w:ascii="Arial" w:cs="Arial" w:eastAsia="Arial" w:hAnsi="Arial"/>
          <w:b w:val="0"/>
          <w:i w:val="0"/>
          <w:smallCaps w:val="0"/>
          <w:strike w:val="0"/>
          <w:color w:val="193f80"/>
          <w:sz w:val="19.92566744486491"/>
          <w:szCs w:val="19.92566744486491"/>
          <w:u w:val="none"/>
          <w:shd w:fill="auto" w:val="clear"/>
          <w:vertAlign w:val="superscript"/>
          <w:rtl w:val="0"/>
        </w:rPr>
        <w:t xml:space="preserve">• </w:t>
      </w:r>
      <w:r w:rsidDel="00000000" w:rsidR="00000000" w:rsidRPr="00000000">
        <w:rPr>
          <w:rFonts w:ascii="Arial" w:cs="Arial" w:eastAsia="Arial" w:hAnsi="Arial"/>
          <w:b w:val="1"/>
          <w:i w:val="0"/>
          <w:smallCaps w:val="0"/>
          <w:strike w:val="0"/>
          <w:color w:val="193f80"/>
          <w:sz w:val="16.9364013671875"/>
          <w:szCs w:val="16.9364013671875"/>
          <w:u w:val="none"/>
          <w:shd w:fill="auto" w:val="clear"/>
          <w:vertAlign w:val="baseline"/>
          <w:rtl w:val="0"/>
        </w:rPr>
        <w:t xml:space="preserve">FinTech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8.4735107421875" w:line="240" w:lineRule="auto"/>
        <w:ind w:left="19.0484619140625" w:right="0" w:firstLine="0"/>
        <w:jc w:val="left"/>
        <w:rPr>
          <w:rFonts w:ascii="Arial" w:cs="Arial" w:eastAsia="Arial" w:hAnsi="Arial"/>
          <w:b w:val="1"/>
          <w:i w:val="0"/>
          <w:smallCaps w:val="0"/>
          <w:strike w:val="0"/>
          <w:color w:val="193f80"/>
          <w:sz w:val="23.910200119018555"/>
          <w:szCs w:val="23.910200119018555"/>
          <w:u w:val="none"/>
          <w:shd w:fill="auto" w:val="clear"/>
          <w:vertAlign w:val="baseline"/>
        </w:rPr>
      </w:pPr>
      <w:r w:rsidDel="00000000" w:rsidR="00000000" w:rsidRPr="00000000">
        <w:rPr>
          <w:rFonts w:ascii="Arial" w:cs="Arial" w:eastAsia="Arial" w:hAnsi="Arial"/>
          <w:b w:val="1"/>
          <w:i w:val="0"/>
          <w:smallCaps w:val="0"/>
          <w:strike w:val="0"/>
          <w:color w:val="193f80"/>
          <w:sz w:val="23.910200119018555"/>
          <w:szCs w:val="23.910200119018555"/>
          <w:u w:val="none"/>
          <w:shd w:fill="auto" w:val="clear"/>
          <w:vertAlign w:val="baseline"/>
          <w:rtl w:val="0"/>
        </w:rPr>
        <w:t xml:space="preserve">1. Introduction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1787109375" w:line="241.18632316589355" w:lineRule="auto"/>
        <w:ind w:left="4.383544921875" w:right="156.5411376953125" w:firstLine="1.9924926757812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The emergence of blockchain technology and crypto  assets represents a major innovation in economic  infrastructure with implications for financial markets,  platforms, and beyond. The decentralized consensus  mechanisms introduced by Bitcoin (BTC) and permis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463134765625" w:line="241.17816925048828" w:lineRule="auto"/>
        <w:ind w:left="4.4031524658203125" w:right="160.445556640625" w:firstLine="4.40093994140625"/>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sionless blockchains fundamentally change how partici pants can store and transfer value without centralized  intermediaries. The new technological possibilities have  led to an explosion of experimentation and applications  in (crypto) centralized finance (CeFi), decentralized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36376953125" w:line="241.1755084991455" w:lineRule="auto"/>
        <w:ind w:left="0" w:right="158.546142578125" w:firstLine="7.3723602294921875"/>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finance (DeFi), and the nascent version of Web3. However, many design choices and economic prop erties are relegated to the backseat in computer science  and engineering studies and, in general, remain poorly  understood. Critical debates continue regarding the  viability, risks, and social value of crypto-based sys tems. As the technology matures amid periods of  intense volatility, rigorous academic research into the  incentive structures, platform economics, and welfare  consequences of blockchain and crypto systems has  become indispensable. This section of the issue (hence forth referred to as the special section) marks an initial  volume of high-quality interdisciplinary research on  blockchain and cryptoeconomics. The compendium of  15 articles within employ both theoretical and empiri cal methodologies to elucidate core economic mecha nisms underlying cryptocurrencies, mining, payments,  crowdfunding, information aggregation, governance,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704833984375" w:line="242.8073215484619" w:lineRule="auto"/>
        <w:ind w:left="154.300537109375" w:right="12.2314453125" w:firstLine="0.38452148437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privacy-preserving computation, and more. Collectively,  they provide foundational insights into this nascent field,  further enhancing our comprehension of critical aspects,  including consensus protocols, token incentives, platform  fragility, wash trading, and decentralized exchange (DEX)  design. The studies also point toward open questions  and new research directions needed as blockchain tech nology continues evolving.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3544921875" w:line="242.65748977661133" w:lineRule="auto"/>
        <w:ind w:left="154.68505859375" w:right="8.641357421875" w:firstLine="201.5631103515625"/>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This special section as a product of the special issue  call for papers is the first one from a leading econom ics/finance/management science journal that focuses  on blockchain and cryptoeconomics research. The call  for papers received overwhelming responses, and all  15 articles included went through an extremely rigor ous and competitive selection process. Even as working  papers, they have been widely circulated and pre sented and have already generated about 900 citations  as of the publication of this editorial, averaging about  60 citations per paper.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592041015625" w:line="242.77713775634766" w:lineRule="auto"/>
        <w:ind w:left="157.275390625" w:right="11.18896484375" w:firstLine="200.557250976562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By collecting groundbreaking works employing the  lens of economics, this special section signifies the emer gence of blockchain and crypto research as an important  subfield. The novel problems posed by cryptosystems  offer opportunities to both test existing theories and  derive new theoretical insights. As economies world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960205078125" w:line="242.6916217803955" w:lineRule="auto"/>
        <w:ind w:left="156.3153076171875" w:right="11.402587890625" w:hanging="2.00439453125"/>
        <w:jc w:val="left"/>
        <w:rPr>
          <w:rFonts w:ascii="Arial" w:cs="Arial" w:eastAsia="Arial" w:hAnsi="Arial"/>
          <w:b w:val="0"/>
          <w:i w:val="0"/>
          <w:smallCaps w:val="0"/>
          <w:strike w:val="0"/>
          <w:color w:val="231f20"/>
          <w:sz w:val="19.925199508666992"/>
          <w:szCs w:val="19.925199508666992"/>
          <w:u w:val="none"/>
          <w:shd w:fill="auto" w:val="clear"/>
          <w:vertAlign w:val="baseline"/>
        </w:rPr>
        <w:sectPr>
          <w:type w:val="continuous"/>
          <w:pgSz w:h="15640" w:w="11680" w:orient="portrait"/>
          <w:pgMar w:bottom="578.2659912109375" w:top="278.00048828125" w:left="916.7684936523438" w:right="851.87255859375" w:header="0" w:footer="720"/>
          <w:cols w:equalWidth="0" w:num="2">
            <w:col w:space="0" w:w="4960"/>
            <w:col w:space="0" w:w="4960"/>
          </w:cols>
        </w:sect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wide experiment with integrating blockchain-based pay ment rails and financial infrastructure, such academic  research will remain essential for informed policy and  technology design, as well as for adding fundamental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8.048095703125" w:line="240" w:lineRule="auto"/>
        <w:ind w:left="0" w:right="5288.5040283203125" w:firstLine="0"/>
        <w:jc w:val="right"/>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6417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6.334228515625" w:firstLine="0"/>
        <w:jc w:val="right"/>
        <w:rPr>
          <w:rFonts w:ascii="Arial" w:cs="Arial" w:eastAsia="Arial" w:hAnsi="Arial"/>
          <w:b w:val="0"/>
          <w:i w:val="1"/>
          <w:smallCaps w:val="0"/>
          <w:strike w:val="0"/>
          <w:color w:val="231f20"/>
          <w:sz w:val="14.94360065460205"/>
          <w:szCs w:val="14.94360065460205"/>
          <w:u w:val="none"/>
          <w:shd w:fill="auto" w:val="clear"/>
          <w:vertAlign w:val="baseline"/>
        </w:rPr>
      </w:pPr>
      <w:r w:rsidDel="00000000" w:rsidR="00000000" w:rsidRPr="00000000">
        <w:rPr>
          <w:rFonts w:ascii="Arial" w:cs="Arial" w:eastAsia="Arial" w:hAnsi="Arial"/>
          <w:b w:val="1"/>
          <w:i w:val="0"/>
          <w:smallCaps w:val="0"/>
          <w:strike w:val="0"/>
          <w:color w:val="231f20"/>
          <w:sz w:val="14.94360065460205"/>
          <w:szCs w:val="14.94360065460205"/>
          <w:u w:val="none"/>
          <w:shd w:fill="auto" w:val="clear"/>
          <w:vertAlign w:val="baseline"/>
          <w:rtl w:val="0"/>
        </w:rPr>
        <w:t xml:space="preserve">Biais et al.: </w:t>
      </w:r>
      <w:r w:rsidDel="00000000" w:rsidR="00000000" w:rsidRPr="00000000">
        <w:rPr>
          <w:rFonts w:ascii="Arial" w:cs="Arial" w:eastAsia="Arial" w:hAnsi="Arial"/>
          <w:b w:val="0"/>
          <w:i w:val="1"/>
          <w:smallCaps w:val="0"/>
          <w:strike w:val="0"/>
          <w:color w:val="231f20"/>
          <w:sz w:val="14.94360065460205"/>
          <w:szCs w:val="14.94360065460205"/>
          <w:u w:val="none"/>
          <w:shd w:fill="auto" w:val="clear"/>
          <w:vertAlign w:val="baseline"/>
          <w:rtl w:val="0"/>
        </w:rPr>
        <w:t xml:space="preserve">Advances in Blockchain and Crypto Economics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1.624755859375" w:firstLine="0"/>
        <w:jc w:val="right"/>
        <w:rPr>
          <w:rFonts w:ascii="Arial" w:cs="Arial" w:eastAsia="Arial" w:hAnsi="Arial"/>
          <w:b w:val="0"/>
          <w:i w:val="0"/>
          <w:smallCaps w:val="0"/>
          <w:strike w:val="0"/>
          <w:color w:val="231f20"/>
          <w:sz w:val="12.951400756835938"/>
          <w:szCs w:val="12.951400756835938"/>
          <w:u w:val="none"/>
          <w:shd w:fill="auto" w:val="clear"/>
          <w:vertAlign w:val="baseline"/>
        </w:rPr>
        <w:sectPr>
          <w:type w:val="continuous"/>
          <w:pgSz w:h="15640" w:w="11680" w:orient="portrait"/>
          <w:pgMar w:bottom="578.2659912109375" w:top="278.00048828125" w:left="63.400001525878906" w:right="342.000732421875" w:header="0" w:footer="720"/>
          <w:cols w:equalWidth="0" w:num="1">
            <w:col w:space="0" w:w="11274.599266052246"/>
          </w:cols>
        </w:sect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6418 </w:t>
      </w:r>
      <w:r w:rsidDel="00000000" w:rsidR="00000000" w:rsidRPr="00000000">
        <w:rPr>
          <w:rFonts w:ascii="Arial" w:cs="Arial" w:eastAsia="Arial" w:hAnsi="Arial"/>
          <w:b w:val="0"/>
          <w:i w:val="0"/>
          <w:smallCaps w:val="0"/>
          <w:strike w:val="0"/>
          <w:color w:val="231f20"/>
          <w:sz w:val="12.951400756835938"/>
          <w:szCs w:val="12.951400756835938"/>
          <w:u w:val="none"/>
          <w:shd w:fill="auto" w:val="clear"/>
          <w:vertAlign w:val="baseline"/>
          <w:rtl w:val="0"/>
        </w:rPr>
        <w:t xml:space="preserve">Management Science, 2023, vol. 69, no. 11, pp. 6417–6426, © 2023 INFORMS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173828125" w:line="243.44318389892578" w:lineRule="auto"/>
        <w:ind w:left="859.3763732910156" w:right="0" w:firstLine="0.9659576416015625"/>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insights and knowledge to the economics and manage ment literature.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0947265625" w:line="248.0130386352539" w:lineRule="auto"/>
        <w:ind w:left="0" w:right="0" w:firstLine="1060.1200866699219"/>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In what follows, we describe the contributions con tained in this volume briefly in an effort to guide the  reader through this exciting new area of exploration  and to facilitate further studies. In addition, we high </w:t>
      </w:r>
      <w:r w:rsidDel="00000000" w:rsidR="00000000" w:rsidRPr="00000000">
        <w:rPr>
          <w:rFonts w:ascii="Times" w:cs="Times" w:eastAsia="Times" w:hAnsi="Times"/>
          <w:b w:val="0"/>
          <w:i w:val="0"/>
          <w:smallCaps w:val="0"/>
          <w:strike w:val="0"/>
          <w:color w:val="000000"/>
          <w:sz w:val="33.333333333333336"/>
          <w:szCs w:val="33.333333333333336"/>
          <w:u w:val="none"/>
          <w:shd w:fill="auto" w:val="clear"/>
          <w:vertAlign w:val="subscript"/>
          <w:rtl w:val="0"/>
        </w:rPr>
        <w:t xml:space="preserve">Downloaded from informs.org by [129.97.125.3] on 15 December 2023, at 07:21 . For personal use only, all rights reserved.</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44078063964844" w:lineRule="auto"/>
        <w:ind w:left="859.3852233886719" w:right="0" w:firstLine="0.990142822265625"/>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light several promising avenues of research for econo mists and management science scholars.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724609375" w:line="236.07303142547607" w:lineRule="auto"/>
        <w:ind w:left="1160.8792114257812" w:right="107.7581787109375" w:hanging="297.5481414794922"/>
        <w:jc w:val="left"/>
        <w:rPr>
          <w:rFonts w:ascii="Arial" w:cs="Arial" w:eastAsia="Arial" w:hAnsi="Arial"/>
          <w:b w:val="1"/>
          <w:i w:val="0"/>
          <w:smallCaps w:val="0"/>
          <w:strike w:val="0"/>
          <w:color w:val="193f80"/>
          <w:sz w:val="23.910200119018555"/>
          <w:szCs w:val="23.910200119018555"/>
          <w:u w:val="none"/>
          <w:shd w:fill="auto" w:val="clear"/>
          <w:vertAlign w:val="baseline"/>
        </w:rPr>
      </w:pPr>
      <w:r w:rsidDel="00000000" w:rsidR="00000000" w:rsidRPr="00000000">
        <w:rPr>
          <w:rFonts w:ascii="Arial" w:cs="Arial" w:eastAsia="Arial" w:hAnsi="Arial"/>
          <w:b w:val="1"/>
          <w:i w:val="0"/>
          <w:smallCaps w:val="0"/>
          <w:strike w:val="0"/>
          <w:color w:val="193f80"/>
          <w:sz w:val="23.910200119018555"/>
          <w:szCs w:val="23.910200119018555"/>
          <w:u w:val="none"/>
          <w:shd w:fill="auto" w:val="clear"/>
          <w:vertAlign w:val="baseline"/>
          <w:rtl w:val="0"/>
        </w:rPr>
        <w:t xml:space="preserve">2. The Special Section and CBER Dual  Submissions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89453125" w:line="243.3555507659912" w:lineRule="auto"/>
        <w:ind w:left="859.1468811035156" w:right="0" w:hanging="0.1992034912109375"/>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A public online call for paper submissions for the spe cial section was first distributed widely in late 2020 and  then appeared in a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Management Science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issue in January  2021 (Biais et al. </w:t>
      </w:r>
      <w:r w:rsidDel="00000000" w:rsidR="00000000" w:rsidRPr="00000000">
        <w:rPr>
          <w:rFonts w:ascii="Arial" w:cs="Arial" w:eastAsia="Arial" w:hAnsi="Arial"/>
          <w:b w:val="0"/>
          <w:i w:val="0"/>
          <w:smallCaps w:val="0"/>
          <w:strike w:val="0"/>
          <w:color w:val="193f80"/>
          <w:sz w:val="19.925199508666992"/>
          <w:szCs w:val="19.925199508666992"/>
          <w:u w:val="none"/>
          <w:shd w:fill="auto" w:val="clear"/>
          <w:vertAlign w:val="baseline"/>
          <w:rtl w:val="0"/>
        </w:rPr>
        <w:t xml:space="preserve">2021</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with an initial submission dead line in May 2021. Papers can also be submitted through  a dual submission process at the inaugural Crypto and  Blockchain Economics Research (CBER) Forum Annual  Conference. The conference was hosted on April 16–17,  2021, by Cornell University and the University of  Toronto in collaboration with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Management Science</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Fin Tech at Cornell, which is an Initiative of the SC Johnson  College of Business, and the Rotman School of Manage ment’s FinHub.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63916015625" w:line="243.08518409729004" w:lineRule="auto"/>
        <w:ind w:left="860.5415344238281" w:right="0" w:firstLine="198.77853393554688"/>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The special section received 107 direct submissions.  Furthermore, 59 articles, representing 35% of the total  submissions, were concurrently submitted to the CBER  conference. The significant number of submissions con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408935546875" w:line="241.42038345336914" w:lineRule="auto"/>
        <w:ind w:left="857.353515625" w:right="0" w:firstLine="3.419723510742187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firmed our perception, as the collaborating editors, of  the vibrant new research activity that was taking place  on these topics in the blockchain/crypto/DeFi commu nity.</w:t>
      </w:r>
      <w:r w:rsidDel="00000000" w:rsidR="00000000" w:rsidRPr="00000000">
        <w:rPr>
          <w:rFonts w:ascii="Arial" w:cs="Arial" w:eastAsia="Arial" w:hAnsi="Arial"/>
          <w:b w:val="0"/>
          <w:i w:val="0"/>
          <w:smallCaps w:val="0"/>
          <w:strike w:val="0"/>
          <w:color w:val="193f80"/>
          <w:sz w:val="23.48054091135661"/>
          <w:szCs w:val="23.48054091135661"/>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The organizers for the inaugural CBER confer ence were Maureen O’Hara, Andreas Park, Julien Prat,  Fahad Saleh, and Gerry Tsoukalas. They assembled a  25-person program committee of renowned scholars in  economics and FinTech research. After a prescreening  for thematic relevance and quality, more than 40 papers  were sent out for review, including dually submitted  papers. Authors of any submitted paper are fully ex cluded from the review or selection of the paper for the  conference or for dual submissions to avoid conflict of  interest. The final conference program contained two  keynote talks by Campbell Harvey and Elaine Shi and  eight papers (seven of which were dually submitted to  the special section). Based on program reviews and the  special issue editors’ own reading, six dually submitted  papers were invited to proceed to the next review stage  at the journal for what we believed could be an impact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8681640625" w:line="243.4592342376709" w:lineRule="auto"/>
        <w:ind w:left="857.7520751953125" w:right="0" w:firstLine="3.0044555664062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ful special volume. All papers went through the regular  review process. In the end, four of the dually submitted  papers found their way into this special section.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185791015625" w:line="243.45929145812988" w:lineRule="auto"/>
        <w:ind w:left="848.3871459960938" w:right="0" w:firstLine="211.72935485839844"/>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In addition, we invited to the special section two  more papers from the regular submission flow for the  journal because of their thematic relevance and fit. Both  were already accepted under the regular submission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87489891052246" w:lineRule="auto"/>
        <w:ind w:left="570.6439208984375" w:right="36.15234375" w:hanging="0.216064453125"/>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review at the time of invitation. In total, the special sec tion contains 15 articles authored by researchers from a  diverse set of universities and research institutions.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194580078125" w:line="236.0720157623291" w:lineRule="auto"/>
        <w:ind w:left="878.5833740234375" w:right="66.36962890625" w:hanging="305.1898193359375"/>
        <w:jc w:val="left"/>
        <w:rPr>
          <w:rFonts w:ascii="Arial" w:cs="Arial" w:eastAsia="Arial" w:hAnsi="Arial"/>
          <w:b w:val="1"/>
          <w:i w:val="0"/>
          <w:smallCaps w:val="0"/>
          <w:strike w:val="0"/>
          <w:color w:val="193f80"/>
          <w:sz w:val="23.910200119018555"/>
          <w:szCs w:val="23.910200119018555"/>
          <w:u w:val="none"/>
          <w:shd w:fill="auto" w:val="clear"/>
          <w:vertAlign w:val="baseline"/>
        </w:rPr>
      </w:pPr>
      <w:r w:rsidDel="00000000" w:rsidR="00000000" w:rsidRPr="00000000">
        <w:rPr>
          <w:rFonts w:ascii="Arial" w:cs="Arial" w:eastAsia="Arial" w:hAnsi="Arial"/>
          <w:b w:val="1"/>
          <w:i w:val="0"/>
          <w:smallCaps w:val="0"/>
          <w:strike w:val="0"/>
          <w:color w:val="193f80"/>
          <w:sz w:val="23.910200119018555"/>
          <w:szCs w:val="23.910200119018555"/>
          <w:u w:val="none"/>
          <w:shd w:fill="auto" w:val="clear"/>
          <w:vertAlign w:val="baseline"/>
          <w:rtl w:val="0"/>
        </w:rPr>
        <w:t xml:space="preserve">3. The Initial Body of Knowledge: What Is  Included in This Issue?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71142578125" w:line="243.45542907714844" w:lineRule="auto"/>
        <w:ind w:left="1001.248779296875" w:right="38.753662109375" w:hanging="429.01123046875"/>
        <w:jc w:val="left"/>
        <w:rPr>
          <w:rFonts w:ascii="Arial" w:cs="Arial" w:eastAsia="Arial" w:hAnsi="Arial"/>
          <w:b w:val="1"/>
          <w:i w:val="0"/>
          <w:smallCaps w:val="0"/>
          <w:strike w:val="0"/>
          <w:color w:val="193f8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193f80"/>
          <w:sz w:val="19.925199508666992"/>
          <w:szCs w:val="19.925199508666992"/>
          <w:u w:val="none"/>
          <w:shd w:fill="auto" w:val="clear"/>
          <w:vertAlign w:val="baseline"/>
          <w:rtl w:val="0"/>
        </w:rPr>
        <w:t xml:space="preserve">3.1. The Economics Underlying the Challenges of  the Crypto Sector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6435546875" w:line="243.07820320129395" w:lineRule="auto"/>
        <w:ind w:left="570.6439208984375" w:right="34.764404296875" w:hanging="2.56835937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With the spectacular collapses of Terra-Luna, FTX, etc.,  in 2022 and recent regulatory litigation against Binance,  Coinbase, etc., the crypto sector is under tremendous  stress and public scrutiny. The challenges are often eco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4638671875" w:line="243.46003532409668" w:lineRule="auto"/>
        <w:ind w:left="567.655029296875" w:right="35.12939453125" w:firstLine="0.02319335937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nomic rather than technical. For example, many core  issues surrounding the development of blockchain  platforms and Web3 applications entail centralization  versus decentralization. Yet decentralization is a tech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900390625" w:line="243.07820320129395" w:lineRule="auto"/>
        <w:ind w:left="563.6700439453125" w:right="35.198974609375" w:firstLine="4.003295898437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nical possibility with distributed ledger technology,  but it may not manifest in an economic equilibrium.  CeFi players, especially centralized crypto exchanges,  have witnessed exponential growth and thus far domi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4638671875" w:line="243.3116912841797" w:lineRule="auto"/>
        <w:ind w:left="567.655029296875" w:right="34.78759765625" w:firstLine="0.025634765625"/>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nated the crypto sector, with many economic forces  potentially leading to vertical integration and centrali zation. This not only defies the philosophy of block chains as a form of decentralized consensus but also  causes market manipulation. Given the gravity of the  issues, the first part of the special section features three  articles that shed light on the underlying economics  well before the attention-grabbing developments in the  industry over the past two years.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3623046875" w:line="243.26972007751465" w:lineRule="auto"/>
        <w:ind w:left="569.4482421875" w:right="35.80810546875" w:firstLine="0"/>
        <w:jc w:val="center"/>
        <w:rPr>
          <w:rFonts w:ascii="Arial" w:cs="Arial" w:eastAsia="Arial" w:hAnsi="Arial"/>
          <w:b w:val="0"/>
          <w:i w:val="0"/>
          <w:smallCaps w:val="0"/>
          <w:strike w:val="0"/>
          <w:color w:val="231f20"/>
          <w:sz w:val="19.925199508666992"/>
          <w:szCs w:val="19.925199508666992"/>
          <w:u w:val="none"/>
          <w:shd w:fill="auto" w:val="clear"/>
          <w:vertAlign w:val="baseline"/>
        </w:rPr>
        <w:sectPr>
          <w:type w:val="continuous"/>
          <w:pgSz w:h="15640" w:w="11680" w:orient="portrait"/>
          <w:pgMar w:bottom="578.2659912109375" w:top="278.00048828125" w:left="63.400001525878906" w:right="851.36474609375" w:header="0" w:footer="720"/>
          <w:cols w:equalWidth="0" w:num="2">
            <w:col w:space="0" w:w="5400"/>
            <w:col w:space="0" w:w="5400"/>
          </w:cols>
        </w:sect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1. “Crypto Wash Trading”—Cong et al. (</w:t>
      </w:r>
      <w:r w:rsidDel="00000000" w:rsidR="00000000" w:rsidRPr="00000000">
        <w:rPr>
          <w:rFonts w:ascii="Arial" w:cs="Arial" w:eastAsia="Arial" w:hAnsi="Arial"/>
          <w:b w:val="0"/>
          <w:i w:val="0"/>
          <w:smallCaps w:val="0"/>
          <w:strike w:val="0"/>
          <w:color w:val="193f80"/>
          <w:sz w:val="19.925199508666992"/>
          <w:szCs w:val="19.925199508666992"/>
          <w:u w:val="none"/>
          <w:shd w:fill="auto" w:val="clear"/>
          <w:vertAlign w:val="baseline"/>
          <w:rtl w:val="0"/>
        </w:rPr>
        <w:t xml:space="preserve">2023c</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Cong et al. (</w:t>
      </w:r>
      <w:r w:rsidDel="00000000" w:rsidR="00000000" w:rsidRPr="00000000">
        <w:rPr>
          <w:rFonts w:ascii="Arial" w:cs="Arial" w:eastAsia="Arial" w:hAnsi="Arial"/>
          <w:b w:val="0"/>
          <w:i w:val="0"/>
          <w:smallCaps w:val="0"/>
          <w:strike w:val="0"/>
          <w:color w:val="193f80"/>
          <w:sz w:val="19.925199508666992"/>
          <w:szCs w:val="19.925199508666992"/>
          <w:u w:val="none"/>
          <w:shd w:fill="auto" w:val="clear"/>
          <w:vertAlign w:val="baseline"/>
          <w:rtl w:val="0"/>
        </w:rPr>
        <w:t xml:space="preserve">2023c</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lead off the volume by rigorously  documenting the rampant phenomenon of wash trad ing on centralized crypto exchanges for the first time.  Specifically, the authors present a systematic approach  to detect fake transactions by exploiting robust sta tistical and behavioral regularities associated with au thentic trading. The sample consists of 29 centralized  exchanges, among which the regulated ones feature  transaction patterns consistently observed in financial  markets and nature. In contrast, unregulated exchanges  display abnormal first-significant-digit distributions,  size rounding, and transaction tail distributions, indi cating widespread manipulation unlikely driven by  specific trading strategy or exchange heterogeneity.  The authors then quantify the wash trading on each  unregulated exchange, which averaged over 70% of the  reported volume. These fabricated volumes (trillions of  dollars annually) improve exchange ranking, temporar ily distort prices, and relate to exchange characteristics,  market conditions, and regulation. The study not only  spurred further discussion on crypto wash trading (e.g.,  Aloosh and Li </w:t>
      </w:r>
      <w:r w:rsidDel="00000000" w:rsidR="00000000" w:rsidRPr="00000000">
        <w:rPr>
          <w:rFonts w:ascii="Arial" w:cs="Arial" w:eastAsia="Arial" w:hAnsi="Arial"/>
          <w:b w:val="0"/>
          <w:i w:val="0"/>
          <w:smallCaps w:val="0"/>
          <w:strike w:val="0"/>
          <w:color w:val="193f80"/>
          <w:sz w:val="19.925199508666992"/>
          <w:szCs w:val="19.925199508666992"/>
          <w:u w:val="none"/>
          <w:shd w:fill="auto" w:val="clear"/>
          <w:vertAlign w:val="baseline"/>
          <w:rtl w:val="0"/>
        </w:rPr>
        <w:t xml:space="preserve">2019</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Amiram et al. </w:t>
      </w:r>
      <w:r w:rsidDel="00000000" w:rsidR="00000000" w:rsidRPr="00000000">
        <w:rPr>
          <w:rFonts w:ascii="Arial" w:cs="Arial" w:eastAsia="Arial" w:hAnsi="Arial"/>
          <w:b w:val="0"/>
          <w:i w:val="0"/>
          <w:smallCaps w:val="0"/>
          <w:strike w:val="0"/>
          <w:color w:val="193f80"/>
          <w:sz w:val="19.925199508666992"/>
          <w:szCs w:val="19.925199508666992"/>
          <w:u w:val="none"/>
          <w:shd w:fill="auto" w:val="clear"/>
          <w:vertAlign w:val="baseline"/>
          <w:rtl w:val="0"/>
        </w:rPr>
        <w:t xml:space="preserve">2022</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and market  manipulation in general but has also served as an aca demic basis for regulatory litigations against multiple  crypto exchanges. More importantly, the study warned,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8.411750793457" w:right="0" w:firstLine="0"/>
        <w:jc w:val="left"/>
        <w:rPr>
          <w:rFonts w:ascii="Arial" w:cs="Arial" w:eastAsia="Arial" w:hAnsi="Arial"/>
          <w:b w:val="0"/>
          <w:i w:val="1"/>
          <w:smallCaps w:val="0"/>
          <w:strike w:val="0"/>
          <w:color w:val="231f20"/>
          <w:sz w:val="14.94360065460205"/>
          <w:szCs w:val="14.94360065460205"/>
          <w:u w:val="none"/>
          <w:shd w:fill="auto" w:val="clear"/>
          <w:vertAlign w:val="baseline"/>
        </w:rPr>
      </w:pPr>
      <w:r w:rsidDel="00000000" w:rsidR="00000000" w:rsidRPr="00000000">
        <w:rPr>
          <w:rFonts w:ascii="Arial" w:cs="Arial" w:eastAsia="Arial" w:hAnsi="Arial"/>
          <w:b w:val="1"/>
          <w:i w:val="0"/>
          <w:smallCaps w:val="0"/>
          <w:strike w:val="0"/>
          <w:color w:val="231f20"/>
          <w:sz w:val="14.94360065460205"/>
          <w:szCs w:val="14.94360065460205"/>
          <w:u w:val="none"/>
          <w:shd w:fill="auto" w:val="clear"/>
          <w:vertAlign w:val="baseline"/>
          <w:rtl w:val="0"/>
        </w:rPr>
        <w:t xml:space="preserve">Biais et al.: </w:t>
      </w:r>
      <w:r w:rsidDel="00000000" w:rsidR="00000000" w:rsidRPr="00000000">
        <w:rPr>
          <w:rFonts w:ascii="Arial" w:cs="Arial" w:eastAsia="Arial" w:hAnsi="Arial"/>
          <w:b w:val="0"/>
          <w:i w:val="1"/>
          <w:smallCaps w:val="0"/>
          <w:strike w:val="0"/>
          <w:color w:val="231f20"/>
          <w:sz w:val="14.94360065460205"/>
          <w:szCs w:val="14.94360065460205"/>
          <w:u w:val="none"/>
          <w:shd w:fill="auto" w:val="clear"/>
          <w:vertAlign w:val="baseline"/>
          <w:rtl w:val="0"/>
        </w:rPr>
        <w:t xml:space="preserve">Advances in Blockchain and Crypto Economics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8.082275390625" w:firstLine="0"/>
        <w:jc w:val="right"/>
        <w:rPr>
          <w:rFonts w:ascii="Arial" w:cs="Arial" w:eastAsia="Arial" w:hAnsi="Arial"/>
          <w:b w:val="0"/>
          <w:i w:val="0"/>
          <w:smallCaps w:val="0"/>
          <w:strike w:val="0"/>
          <w:color w:val="231f20"/>
          <w:sz w:val="19.925199508666992"/>
          <w:szCs w:val="19.925199508666992"/>
          <w:u w:val="none"/>
          <w:shd w:fill="auto" w:val="clear"/>
          <w:vertAlign w:val="baseline"/>
        </w:rPr>
        <w:sectPr>
          <w:type w:val="continuous"/>
          <w:pgSz w:h="15640" w:w="11680" w:orient="portrait"/>
          <w:pgMar w:bottom="578.2659912109375" w:top="278.00048828125" w:left="63.400001525878906" w:right="342.000732421875" w:header="0" w:footer="720"/>
          <w:cols w:equalWidth="0" w:num="1">
            <w:col w:space="0" w:w="11274.599266052246"/>
          </w:cols>
        </w:sectPr>
      </w:pPr>
      <w:r w:rsidDel="00000000" w:rsidR="00000000" w:rsidRPr="00000000">
        <w:rPr>
          <w:rFonts w:ascii="Arial" w:cs="Arial" w:eastAsia="Arial" w:hAnsi="Arial"/>
          <w:b w:val="0"/>
          <w:i w:val="0"/>
          <w:smallCaps w:val="0"/>
          <w:strike w:val="0"/>
          <w:color w:val="231f20"/>
          <w:sz w:val="12.951400756835938"/>
          <w:szCs w:val="12.951400756835938"/>
          <w:u w:val="none"/>
          <w:shd w:fill="auto" w:val="clear"/>
          <w:vertAlign w:val="baseline"/>
          <w:rtl w:val="0"/>
        </w:rPr>
        <w:t xml:space="preserve">Management Science, 2023, vol. 69, no. 11, pp. 6417–6426, © 2023 INFORMS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6419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173828125" w:line="240.0410556793213" w:lineRule="auto"/>
        <w:ind w:left="857.7520751953125" w:right="0" w:firstLine="3.586578369140625"/>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even before the beginning of 2020, against possible mar ket manipulations by CeFi entities with concentrated  power and limited regulation or disclosure require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908203125" w:line="242.31674194335938" w:lineRule="auto"/>
        <w:ind w:left="0" w:right="0" w:firstLine="859.376373291015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ments, issues that later manifested in the FTX collapse. 2. “Proof-of-Work Cryptocurrencies: Does Mining  Technology Undermine Decentralization?”—Capponi  </w:t>
      </w:r>
      <w:r w:rsidDel="00000000" w:rsidR="00000000" w:rsidRPr="00000000">
        <w:rPr>
          <w:rFonts w:ascii="Times" w:cs="Times" w:eastAsia="Times" w:hAnsi="Times"/>
          <w:b w:val="0"/>
          <w:i w:val="0"/>
          <w:smallCaps w:val="0"/>
          <w:strike w:val="0"/>
          <w:color w:val="000000"/>
          <w:sz w:val="33.333333333333336"/>
          <w:szCs w:val="33.333333333333336"/>
          <w:u w:val="none"/>
          <w:shd w:fill="auto" w:val="clear"/>
          <w:vertAlign w:val="subscript"/>
          <w:rtl w:val="0"/>
        </w:rPr>
        <w:t xml:space="preserve">Downloaded from informs.org by [129.97.125.3] on 15 December 2023, at 07:21 . For personal use only, all rights reserved.</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1.3386154174805"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et al. (</w:t>
      </w:r>
      <w:r w:rsidDel="00000000" w:rsidR="00000000" w:rsidRPr="00000000">
        <w:rPr>
          <w:rFonts w:ascii="Arial" w:cs="Arial" w:eastAsia="Arial" w:hAnsi="Arial"/>
          <w:b w:val="0"/>
          <w:i w:val="0"/>
          <w:smallCaps w:val="0"/>
          <w:strike w:val="0"/>
          <w:color w:val="193f80"/>
          <w:sz w:val="19.925199508666992"/>
          <w:szCs w:val="19.925199508666992"/>
          <w:u w:val="none"/>
          <w:shd w:fill="auto" w:val="clear"/>
          <w:vertAlign w:val="baseline"/>
          <w:rtl w:val="0"/>
        </w:rPr>
        <w:t xml:space="preserve">2023b</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5087890625" w:line="240.04594802856445" w:lineRule="auto"/>
        <w:ind w:left="853.408203125" w:right="0" w:firstLine="205.90248107910156"/>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The decentralized consensus process in blockchain  may have unintended consequences and be prone to  market concentration. For example, the rise of mining  pools raised concerns about mining concentration,  which can harm network security. However, Cong  et al. (</w:t>
      </w:r>
      <w:r w:rsidDel="00000000" w:rsidR="00000000" w:rsidRPr="00000000">
        <w:rPr>
          <w:rFonts w:ascii="Arial" w:cs="Arial" w:eastAsia="Arial" w:hAnsi="Arial"/>
          <w:b w:val="0"/>
          <w:i w:val="0"/>
          <w:smallCaps w:val="0"/>
          <w:strike w:val="0"/>
          <w:color w:val="193f80"/>
          <w:sz w:val="19.925199508666992"/>
          <w:szCs w:val="19.925199508666992"/>
          <w:u w:val="none"/>
          <w:shd w:fill="auto" w:val="clear"/>
          <w:vertAlign w:val="baseline"/>
          <w:rtl w:val="0"/>
        </w:rPr>
        <w:t xml:space="preserve">2021a</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dispel the myth that mining pools lead to  horizontal market concentration and instead point to  pools intensifying the mining arms race and exacer bating environmental damages. Capponi et al. (</w:t>
      </w:r>
      <w:r w:rsidDel="00000000" w:rsidR="00000000" w:rsidRPr="00000000">
        <w:rPr>
          <w:rFonts w:ascii="Arial" w:cs="Arial" w:eastAsia="Arial" w:hAnsi="Arial"/>
          <w:b w:val="0"/>
          <w:i w:val="0"/>
          <w:smallCaps w:val="0"/>
          <w:strike w:val="0"/>
          <w:color w:val="193f80"/>
          <w:sz w:val="19.925199508666992"/>
          <w:szCs w:val="19.925199508666992"/>
          <w:u w:val="none"/>
          <w:shd w:fill="auto" w:val="clear"/>
          <w:vertAlign w:val="baseline"/>
          <w:rtl w:val="0"/>
        </w:rPr>
        <w:t xml:space="preserve">2023b</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take a step further to incorporate miners’ investment  in hardware to improve the efficiency of their opera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8046875" w:line="240.04265785217285" w:lineRule="auto"/>
        <w:ind w:left="857.353515625" w:right="0" w:firstLine="3.2012176513671875"/>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tions and then compete for mining rewards in a rent seeking game. This is an important consideration given  that a significant share of mining rewards was in vested in mining equipment (Prat and Walter </w:t>
      </w:r>
      <w:r w:rsidDel="00000000" w:rsidR="00000000" w:rsidRPr="00000000">
        <w:rPr>
          <w:rFonts w:ascii="Arial" w:cs="Arial" w:eastAsia="Arial" w:hAnsi="Arial"/>
          <w:b w:val="0"/>
          <w:i w:val="0"/>
          <w:smallCaps w:val="0"/>
          <w:strike w:val="0"/>
          <w:color w:val="193f80"/>
          <w:sz w:val="19.925199508666992"/>
          <w:szCs w:val="19.925199508666992"/>
          <w:u w:val="none"/>
          <w:shd w:fill="auto" w:val="clear"/>
          <w:vertAlign w:val="baseline"/>
          <w:rtl w:val="0"/>
        </w:rPr>
        <w:t xml:space="preserve">2021</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The authors show that centralization grows with het erogeneity in mining costs, but hardware capacity  constraints prevent the most efficient miners from  monopolizing the mining process. Investment leads to  a more decentralized network unless larger miners  have a significant comparative advantage in acquiring  new hardware. The model not only deepens our com prehension of the industrial organizational structure  within the mining industry but also generates empiri cally supported implications. First, mining centraliza tion is countercyclical with respect to mining reward.  Second, a change in the mining reward leads to a less than-proportional change in the hash rates. Notably,  the first result suggests that if the market capitaliza tion of a coin decreases, mining is likely to become  increasingly centralized, meaning that a “rich getting  richer” phenomenon is more likely to occur. This is  where proof-of-stake (PoS) protocols may have an  additional edge over proof of work (PoW).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3212890625" w:line="240.03908157348633" w:lineRule="auto"/>
        <w:ind w:left="860.5415344238281" w:right="0" w:firstLine="198.1756591796875"/>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3. “Why Fixed Costs Matter for Proof-of-Work–Based  Cryptocurrencies”—Garratt and van Oordt (</w:t>
      </w:r>
      <w:r w:rsidDel="00000000" w:rsidR="00000000" w:rsidRPr="00000000">
        <w:rPr>
          <w:rFonts w:ascii="Arial" w:cs="Arial" w:eastAsia="Arial" w:hAnsi="Arial"/>
          <w:b w:val="0"/>
          <w:i w:val="0"/>
          <w:smallCaps w:val="0"/>
          <w:strike w:val="0"/>
          <w:color w:val="193f80"/>
          <w:sz w:val="19.925199508666992"/>
          <w:szCs w:val="19.925199508666992"/>
          <w:u w:val="none"/>
          <w:shd w:fill="auto" w:val="clear"/>
          <w:vertAlign w:val="baseline"/>
          <w:rtl w:val="0"/>
        </w:rPr>
        <w:t xml:space="preserve">2023</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8466796875" w:line="240.0465488433838" w:lineRule="auto"/>
        <w:ind w:left="857.353515625" w:right="0" w:firstLine="202.76268005371094"/>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In a related study, Garratt and van Oordt (</w:t>
      </w:r>
      <w:r w:rsidDel="00000000" w:rsidR="00000000" w:rsidRPr="00000000">
        <w:rPr>
          <w:rFonts w:ascii="Arial" w:cs="Arial" w:eastAsia="Arial" w:hAnsi="Arial"/>
          <w:b w:val="0"/>
          <w:i w:val="0"/>
          <w:smallCaps w:val="0"/>
          <w:strike w:val="0"/>
          <w:color w:val="193f80"/>
          <w:sz w:val="19.925199508666992"/>
          <w:szCs w:val="19.925199508666992"/>
          <w:u w:val="none"/>
          <w:shd w:fill="auto" w:val="clear"/>
          <w:vertAlign w:val="baseline"/>
          <w:rtl w:val="0"/>
        </w:rPr>
        <w:t xml:space="preserve">2023</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explore a novel channel for fixed mining costs to matter  for PoW-based cryptocurrencies—the impact of the  type of mining hardware on the feasibility of profitable  double-spending attacks. The authors assess how the  cost structure of cryptocurrency mining affects the  response of miners to exchange rate fluctuations and  the immutability of cryptocurrency ledgers that rely on  PoW. The authors show that the amount of mining  power supplied to currencies that rely on specialized  hardware, such as Bitcoin, responds less to adverse  exchange rate shocks than other currencies respond to  such shocks, a fact that is instrumental to avoiding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04886627197266" w:lineRule="auto"/>
        <w:ind w:left="569.647216796875" w:right="34.615478515625" w:firstLine="3.786010742187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double-spending attacks. The results may change if  mining equipment used for one cryptocurrency can be  transferred to another. For smaller currencies with  low exchange rate correlation, transferability elimi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583984375" w:line="239.761061668396" w:lineRule="auto"/>
        <w:ind w:left="570.0457763671875" w:right="33.929443359375" w:hanging="2.362670898437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nates the protection that fixed costs provide. The  results weaken doomsday predictions for Bitcoin and  other cryptocurrencies with declining block rewards.  Together with Capponi et al. (</w:t>
      </w:r>
      <w:r w:rsidDel="00000000" w:rsidR="00000000" w:rsidRPr="00000000">
        <w:rPr>
          <w:rFonts w:ascii="Arial" w:cs="Arial" w:eastAsia="Arial" w:hAnsi="Arial"/>
          <w:b w:val="0"/>
          <w:i w:val="0"/>
          <w:smallCaps w:val="0"/>
          <w:strike w:val="0"/>
          <w:color w:val="193f80"/>
          <w:sz w:val="19.925199508666992"/>
          <w:szCs w:val="19.925199508666992"/>
          <w:u w:val="none"/>
          <w:shd w:fill="auto" w:val="clear"/>
          <w:vertAlign w:val="baseline"/>
          <w:rtl w:val="0"/>
        </w:rPr>
        <w:t xml:space="preserve">2023b</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the two articles  also add to our understanding of how hardware pro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162109375" w:line="240.04019737243652" w:lineRule="auto"/>
        <w:ind w:left="572.8717041015625" w:right="87.12158203125" w:firstLine="0.6005859375"/>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duction and investment matter in the process of gener ating decentralized consensus in blockchain networks.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21630859375" w:line="240.03870964050293" w:lineRule="auto"/>
        <w:ind w:left="1004.8358154296875" w:right="53.99658203125" w:hanging="432.5787353515625"/>
        <w:jc w:val="left"/>
        <w:rPr>
          <w:rFonts w:ascii="Arial" w:cs="Arial" w:eastAsia="Arial" w:hAnsi="Arial"/>
          <w:b w:val="1"/>
          <w:i w:val="0"/>
          <w:smallCaps w:val="0"/>
          <w:strike w:val="0"/>
          <w:color w:val="193f8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193f80"/>
          <w:sz w:val="19.925199508666992"/>
          <w:szCs w:val="19.925199508666992"/>
          <w:u w:val="none"/>
          <w:shd w:fill="auto" w:val="clear"/>
          <w:vertAlign w:val="baseline"/>
          <w:rtl w:val="0"/>
        </w:rPr>
        <w:t xml:space="preserve">3.2. Fee Mechanisms, Blockchain Scalability, and  Smart Contracts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0.04491806030273" w:lineRule="auto"/>
        <w:ind w:left="568.0535888671875" w:right="35.189208984375" w:firstLine="2.8167724609375"/>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Even absent the various challenges related to centrali zation, lack of regulation, and mining attacks, block chain systems still face several design challenges in  maintaining their decentralized structure while achiev ing scalability. To start, without a centralized entity to  price products and services, it is unclear what type of  fee mechanism a distributed network should adopt to  ensure long-term sustainability. Scaling blockchains  and smart contracts is a well-known bottleneck in the  industry. Moreover, the economic impact of block chains and smart contracts is also largely unknown.  The next three articles in the special section contribute  to filling these knowledge gaps.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66357421875" w:line="240.04191398620605" w:lineRule="auto"/>
        <w:ind w:left="570.8428955078125" w:right="34.139404296875" w:firstLine="195.5755615234375"/>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4. “StableFees: A Predictable Fee Market for  Cryptocurrencies”—Basu et al. (</w:t>
      </w:r>
      <w:r w:rsidDel="00000000" w:rsidR="00000000" w:rsidRPr="00000000">
        <w:rPr>
          <w:rFonts w:ascii="Arial" w:cs="Arial" w:eastAsia="Arial" w:hAnsi="Arial"/>
          <w:b w:val="0"/>
          <w:i w:val="0"/>
          <w:smallCaps w:val="0"/>
          <w:strike w:val="0"/>
          <w:color w:val="193f80"/>
          <w:sz w:val="19.925199508666992"/>
          <w:szCs w:val="19.925199508666992"/>
          <w:u w:val="none"/>
          <w:shd w:fill="auto" w:val="clear"/>
          <w:vertAlign w:val="baseline"/>
          <w:rtl w:val="0"/>
        </w:rPr>
        <w:t xml:space="preserve">2023</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955078125" w:line="240.045804977417" w:lineRule="auto"/>
        <w:ind w:left="563.6700439453125" w:right="33.994140625" w:firstLine="205.36499023437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Adding to the literature on transaction fees in  blockchain-based networks (e.g., Easley et al. </w:t>
      </w:r>
      <w:r w:rsidDel="00000000" w:rsidR="00000000" w:rsidRPr="00000000">
        <w:rPr>
          <w:rFonts w:ascii="Arial" w:cs="Arial" w:eastAsia="Arial" w:hAnsi="Arial"/>
          <w:b w:val="0"/>
          <w:i w:val="0"/>
          <w:smallCaps w:val="0"/>
          <w:strike w:val="0"/>
          <w:color w:val="193f80"/>
          <w:sz w:val="19.925199508666992"/>
          <w:szCs w:val="19.925199508666992"/>
          <w:u w:val="none"/>
          <w:shd w:fill="auto" w:val="clear"/>
          <w:vertAlign w:val="baseline"/>
          <w:rtl w:val="0"/>
        </w:rPr>
        <w:t xml:space="preserve">2019</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Cong et al. </w:t>
      </w:r>
      <w:r w:rsidDel="00000000" w:rsidR="00000000" w:rsidRPr="00000000">
        <w:rPr>
          <w:rFonts w:ascii="Arial" w:cs="Arial" w:eastAsia="Arial" w:hAnsi="Arial"/>
          <w:b w:val="0"/>
          <w:i w:val="0"/>
          <w:smallCaps w:val="0"/>
          <w:strike w:val="0"/>
          <w:color w:val="193f80"/>
          <w:sz w:val="19.925199508666992"/>
          <w:szCs w:val="19.925199508666992"/>
          <w:u w:val="none"/>
          <w:shd w:fill="auto" w:val="clear"/>
          <w:vertAlign w:val="baseline"/>
          <w:rtl w:val="0"/>
        </w:rPr>
        <w:t xml:space="preserve">2023e</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Basu et al. (</w:t>
      </w:r>
      <w:r w:rsidDel="00000000" w:rsidR="00000000" w:rsidRPr="00000000">
        <w:rPr>
          <w:rFonts w:ascii="Arial" w:cs="Arial" w:eastAsia="Arial" w:hAnsi="Arial"/>
          <w:b w:val="0"/>
          <w:i w:val="0"/>
          <w:smallCaps w:val="0"/>
          <w:strike w:val="0"/>
          <w:color w:val="193f80"/>
          <w:sz w:val="19.925199508666992"/>
          <w:szCs w:val="19.925199508666992"/>
          <w:u w:val="none"/>
          <w:shd w:fill="auto" w:val="clear"/>
          <w:vertAlign w:val="baseline"/>
          <w:rtl w:val="0"/>
        </w:rPr>
        <w:t xml:space="preserve">2023</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point out that  blockchain-based cryptocurrencies must solve the  problem of assigning priorities to competing transac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724609375" w:line="240.0450038909912" w:lineRule="auto"/>
        <w:ind w:left="567.67333984375" w:right="33.9599609375" w:firstLine="3.2000732421875"/>
        <w:jc w:val="left"/>
        <w:rPr>
          <w:rFonts w:ascii="Arial" w:cs="Arial" w:eastAsia="Arial" w:hAnsi="Arial"/>
          <w:b w:val="0"/>
          <w:i w:val="0"/>
          <w:smallCaps w:val="0"/>
          <w:strike w:val="0"/>
          <w:color w:val="231f20"/>
          <w:sz w:val="19.925199508666992"/>
          <w:szCs w:val="19.925199508666992"/>
          <w:u w:val="none"/>
          <w:shd w:fill="auto" w:val="clear"/>
          <w:vertAlign w:val="baseline"/>
        </w:rPr>
        <w:sectPr>
          <w:type w:val="continuous"/>
          <w:pgSz w:h="15640" w:w="11680" w:orient="portrait"/>
          <w:pgMar w:bottom="578.2659912109375" w:top="278.00048828125" w:left="63.400001525878906" w:right="850.52978515625" w:header="0" w:footer="720"/>
          <w:cols w:equalWidth="0" w:num="2">
            <w:col w:space="0" w:w="5400"/>
            <w:col w:space="0" w:w="5400"/>
          </w:cols>
        </w:sect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tions. The most widely used mechanism involves each  transaction offering a fee to be paid once the transac tion is processed, but this discriminatory price mecha nism fails to yield stable equilibria with predictable  prices. The authors propose an alternate fee-setting  mechanism, StableFees, that is inspired by second price auctions and based on uniform-price auctions.  They prove that the proposed protocol is free from  manipulation by users and miners as the number of  users and miners increases and show empirically that  gains from manipulation are small in practice. They  also show that StableFees reduces the fees paid by users  and reduces the variance of fee income to miners. Data  from December 2017 show that, if implemented, Stable Fees could have saved Bitcoin users $272,528,000 in  transaction fees while reducing the variance of miner’s  fee income, on average, by a factor of 7.4. They there fore argue that their fee protocol also has important  social welfare and environmental benefits. Whereas the  presence of maximal extractable value (known initially  as “miner extractable value,” see, e.g., Daian et al. </w:t>
      </w:r>
      <w:r w:rsidDel="00000000" w:rsidR="00000000" w:rsidRPr="00000000">
        <w:rPr>
          <w:rFonts w:ascii="Arial" w:cs="Arial" w:eastAsia="Arial" w:hAnsi="Arial"/>
          <w:b w:val="0"/>
          <w:i w:val="0"/>
          <w:smallCaps w:val="0"/>
          <w:strike w:val="0"/>
          <w:color w:val="193f80"/>
          <w:sz w:val="19.925199508666992"/>
          <w:szCs w:val="19.925199508666992"/>
          <w:u w:val="none"/>
          <w:shd w:fill="auto" w:val="clear"/>
          <w:vertAlign w:val="baseline"/>
          <w:rtl w:val="0"/>
        </w:rPr>
        <w:t xml:space="preserve">2019</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is not the focus of the article, it may complicate the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6.334228515625" w:firstLine="0"/>
        <w:jc w:val="right"/>
        <w:rPr>
          <w:rFonts w:ascii="Arial" w:cs="Arial" w:eastAsia="Arial" w:hAnsi="Arial"/>
          <w:b w:val="0"/>
          <w:i w:val="1"/>
          <w:smallCaps w:val="0"/>
          <w:strike w:val="0"/>
          <w:color w:val="231f20"/>
          <w:sz w:val="14.94360065460205"/>
          <w:szCs w:val="14.94360065460205"/>
          <w:u w:val="none"/>
          <w:shd w:fill="auto" w:val="clear"/>
          <w:vertAlign w:val="baseline"/>
        </w:rPr>
      </w:pPr>
      <w:r w:rsidDel="00000000" w:rsidR="00000000" w:rsidRPr="00000000">
        <w:rPr>
          <w:rFonts w:ascii="Arial" w:cs="Arial" w:eastAsia="Arial" w:hAnsi="Arial"/>
          <w:b w:val="1"/>
          <w:i w:val="0"/>
          <w:smallCaps w:val="0"/>
          <w:strike w:val="0"/>
          <w:color w:val="231f20"/>
          <w:sz w:val="14.94360065460205"/>
          <w:szCs w:val="14.94360065460205"/>
          <w:u w:val="none"/>
          <w:shd w:fill="auto" w:val="clear"/>
          <w:vertAlign w:val="baseline"/>
          <w:rtl w:val="0"/>
        </w:rPr>
        <w:t xml:space="preserve">Biais et al.: </w:t>
      </w:r>
      <w:r w:rsidDel="00000000" w:rsidR="00000000" w:rsidRPr="00000000">
        <w:rPr>
          <w:rFonts w:ascii="Arial" w:cs="Arial" w:eastAsia="Arial" w:hAnsi="Arial"/>
          <w:b w:val="0"/>
          <w:i w:val="1"/>
          <w:smallCaps w:val="0"/>
          <w:strike w:val="0"/>
          <w:color w:val="231f20"/>
          <w:sz w:val="14.94360065460205"/>
          <w:szCs w:val="14.94360065460205"/>
          <w:u w:val="none"/>
          <w:shd w:fill="auto" w:val="clear"/>
          <w:vertAlign w:val="baseline"/>
          <w:rtl w:val="0"/>
        </w:rPr>
        <w:t xml:space="preserve">Advances in Blockchain and Crypto Economics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1.624755859375" w:firstLine="0"/>
        <w:jc w:val="right"/>
        <w:rPr>
          <w:rFonts w:ascii="Arial" w:cs="Arial" w:eastAsia="Arial" w:hAnsi="Arial"/>
          <w:b w:val="0"/>
          <w:i w:val="0"/>
          <w:smallCaps w:val="0"/>
          <w:strike w:val="0"/>
          <w:color w:val="231f20"/>
          <w:sz w:val="12.951400756835938"/>
          <w:szCs w:val="12.951400756835938"/>
          <w:u w:val="none"/>
          <w:shd w:fill="auto" w:val="clear"/>
          <w:vertAlign w:val="baseline"/>
        </w:rPr>
        <w:sectPr>
          <w:type w:val="continuous"/>
          <w:pgSz w:h="15640" w:w="11680" w:orient="portrait"/>
          <w:pgMar w:bottom="578.2659912109375" w:top="278.00048828125" w:left="63.400001525878906" w:right="342.000732421875" w:header="0" w:footer="720"/>
          <w:cols w:equalWidth="0" w:num="1">
            <w:col w:space="0" w:w="11274.599266052246"/>
          </w:cols>
        </w:sect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6420 </w:t>
      </w:r>
      <w:r w:rsidDel="00000000" w:rsidR="00000000" w:rsidRPr="00000000">
        <w:rPr>
          <w:rFonts w:ascii="Arial" w:cs="Arial" w:eastAsia="Arial" w:hAnsi="Arial"/>
          <w:b w:val="0"/>
          <w:i w:val="0"/>
          <w:smallCaps w:val="0"/>
          <w:strike w:val="0"/>
          <w:color w:val="231f20"/>
          <w:sz w:val="12.951400756835938"/>
          <w:szCs w:val="12.951400756835938"/>
          <w:u w:val="none"/>
          <w:shd w:fill="auto" w:val="clear"/>
          <w:vertAlign w:val="baseline"/>
          <w:rtl w:val="0"/>
        </w:rPr>
        <w:t xml:space="preserve">Management Science, 2023, vol. 69, no. 11, pp. 6417–6426, © 2023 INFORMS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173828125" w:line="240.04886627197266" w:lineRule="auto"/>
        <w:ind w:left="859.3460083007812" w:right="0" w:firstLine="0.99624633789062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issues and therefore calls for future research building  from this study to investigate further the design of fee  mechanisms in distributed networks. Fee mechanisms  also form an integral part of any discussions of consen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583984375" w:line="240" w:lineRule="auto"/>
        <w:ind w:left="0" w:right="0" w:firstLine="0"/>
        <w:jc w:val="center"/>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sus protocols, as the next article focuses on.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12890625" w:line="248.0258274078369" w:lineRule="auto"/>
        <w:ind w:left="0" w:right="0" w:firstLine="1058.3345031738281"/>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5. “Scaling Blockchains: Can Committee-Based Con </w:t>
      </w:r>
      <w:r w:rsidDel="00000000" w:rsidR="00000000" w:rsidRPr="00000000">
        <w:rPr>
          <w:rFonts w:ascii="Times" w:cs="Times" w:eastAsia="Times" w:hAnsi="Times"/>
          <w:b w:val="0"/>
          <w:i w:val="0"/>
          <w:smallCaps w:val="0"/>
          <w:strike w:val="0"/>
          <w:color w:val="000000"/>
          <w:sz w:val="33.333333333333336"/>
          <w:szCs w:val="33.333333333333336"/>
          <w:u w:val="none"/>
          <w:shd w:fill="auto" w:val="clear"/>
          <w:vertAlign w:val="subscript"/>
          <w:rtl w:val="0"/>
        </w:rPr>
        <w:t xml:space="preserve">Downloaded from informs.org by [129.97.125.3] on 15 December 2023, at 07:21 . For personal use only, all rights reserved.</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2.1524429321289"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sensus Help?”—Benhaim et al. (</w:t>
      </w:r>
      <w:r w:rsidDel="00000000" w:rsidR="00000000" w:rsidRPr="00000000">
        <w:rPr>
          <w:rFonts w:ascii="Arial" w:cs="Arial" w:eastAsia="Arial" w:hAnsi="Arial"/>
          <w:b w:val="0"/>
          <w:i w:val="0"/>
          <w:smallCaps w:val="0"/>
          <w:strike w:val="0"/>
          <w:color w:val="193f80"/>
          <w:sz w:val="19.925199508666992"/>
          <w:szCs w:val="19.925199508666992"/>
          <w:u w:val="none"/>
          <w:shd w:fill="auto" w:val="clear"/>
          <w:vertAlign w:val="baseline"/>
          <w:rtl w:val="0"/>
        </w:rPr>
        <w:t xml:space="preserve">2023a</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38671875" w:line="240.04451751708984" w:lineRule="auto"/>
        <w:ind w:left="857.353515625" w:right="0" w:firstLine="201.37344360351562"/>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Another foundational element in distributed ledger  systems is the consensus protocol. Previous studies  have examined how decentralized consensus is gener ated under PoW and PoS (see, e.g., Biais et al. </w:t>
      </w:r>
      <w:r w:rsidDel="00000000" w:rsidR="00000000" w:rsidRPr="00000000">
        <w:rPr>
          <w:rFonts w:ascii="Arial" w:cs="Arial" w:eastAsia="Arial" w:hAnsi="Arial"/>
          <w:b w:val="0"/>
          <w:i w:val="0"/>
          <w:smallCaps w:val="0"/>
          <w:strike w:val="0"/>
          <w:color w:val="193f80"/>
          <w:sz w:val="19.925199508666992"/>
          <w:szCs w:val="19.925199508666992"/>
          <w:u w:val="none"/>
          <w:shd w:fill="auto" w:val="clear"/>
          <w:vertAlign w:val="baseline"/>
          <w:rtl w:val="0"/>
        </w:rPr>
        <w:t xml:space="preserve">2019</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Saleh </w:t>
      </w:r>
      <w:r w:rsidDel="00000000" w:rsidR="00000000" w:rsidRPr="00000000">
        <w:rPr>
          <w:rFonts w:ascii="Arial" w:cs="Arial" w:eastAsia="Arial" w:hAnsi="Arial"/>
          <w:b w:val="0"/>
          <w:i w:val="0"/>
          <w:smallCaps w:val="0"/>
          <w:strike w:val="0"/>
          <w:color w:val="193f80"/>
          <w:sz w:val="19.925199508666992"/>
          <w:szCs w:val="19.925199508666992"/>
          <w:u w:val="none"/>
          <w:shd w:fill="auto" w:val="clear"/>
          <w:vertAlign w:val="baseline"/>
          <w:rtl w:val="0"/>
        </w:rPr>
        <w:t xml:space="preserve">2021</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The high-stakes race for scalability has  led practitioners to explore various scaling solutions  for blockchains and smart contracting. Benhaim et al.  (</w:t>
      </w:r>
      <w:r w:rsidDel="00000000" w:rsidR="00000000" w:rsidRPr="00000000">
        <w:rPr>
          <w:rFonts w:ascii="Arial" w:cs="Arial" w:eastAsia="Arial" w:hAnsi="Arial"/>
          <w:b w:val="0"/>
          <w:i w:val="0"/>
          <w:smallCaps w:val="0"/>
          <w:strike w:val="0"/>
          <w:color w:val="193f80"/>
          <w:sz w:val="19.925199508666992"/>
          <w:szCs w:val="19.925199508666992"/>
          <w:u w:val="none"/>
          <w:shd w:fill="auto" w:val="clear"/>
          <w:vertAlign w:val="baseline"/>
          <w:rtl w:val="0"/>
        </w:rPr>
        <w:t xml:space="preserve">2023a</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examine the committee-based consensus (CBC),  whereby the chain’s record-keeping rights are en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8466796875" w:line="240.04383087158203" w:lineRule="auto"/>
        <w:ind w:left="857.353515625" w:right="0" w:firstLine="3.2234954833984375"/>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trusted to a committee of block producers, elected via  approval voting. Following the convention from com puter science, block producers in the study are non strategic and have unknown types, either “honest” or  “malicious.” But the authors analyze the strategic beha viors of the voters. The authors find that smaller com mittees boost speed and scalability but can compromise  security when voters have limited information. In this  environment, voting strategies are naturally nonlinear,  and equilibria can become intractable. Despite these  hurdles, the authors show that elections converge to  optimality asymptotically (in voter numbers), exponen tially quickly, and under relatively weak informational  requirements. Compared with popular stake-weighted  lottery and single-vote protocols used in practice, they  find that CBC, when paired with approval voting, can  offer meaningful efficiency and robustness gains if  enough voters are engaged.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6025390625" w:line="240.05043983459473" w:lineRule="auto"/>
        <w:ind w:left="860.5415344238281" w:right="0" w:firstLine="201.5746307373047"/>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6. “Can Blockchain Technology Help Overcome Con tractual Incompleteness? Evidence from State Laws”—  Chen et al. (</w:t>
      </w:r>
      <w:r w:rsidDel="00000000" w:rsidR="00000000" w:rsidRPr="00000000">
        <w:rPr>
          <w:rFonts w:ascii="Arial" w:cs="Arial" w:eastAsia="Arial" w:hAnsi="Arial"/>
          <w:b w:val="0"/>
          <w:i w:val="0"/>
          <w:smallCaps w:val="0"/>
          <w:strike w:val="0"/>
          <w:color w:val="193f80"/>
          <w:sz w:val="19.925199508666992"/>
          <w:szCs w:val="19.925199508666992"/>
          <w:u w:val="none"/>
          <w:shd w:fill="auto" w:val="clear"/>
          <w:vertAlign w:val="baseline"/>
          <w:rtl w:val="0"/>
        </w:rPr>
        <w:t xml:space="preserve">2023b</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1005859375" w:line="240.04626274108887" w:lineRule="auto"/>
        <w:ind w:left="860.5415344238281" w:right="0" w:firstLine="199.56375122070312"/>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Real-world contracts are often incomplete, leading  to suboptimal investment and loss of value in supply  chain relationships. Blockchains and smart contracts  are purported to enlarge contracting space and miti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1943359375" w:line="240.04380226135254" w:lineRule="auto"/>
        <w:ind w:left="853.3685302734375" w:right="0" w:firstLine="9.2007446289062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gate holdup problems (e.g., Cong and He </w:t>
      </w:r>
      <w:r w:rsidDel="00000000" w:rsidR="00000000" w:rsidRPr="00000000">
        <w:rPr>
          <w:rFonts w:ascii="Arial" w:cs="Arial" w:eastAsia="Arial" w:hAnsi="Arial"/>
          <w:b w:val="0"/>
          <w:i w:val="0"/>
          <w:smallCaps w:val="0"/>
          <w:strike w:val="0"/>
          <w:color w:val="193f80"/>
          <w:sz w:val="19.925199508666992"/>
          <w:szCs w:val="19.925199508666992"/>
          <w:u w:val="none"/>
          <w:shd w:fill="auto" w:val="clear"/>
          <w:vertAlign w:val="baseline"/>
          <w:rtl w:val="0"/>
        </w:rPr>
        <w:t xml:space="preserve">2019</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Assuming that smart contracts are scalable, Chen et al.  (</w:t>
      </w:r>
      <w:r w:rsidDel="00000000" w:rsidR="00000000" w:rsidRPr="00000000">
        <w:rPr>
          <w:rFonts w:ascii="Arial" w:cs="Arial" w:eastAsia="Arial" w:hAnsi="Arial"/>
          <w:b w:val="0"/>
          <w:i w:val="0"/>
          <w:smallCaps w:val="0"/>
          <w:strike w:val="0"/>
          <w:color w:val="193f80"/>
          <w:sz w:val="19.925199508666992"/>
          <w:szCs w:val="19.925199508666992"/>
          <w:u w:val="none"/>
          <w:shd w:fill="auto" w:val="clear"/>
          <w:vertAlign w:val="baseline"/>
          <w:rtl w:val="0"/>
        </w:rPr>
        <w:t xml:space="preserve">2023b</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investigate how the technology affects contract  incompleteness. Specifically, the authors empirically  examine the extent blockchains help alleviate problems  by exploiting a quasi-natural experiment based on the  staggered adoption of U.S. state laws that increased  firms’ in-state ability to develop, adopt, and use block chain technology. The authors find that, after exposure  to a pro-blockchain law, firms with greater asset speci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1943359375" w:line="240.04514694213867" w:lineRule="auto"/>
        <w:ind w:left="862.1356201171875" w:right="0" w:hanging="1.348266601562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ficity exhibit more positive changes to Tobin’s Q, R&amp;D,  and blockchain-related innovation. Also, such firms  appear to rely less on vertical integration, form more  strategic alliances, and shift their emphasis to less geo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70172119140625" w:line="240" w:lineRule="auto"/>
        <w:ind w:left="0" w:right="0" w:firstLine="0"/>
        <w:jc w:val="righ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graphically proximate customers. The findings suggest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2867469787598" w:lineRule="auto"/>
        <w:ind w:left="567.655029296875" w:right="35.29541015625" w:firstLine="3.1878662109375"/>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that blockchain technology can help firms mitigate  constraints and inefficiencies arising from contractual  incompleteness. Not only does the article relate block chain technology to contract incompleteness—a core  issue in finance—but it highlights blockchains as a dis tributed ledger independent of cryptocurrencies or  native tokens, with anticipated real value to business  operations. The findings suggest that blockchain tech nology provides a new, lower-cost alternative to verti cal integration for solving the holdup problem in  incomplete contracting.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5625" w:line="240.03870964050293" w:lineRule="auto"/>
        <w:ind w:left="572.237548828125" w:right="716.741943359375" w:firstLine="0"/>
        <w:jc w:val="center"/>
        <w:rPr>
          <w:rFonts w:ascii="Arial" w:cs="Arial" w:eastAsia="Arial" w:hAnsi="Arial"/>
          <w:b w:val="1"/>
          <w:i w:val="0"/>
          <w:smallCaps w:val="0"/>
          <w:strike w:val="0"/>
          <w:color w:val="193f8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193f80"/>
          <w:sz w:val="19.925199508666992"/>
          <w:szCs w:val="19.925199508666992"/>
          <w:u w:val="none"/>
          <w:shd w:fill="auto" w:val="clear"/>
          <w:vertAlign w:val="baseline"/>
          <w:rtl w:val="0"/>
        </w:rPr>
        <w:t xml:space="preserve">3.3. Tokenomics: Entrepreneurial Finance,  Governance, and Platform Fragility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0.04714965820312" w:lineRule="auto"/>
        <w:ind w:left="568.0535888671875" w:right="33.994140625" w:firstLine="8.578491210937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“Tokenomics”—the economics of using and valuing  (crypto-)tokens—was first coined in the 2018 working  paper by Cong et al. (</w:t>
      </w:r>
      <w:r w:rsidDel="00000000" w:rsidR="00000000" w:rsidRPr="00000000">
        <w:rPr>
          <w:rFonts w:ascii="Arial" w:cs="Arial" w:eastAsia="Arial" w:hAnsi="Arial"/>
          <w:b w:val="0"/>
          <w:i w:val="0"/>
          <w:smallCaps w:val="0"/>
          <w:strike w:val="0"/>
          <w:color w:val="193f80"/>
          <w:sz w:val="19.925199508666992"/>
          <w:szCs w:val="19.925199508666992"/>
          <w:u w:val="none"/>
          <w:shd w:fill="auto" w:val="clear"/>
          <w:vertAlign w:val="baseline"/>
          <w:rtl w:val="0"/>
        </w:rPr>
        <w:t xml:space="preserve">2021b</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and initially developed in  Gans and Halaburda (</w:t>
      </w:r>
      <w:r w:rsidDel="00000000" w:rsidR="00000000" w:rsidRPr="00000000">
        <w:rPr>
          <w:rFonts w:ascii="Arial" w:cs="Arial" w:eastAsia="Arial" w:hAnsi="Arial"/>
          <w:b w:val="0"/>
          <w:i w:val="0"/>
          <w:smallCaps w:val="0"/>
          <w:strike w:val="0"/>
          <w:color w:val="193f80"/>
          <w:sz w:val="19.925199508666992"/>
          <w:szCs w:val="19.925199508666992"/>
          <w:u w:val="none"/>
          <w:shd w:fill="auto" w:val="clear"/>
          <w:vertAlign w:val="baseline"/>
          <w:rtl w:val="0"/>
        </w:rPr>
        <w:t xml:space="preserve">2015</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Pagnotta and Buraschi  (</w:t>
      </w:r>
      <w:r w:rsidDel="00000000" w:rsidR="00000000" w:rsidRPr="00000000">
        <w:rPr>
          <w:rFonts w:ascii="Arial" w:cs="Arial" w:eastAsia="Arial" w:hAnsi="Arial"/>
          <w:b w:val="0"/>
          <w:i w:val="0"/>
          <w:smallCaps w:val="0"/>
          <w:strike w:val="0"/>
          <w:color w:val="193f80"/>
          <w:sz w:val="19.925199508666992"/>
          <w:szCs w:val="19.925199508666992"/>
          <w:u w:val="none"/>
          <w:shd w:fill="auto" w:val="clear"/>
          <w:vertAlign w:val="baseline"/>
          <w:rtl w:val="0"/>
        </w:rPr>
        <w:t xml:space="preserve">2018</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Tsoukalas and Falk (</w:t>
      </w:r>
      <w:r w:rsidDel="00000000" w:rsidR="00000000" w:rsidRPr="00000000">
        <w:rPr>
          <w:rFonts w:ascii="Arial" w:cs="Arial" w:eastAsia="Arial" w:hAnsi="Arial"/>
          <w:b w:val="0"/>
          <w:i w:val="0"/>
          <w:smallCaps w:val="0"/>
          <w:strike w:val="0"/>
          <w:color w:val="193f80"/>
          <w:sz w:val="19.925199508666992"/>
          <w:szCs w:val="19.925199508666992"/>
          <w:u w:val="none"/>
          <w:shd w:fill="auto" w:val="clear"/>
          <w:vertAlign w:val="baseline"/>
          <w:rtl w:val="0"/>
        </w:rPr>
        <w:t xml:space="preserve">2020</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Cong et al. (</w:t>
      </w:r>
      <w:r w:rsidDel="00000000" w:rsidR="00000000" w:rsidRPr="00000000">
        <w:rPr>
          <w:rFonts w:ascii="Arial" w:cs="Arial" w:eastAsia="Arial" w:hAnsi="Arial"/>
          <w:b w:val="0"/>
          <w:i w:val="0"/>
          <w:smallCaps w:val="0"/>
          <w:strike w:val="0"/>
          <w:color w:val="193f80"/>
          <w:sz w:val="19.925199508666992"/>
          <w:szCs w:val="19.925199508666992"/>
          <w:u w:val="none"/>
          <w:shd w:fill="auto" w:val="clear"/>
          <w:vertAlign w:val="baseline"/>
          <w:rtl w:val="0"/>
        </w:rPr>
        <w:t xml:space="preserve">2021b</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Li and Mann (</w:t>
      </w:r>
      <w:r w:rsidDel="00000000" w:rsidR="00000000" w:rsidRPr="00000000">
        <w:rPr>
          <w:rFonts w:ascii="Arial" w:cs="Arial" w:eastAsia="Arial" w:hAnsi="Arial"/>
          <w:b w:val="0"/>
          <w:i w:val="0"/>
          <w:smallCaps w:val="0"/>
          <w:strike w:val="0"/>
          <w:color w:val="193f80"/>
          <w:sz w:val="19.925199508666992"/>
          <w:szCs w:val="19.925199508666992"/>
          <w:u w:val="none"/>
          <w:shd w:fill="auto" w:val="clear"/>
          <w:vertAlign w:val="baseline"/>
          <w:rtl w:val="0"/>
        </w:rPr>
        <w:t xml:space="preserve">2021</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Cong et al. (</w:t>
      </w:r>
      <w:r w:rsidDel="00000000" w:rsidR="00000000" w:rsidRPr="00000000">
        <w:rPr>
          <w:rFonts w:ascii="Arial" w:cs="Arial" w:eastAsia="Arial" w:hAnsi="Arial"/>
          <w:b w:val="0"/>
          <w:i w:val="0"/>
          <w:smallCaps w:val="0"/>
          <w:strike w:val="0"/>
          <w:color w:val="193f80"/>
          <w:sz w:val="19.925199508666992"/>
          <w:szCs w:val="19.925199508666992"/>
          <w:u w:val="none"/>
          <w:shd w:fill="auto" w:val="clear"/>
          <w:vertAlign w:val="baseline"/>
          <w:rtl w:val="0"/>
        </w:rPr>
        <w:t xml:space="preserve">2022b</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Sockin and  Xiong (</w:t>
      </w:r>
      <w:r w:rsidDel="00000000" w:rsidR="00000000" w:rsidRPr="00000000">
        <w:rPr>
          <w:rFonts w:ascii="Arial" w:cs="Arial" w:eastAsia="Arial" w:hAnsi="Arial"/>
          <w:b w:val="0"/>
          <w:i w:val="0"/>
          <w:smallCaps w:val="0"/>
          <w:strike w:val="0"/>
          <w:color w:val="193f80"/>
          <w:sz w:val="19.925199508666992"/>
          <w:szCs w:val="19.925199508666992"/>
          <w:u w:val="none"/>
          <w:shd w:fill="auto" w:val="clear"/>
          <w:vertAlign w:val="baseline"/>
          <w:rtl w:val="0"/>
        </w:rPr>
        <w:t xml:space="preserve">2023b</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etc. It has since expanded into a fast emerging literature, both theoretical and empirical,  examining various types of cryptocurrencies and func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1943359375" w:line="240.04377365112305" w:lineRule="auto"/>
        <w:ind w:left="567.66845703125" w:right="34.044189453125" w:firstLine="3.203125"/>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tionalities. Digital platforms grapple with core deci sions of raising capital for their development and  monetizing future services. Many blockchain-based  platforms have native tokens that offer alternatives to  the conventional issuance of convertible securities or  equities (for financing) and fees or commission con tracts (for monetization). The next six articles in the  special section discuss the use of tokens for entrepre neurial finance, token-related stability issues, and plat form governance.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64990234375" w:line="240.0443458557129" w:lineRule="auto"/>
        <w:ind w:left="567.69287109375" w:right="87.757568359375" w:firstLine="207.0941162109375"/>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7. “Tokenomics: When Tokens Beat Equity”—Mali nova and Park (</w:t>
      </w:r>
      <w:r w:rsidDel="00000000" w:rsidR="00000000" w:rsidRPr="00000000">
        <w:rPr>
          <w:rFonts w:ascii="Arial" w:cs="Arial" w:eastAsia="Arial" w:hAnsi="Arial"/>
          <w:b w:val="0"/>
          <w:i w:val="0"/>
          <w:smallCaps w:val="0"/>
          <w:strike w:val="0"/>
          <w:color w:val="193f80"/>
          <w:sz w:val="19.925199508666992"/>
          <w:szCs w:val="19.925199508666992"/>
          <w:u w:val="none"/>
          <w:shd w:fill="auto" w:val="clear"/>
          <w:vertAlign w:val="baseline"/>
          <w:rtl w:val="0"/>
        </w:rPr>
        <w:t xml:space="preserve">2023</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66357421875" w:line="240.04591941833496" w:lineRule="auto"/>
        <w:ind w:left="567.689208984375" w:right="33.994140625" w:firstLine="202.726440429687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In a token offering, investors fund a venture in  exchange for tokens that grant rights to future eco nomic output. To many financial industry insiders,  tokens have no intrinsic merit and exist only as a way  to evade regulations. Malinova and Park (</w:t>
      </w:r>
      <w:r w:rsidDel="00000000" w:rsidR="00000000" w:rsidRPr="00000000">
        <w:rPr>
          <w:rFonts w:ascii="Arial" w:cs="Arial" w:eastAsia="Arial" w:hAnsi="Arial"/>
          <w:b w:val="0"/>
          <w:i w:val="0"/>
          <w:smallCaps w:val="0"/>
          <w:strike w:val="0"/>
          <w:color w:val="193f80"/>
          <w:sz w:val="19.925199508666992"/>
          <w:szCs w:val="19.925199508666992"/>
          <w:u w:val="none"/>
          <w:shd w:fill="auto" w:val="clear"/>
          <w:vertAlign w:val="baseline"/>
          <w:rtl w:val="0"/>
        </w:rPr>
        <w:t xml:space="preserve">2023</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dem onstrate that generic revenue-based token contracts  are indeed economically inferior to equity and lead  to over- or underproduction. However, an optimally  designed token contract, which is a combination of an  output presale and an incremental revenue-sharing  agreement, yields the same payoffs as equity and debt.  Moreover, with entrepreneurial moral hazard, tokens  can finance a strictly larger set of ventures than equity.  The article adds to both the literature examining token  financing within a traditional corporate finance frame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652099609375" w:line="240.04448890686035" w:lineRule="auto"/>
        <w:ind w:left="563.6700439453125" w:right="34.705810546875" w:firstLine="4.005737304687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work, where an entrepreneur delivers a product or  service at a per-unit cost (first studied by, e.g., Chod  and Lyandres </w:t>
      </w:r>
      <w:r w:rsidDel="00000000" w:rsidR="00000000" w:rsidRPr="00000000">
        <w:rPr>
          <w:rFonts w:ascii="Arial" w:cs="Arial" w:eastAsia="Arial" w:hAnsi="Arial"/>
          <w:b w:val="0"/>
          <w:i w:val="0"/>
          <w:smallCaps w:val="0"/>
          <w:strike w:val="0"/>
          <w:color w:val="193f80"/>
          <w:sz w:val="19.925199508666992"/>
          <w:szCs w:val="19.925199508666992"/>
          <w:u w:val="none"/>
          <w:shd w:fill="auto" w:val="clear"/>
          <w:vertAlign w:val="baseline"/>
          <w:rtl w:val="0"/>
        </w:rPr>
        <w:t xml:space="preserve">2021</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Gan et al. </w:t>
      </w:r>
      <w:r w:rsidDel="00000000" w:rsidR="00000000" w:rsidRPr="00000000">
        <w:rPr>
          <w:rFonts w:ascii="Arial" w:cs="Arial" w:eastAsia="Arial" w:hAnsi="Arial"/>
          <w:b w:val="0"/>
          <w:i w:val="0"/>
          <w:smallCaps w:val="0"/>
          <w:strike w:val="0"/>
          <w:color w:val="193f80"/>
          <w:sz w:val="19.925199508666992"/>
          <w:szCs w:val="19.925199508666992"/>
          <w:u w:val="none"/>
          <w:shd w:fill="auto" w:val="clear"/>
          <w:vertAlign w:val="baseline"/>
          <w:rtl w:val="0"/>
        </w:rPr>
        <w:t xml:space="preserve">2021</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and models of  blockchain-native projects that study the relationship  between token financing and product platform build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77801513671875" w:line="240" w:lineRule="auto"/>
        <w:ind w:left="0" w:right="33.875732421875" w:firstLine="0"/>
        <w:jc w:val="right"/>
        <w:rPr>
          <w:rFonts w:ascii="Arial" w:cs="Arial" w:eastAsia="Arial" w:hAnsi="Arial"/>
          <w:b w:val="0"/>
          <w:i w:val="0"/>
          <w:smallCaps w:val="0"/>
          <w:strike w:val="0"/>
          <w:color w:val="231f20"/>
          <w:sz w:val="19.925199508666992"/>
          <w:szCs w:val="19.925199508666992"/>
          <w:u w:val="none"/>
          <w:shd w:fill="auto" w:val="clear"/>
          <w:vertAlign w:val="baseline"/>
        </w:rPr>
        <w:sectPr>
          <w:type w:val="continuous"/>
          <w:pgSz w:h="15640" w:w="11680" w:orient="portrait"/>
          <w:pgMar w:bottom="578.2659912109375" w:top="278.00048828125" w:left="63.400001525878906" w:right="850.47607421875" w:header="0" w:footer="720"/>
          <w:cols w:equalWidth="0" w:num="2">
            <w:col w:space="0" w:w="5400"/>
            <w:col w:space="0" w:w="5400"/>
          </w:cols>
        </w:sect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ing (Catalini and Gans </w:t>
      </w:r>
      <w:r w:rsidDel="00000000" w:rsidR="00000000" w:rsidRPr="00000000">
        <w:rPr>
          <w:rFonts w:ascii="Arial" w:cs="Arial" w:eastAsia="Arial" w:hAnsi="Arial"/>
          <w:b w:val="0"/>
          <w:i w:val="0"/>
          <w:smallCaps w:val="0"/>
          <w:strike w:val="0"/>
          <w:color w:val="193f80"/>
          <w:sz w:val="19.925199508666992"/>
          <w:szCs w:val="19.925199508666992"/>
          <w:u w:val="none"/>
          <w:shd w:fill="auto" w:val="clear"/>
          <w:vertAlign w:val="baseline"/>
          <w:rtl w:val="0"/>
        </w:rPr>
        <w:t xml:space="preserve">2018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is an early example). It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8.411750793457" w:right="0" w:firstLine="0"/>
        <w:jc w:val="left"/>
        <w:rPr>
          <w:rFonts w:ascii="Arial" w:cs="Arial" w:eastAsia="Arial" w:hAnsi="Arial"/>
          <w:b w:val="0"/>
          <w:i w:val="1"/>
          <w:smallCaps w:val="0"/>
          <w:strike w:val="0"/>
          <w:color w:val="231f20"/>
          <w:sz w:val="14.94360065460205"/>
          <w:szCs w:val="14.94360065460205"/>
          <w:u w:val="none"/>
          <w:shd w:fill="auto" w:val="clear"/>
          <w:vertAlign w:val="baseline"/>
        </w:rPr>
      </w:pPr>
      <w:r w:rsidDel="00000000" w:rsidR="00000000" w:rsidRPr="00000000">
        <w:rPr>
          <w:rFonts w:ascii="Arial" w:cs="Arial" w:eastAsia="Arial" w:hAnsi="Arial"/>
          <w:b w:val="1"/>
          <w:i w:val="0"/>
          <w:smallCaps w:val="0"/>
          <w:strike w:val="0"/>
          <w:color w:val="231f20"/>
          <w:sz w:val="14.94360065460205"/>
          <w:szCs w:val="14.94360065460205"/>
          <w:u w:val="none"/>
          <w:shd w:fill="auto" w:val="clear"/>
          <w:vertAlign w:val="baseline"/>
          <w:rtl w:val="0"/>
        </w:rPr>
        <w:t xml:space="preserve">Biais et al.: </w:t>
      </w:r>
      <w:r w:rsidDel="00000000" w:rsidR="00000000" w:rsidRPr="00000000">
        <w:rPr>
          <w:rFonts w:ascii="Arial" w:cs="Arial" w:eastAsia="Arial" w:hAnsi="Arial"/>
          <w:b w:val="0"/>
          <w:i w:val="1"/>
          <w:smallCaps w:val="0"/>
          <w:strike w:val="0"/>
          <w:color w:val="231f20"/>
          <w:sz w:val="14.94360065460205"/>
          <w:szCs w:val="14.94360065460205"/>
          <w:u w:val="none"/>
          <w:shd w:fill="auto" w:val="clear"/>
          <w:vertAlign w:val="baseline"/>
          <w:rtl w:val="0"/>
        </w:rPr>
        <w:t xml:space="preserve">Advances in Blockchain and Crypto Economics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8.082275390625" w:firstLine="0"/>
        <w:jc w:val="right"/>
        <w:rPr>
          <w:rFonts w:ascii="Arial" w:cs="Arial" w:eastAsia="Arial" w:hAnsi="Arial"/>
          <w:b w:val="0"/>
          <w:i w:val="0"/>
          <w:smallCaps w:val="0"/>
          <w:strike w:val="0"/>
          <w:color w:val="231f20"/>
          <w:sz w:val="19.925199508666992"/>
          <w:szCs w:val="19.925199508666992"/>
          <w:u w:val="none"/>
          <w:shd w:fill="auto" w:val="clear"/>
          <w:vertAlign w:val="baseline"/>
        </w:rPr>
        <w:sectPr>
          <w:type w:val="continuous"/>
          <w:pgSz w:h="15640" w:w="11680" w:orient="portrait"/>
          <w:pgMar w:bottom="578.2659912109375" w:top="278.00048828125" w:left="63.400001525878906" w:right="342.000732421875" w:header="0" w:footer="720"/>
          <w:cols w:equalWidth="0" w:num="1">
            <w:col w:space="0" w:w="11274.599266052246"/>
          </w:cols>
        </w:sectPr>
      </w:pPr>
      <w:r w:rsidDel="00000000" w:rsidR="00000000" w:rsidRPr="00000000">
        <w:rPr>
          <w:rFonts w:ascii="Arial" w:cs="Arial" w:eastAsia="Arial" w:hAnsi="Arial"/>
          <w:b w:val="0"/>
          <w:i w:val="0"/>
          <w:smallCaps w:val="0"/>
          <w:strike w:val="0"/>
          <w:color w:val="231f20"/>
          <w:sz w:val="12.951400756835938"/>
          <w:szCs w:val="12.951400756835938"/>
          <w:u w:val="none"/>
          <w:shd w:fill="auto" w:val="clear"/>
          <w:vertAlign w:val="baseline"/>
          <w:rtl w:val="0"/>
        </w:rPr>
        <w:t xml:space="preserve">Management Science, 2023, vol. 69, no. 11, pp. 6417–6426, © 2023 INFORMS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6421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173828125" w:line="241.74805641174316" w:lineRule="auto"/>
        <w:ind w:left="868.1130981445312" w:right="0" w:hanging="6.774520874023437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complements recent studies such as Davydiuk et al.  (</w:t>
      </w:r>
      <w:r w:rsidDel="00000000" w:rsidR="00000000" w:rsidRPr="00000000">
        <w:rPr>
          <w:rFonts w:ascii="Arial" w:cs="Arial" w:eastAsia="Arial" w:hAnsi="Arial"/>
          <w:b w:val="0"/>
          <w:i w:val="0"/>
          <w:smallCaps w:val="0"/>
          <w:strike w:val="0"/>
          <w:color w:val="193f80"/>
          <w:sz w:val="19.925199508666992"/>
          <w:szCs w:val="19.925199508666992"/>
          <w:u w:val="none"/>
          <w:shd w:fill="auto" w:val="clear"/>
          <w:vertAlign w:val="baseline"/>
          <w:rtl w:val="0"/>
        </w:rPr>
        <w:t xml:space="preserve">2023</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Gan et al. (</w:t>
      </w:r>
      <w:r w:rsidDel="00000000" w:rsidR="00000000" w:rsidRPr="00000000">
        <w:rPr>
          <w:rFonts w:ascii="Arial" w:cs="Arial" w:eastAsia="Arial" w:hAnsi="Arial"/>
          <w:b w:val="0"/>
          <w:i w:val="0"/>
          <w:smallCaps w:val="0"/>
          <w:strike w:val="0"/>
          <w:color w:val="193f80"/>
          <w:sz w:val="19.925199508666992"/>
          <w:szCs w:val="19.925199508666992"/>
          <w:u w:val="none"/>
          <w:shd w:fill="auto" w:val="clear"/>
          <w:vertAlign w:val="baseline"/>
          <w:rtl w:val="0"/>
        </w:rPr>
        <w:t xml:space="preserve">2023</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and Shakhnov and Zaccaria  (</w:t>
      </w:r>
      <w:r w:rsidDel="00000000" w:rsidR="00000000" w:rsidRPr="00000000">
        <w:rPr>
          <w:rFonts w:ascii="Arial" w:cs="Arial" w:eastAsia="Arial" w:hAnsi="Arial"/>
          <w:b w:val="0"/>
          <w:i w:val="0"/>
          <w:smallCaps w:val="0"/>
          <w:strike w:val="0"/>
          <w:color w:val="193f80"/>
          <w:sz w:val="19.925199508666992"/>
          <w:szCs w:val="19.925199508666992"/>
          <w:u w:val="none"/>
          <w:shd w:fill="auto" w:val="clear"/>
          <w:vertAlign w:val="baseline"/>
          <w:rtl w:val="0"/>
        </w:rPr>
        <w:t xml:space="preserve">2023</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that are also included in this special section.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3671875" w:line="241.7461395263672" w:lineRule="auto"/>
        <w:ind w:left="860.5415344238281" w:right="0" w:firstLine="201.18820190429688"/>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8. “De-Crypto-ing Signals in Initial Coin Offerings:  Evidence of Rational Token Retention”—Davydiuk et al.  (</w:t>
      </w:r>
      <w:r w:rsidDel="00000000" w:rsidR="00000000" w:rsidRPr="00000000">
        <w:rPr>
          <w:rFonts w:ascii="Arial" w:cs="Arial" w:eastAsia="Arial" w:hAnsi="Arial"/>
          <w:b w:val="0"/>
          <w:i w:val="0"/>
          <w:smallCaps w:val="0"/>
          <w:strike w:val="0"/>
          <w:color w:val="193f80"/>
          <w:sz w:val="19.925199508666992"/>
          <w:szCs w:val="19.925199508666992"/>
          <w:u w:val="none"/>
          <w:shd w:fill="auto" w:val="clear"/>
          <w:vertAlign w:val="baseline"/>
          <w:rtl w:val="0"/>
        </w:rPr>
        <w:t xml:space="preserve">2023</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33.333333333333336"/>
          <w:szCs w:val="33.333333333333336"/>
          <w:u w:val="none"/>
          <w:shd w:fill="auto" w:val="clear"/>
          <w:vertAlign w:val="subscript"/>
          <w:rtl w:val="0"/>
        </w:rPr>
        <w:t xml:space="preserve">Downloaded from informs.org by [129.97.125.3] on 15 December 2023, at 07:21 . For personal use only, all rights reserved.</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98208808898926" w:lineRule="auto"/>
        <w:ind w:left="860.3422546386719" w:right="0" w:firstLine="0"/>
        <w:jc w:val="center"/>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Not only are initial coin offerings (ICOs) tied to asset  tokenization (Gan et al. </w:t>
      </w:r>
      <w:r w:rsidDel="00000000" w:rsidR="00000000" w:rsidRPr="00000000">
        <w:rPr>
          <w:rFonts w:ascii="Arial" w:cs="Arial" w:eastAsia="Arial" w:hAnsi="Arial"/>
          <w:b w:val="0"/>
          <w:i w:val="0"/>
          <w:smallCaps w:val="0"/>
          <w:strike w:val="0"/>
          <w:color w:val="193f80"/>
          <w:sz w:val="19.925199508666992"/>
          <w:szCs w:val="19.925199508666992"/>
          <w:u w:val="none"/>
          <w:shd w:fill="auto" w:val="clear"/>
          <w:vertAlign w:val="baseline"/>
          <w:rtl w:val="0"/>
        </w:rPr>
        <w:t xml:space="preserve">2021</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but the use of tokens to  finance startup projects also provides an excellent set ting to test mainstream economic theory. Using the mar ket for as a laboratory, Davydiuk et al. (</w:t>
      </w:r>
      <w:r w:rsidDel="00000000" w:rsidR="00000000" w:rsidRPr="00000000">
        <w:rPr>
          <w:rFonts w:ascii="Arial" w:cs="Arial" w:eastAsia="Arial" w:hAnsi="Arial"/>
          <w:b w:val="0"/>
          <w:i w:val="0"/>
          <w:smallCaps w:val="0"/>
          <w:strike w:val="0"/>
          <w:color w:val="193f80"/>
          <w:sz w:val="19.925199508666992"/>
          <w:szCs w:val="19.925199508666992"/>
          <w:u w:val="none"/>
          <w:shd w:fill="auto" w:val="clear"/>
          <w:vertAlign w:val="baseline"/>
          <w:rtl w:val="0"/>
        </w:rPr>
        <w:t xml:space="preserve">2023</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provide  evidence that entrepreneurs use retention to alleviate  information asymmetry. The underlying technology and  the absence of regulation make the ICO market well  suited to study this question empirically. Using a hand collected data set, which is one of the most comprehen sive on ICOs, the authors show that ICO issuers that  retain a larger fraction of their tokens are more success ful in their funding efforts and are more likely to  develop a working product. Moreover, they find that  retention is a stronger signal when markets are crowded  and investors do not have as much time to conduct due  diligence. The study thus enriches our understanding of  information economics and signaling theory in general.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77490234375" w:line="242.32772827148438" w:lineRule="auto"/>
        <w:ind w:left="860.5415344238281" w:right="0" w:firstLine="199.18899536132812"/>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9. “Utility Tokens, Network Effects, and Pricing  Power”—Shakhnov and Zaccaria (</w:t>
      </w:r>
      <w:r w:rsidDel="00000000" w:rsidR="00000000" w:rsidRPr="00000000">
        <w:rPr>
          <w:rFonts w:ascii="Arial" w:cs="Arial" w:eastAsia="Arial" w:hAnsi="Arial"/>
          <w:b w:val="0"/>
          <w:i w:val="0"/>
          <w:smallCaps w:val="0"/>
          <w:strike w:val="0"/>
          <w:color w:val="193f80"/>
          <w:sz w:val="19.925199508666992"/>
          <w:szCs w:val="19.925199508666992"/>
          <w:u w:val="none"/>
          <w:shd w:fill="auto" w:val="clear"/>
          <w:vertAlign w:val="baseline"/>
          <w:rtl w:val="0"/>
        </w:rPr>
        <w:t xml:space="preserve">2023</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43017578125" w:line="241.98918342590332" w:lineRule="auto"/>
        <w:ind w:left="857.353515625" w:right="0" w:firstLine="201.38534545898438"/>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A defining feature of blockchain-based fundraising is  the commitment the technology brings about. Shakhnov  and Zaccaria (</w:t>
      </w:r>
      <w:r w:rsidDel="00000000" w:rsidR="00000000" w:rsidRPr="00000000">
        <w:rPr>
          <w:rFonts w:ascii="Arial" w:cs="Arial" w:eastAsia="Arial" w:hAnsi="Arial"/>
          <w:b w:val="0"/>
          <w:i w:val="0"/>
          <w:smallCaps w:val="0"/>
          <w:strike w:val="0"/>
          <w:color w:val="193f80"/>
          <w:sz w:val="19.925199508666992"/>
          <w:szCs w:val="19.925199508666992"/>
          <w:u w:val="none"/>
          <w:shd w:fill="auto" w:val="clear"/>
          <w:vertAlign w:val="baseline"/>
          <w:rtl w:val="0"/>
        </w:rPr>
        <w:t xml:space="preserve">2023</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examine digital product markets  where consumers are heterogeneous in their propensity  to actively interact with other users, and valuations  increase with the share of active users (e.g., social net work platforms). The authors propose a model where  entrepreneurs can issue digital claims (tokens) to prom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77978515625" w:line="242.3217487335205" w:lineRule="auto"/>
        <w:ind w:left="860.3744506835938" w:right="0" w:hanging="0.167160034179687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ise exclusive access to benefits that specifically enhance  the utility of active users. This allows entrepreneurs to  extract consumer surplus through price discrimination.  Because there is an incentive to renege on the “ex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2099609375" w:line="242.13163375854492" w:lineRule="auto"/>
        <w:ind w:left="860.5415344238281" w:right="0" w:firstLine="0.8334350585937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clusivity” promise ex-post and expand the network of  active users, the credibility of this commitment resides in  a costly technology (blockchain) that embeds automatic  contracts in the tokens sold and limits entrepreneurial  discretion. The authors show that the profitability of  token-based sales increases with entrepreneurial ability  and with the intensity of network effects.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218505859375" w:line="242.32197761535645" w:lineRule="auto"/>
        <w:ind w:left="861.3386535644531" w:right="0" w:firstLine="206.3616943359375"/>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10. “Conflicted Analysts and Initial Coin Offerings”—  Barth et al. (</w:t>
      </w:r>
      <w:r w:rsidDel="00000000" w:rsidR="00000000" w:rsidRPr="00000000">
        <w:rPr>
          <w:rFonts w:ascii="Arial" w:cs="Arial" w:eastAsia="Arial" w:hAnsi="Arial"/>
          <w:b w:val="0"/>
          <w:i w:val="0"/>
          <w:smallCaps w:val="0"/>
          <w:strike w:val="0"/>
          <w:color w:val="193f80"/>
          <w:sz w:val="19.925199508666992"/>
          <w:szCs w:val="19.925199508666992"/>
          <w:u w:val="none"/>
          <w:shd w:fill="auto" w:val="clear"/>
          <w:vertAlign w:val="baseline"/>
          <w:rtl w:val="0"/>
        </w:rPr>
        <w:t xml:space="preserve">2023</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765869140625" w:line="242.03885078430176" w:lineRule="auto"/>
        <w:ind w:left="860.5415344238281" w:right="0" w:firstLine="198.16734313964844"/>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Another hallmark of token-based crowdfunding is  the involvement of retail investors and users. Because  of their lack of financial sophistication and knowledge,  the role of financial analysts proves crucial. Barth et al.  (</w:t>
      </w:r>
      <w:r w:rsidDel="00000000" w:rsidR="00000000" w:rsidRPr="00000000">
        <w:rPr>
          <w:rFonts w:ascii="Arial" w:cs="Arial" w:eastAsia="Arial" w:hAnsi="Arial"/>
          <w:b w:val="0"/>
          <w:i w:val="0"/>
          <w:smallCaps w:val="0"/>
          <w:strike w:val="0"/>
          <w:color w:val="193f80"/>
          <w:sz w:val="19.925199508666992"/>
          <w:szCs w:val="19.925199508666992"/>
          <w:u w:val="none"/>
          <w:shd w:fill="auto" w:val="clear"/>
          <w:vertAlign w:val="baseline"/>
          <w:rtl w:val="0"/>
        </w:rPr>
        <w:t xml:space="preserve">2023</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study the contribution of analysts to the func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325439453125" w:line="241.75077438354492" w:lineRule="auto"/>
        <w:ind w:left="853.3685302734375" w:right="0" w:firstLine="7.1884155273437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tioning and failure of the market for ICOs. The authors  find that the assessments of freelancing analysts exhibit  biases because of reciprocal interactions of analysts with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82950973510742" w:lineRule="auto"/>
        <w:ind w:left="569.647216796875" w:right="35.947265625" w:firstLine="1.195678710937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ICO team members. Even favorably rated ICOs tend to  fail to raise some capital when a greater portion of their  ratings reciprocate prior ratings. Ninety days after list ing on an exchange, the market capitalization relative  to the initial funds raised is smaller for tokens with  more reciprocal ratings. These findings suggest that  conflicts of interest help explain the failure of ICOs and  likely have led to the dwindling of the market.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4091796875" w:line="241.9171142578125" w:lineRule="auto"/>
        <w:ind w:left="563.6700439453125" w:right="36.04736328125" w:firstLine="214.3353271484375"/>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11. “Decentralized Platforms: Governance, Toke nomics, and ICO Design”—Gan et al. (</w:t>
      </w:r>
      <w:r w:rsidDel="00000000" w:rsidR="00000000" w:rsidRPr="00000000">
        <w:rPr>
          <w:rFonts w:ascii="Arial" w:cs="Arial" w:eastAsia="Arial" w:hAnsi="Arial"/>
          <w:b w:val="0"/>
          <w:i w:val="0"/>
          <w:smallCaps w:val="0"/>
          <w:strike w:val="0"/>
          <w:color w:val="193f80"/>
          <w:sz w:val="19.925199508666992"/>
          <w:szCs w:val="19.925199508666992"/>
          <w:u w:val="none"/>
          <w:shd w:fill="auto" w:val="clear"/>
          <w:vertAlign w:val="baseline"/>
          <w:rtl w:val="0"/>
        </w:rPr>
        <w:t xml:space="preserve">2023</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The inherent coupling between financing (investors)  and revenue generation (users) has been a defining  characteristic of blockchain-based and token-based  platforms (Cong et al. </w:t>
      </w:r>
      <w:r w:rsidDel="00000000" w:rsidR="00000000" w:rsidRPr="00000000">
        <w:rPr>
          <w:rFonts w:ascii="Arial" w:cs="Arial" w:eastAsia="Arial" w:hAnsi="Arial"/>
          <w:b w:val="0"/>
          <w:i w:val="0"/>
          <w:smallCaps w:val="0"/>
          <w:strike w:val="0"/>
          <w:color w:val="193f80"/>
          <w:sz w:val="19.925199508666992"/>
          <w:szCs w:val="19.925199508666992"/>
          <w:u w:val="none"/>
          <w:shd w:fill="auto" w:val="clear"/>
          <w:vertAlign w:val="baseline"/>
          <w:rtl w:val="0"/>
        </w:rPr>
        <w:t xml:space="preserve">2021b</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Lee and Parlour </w:t>
      </w:r>
      <w:r w:rsidDel="00000000" w:rsidR="00000000" w:rsidRPr="00000000">
        <w:rPr>
          <w:rFonts w:ascii="Arial" w:cs="Arial" w:eastAsia="Arial" w:hAnsi="Arial"/>
          <w:b w:val="0"/>
          <w:i w:val="0"/>
          <w:smallCaps w:val="0"/>
          <w:strike w:val="0"/>
          <w:color w:val="193f80"/>
          <w:sz w:val="19.925199508666992"/>
          <w:szCs w:val="19.925199508666992"/>
          <w:u w:val="none"/>
          <w:shd w:fill="auto" w:val="clear"/>
          <w:vertAlign w:val="baseline"/>
          <w:rtl w:val="0"/>
        </w:rPr>
        <w:t xml:space="preserve">2022</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But  earlier studies have not explored the effectiveness of  tokens compared with more traditional commission  contracts in monetizing decentralized platforms from  the issuers’ perspective. Gan et al. (</w:t>
      </w:r>
      <w:r w:rsidDel="00000000" w:rsidR="00000000" w:rsidRPr="00000000">
        <w:rPr>
          <w:rFonts w:ascii="Arial" w:cs="Arial" w:eastAsia="Arial" w:hAnsi="Arial"/>
          <w:b w:val="0"/>
          <w:i w:val="0"/>
          <w:smallCaps w:val="0"/>
          <w:strike w:val="0"/>
          <w:color w:val="193f80"/>
          <w:sz w:val="19.925199508666992"/>
          <w:szCs w:val="19.925199508666992"/>
          <w:u w:val="none"/>
          <w:shd w:fill="auto" w:val="clear"/>
          <w:vertAlign w:val="baseline"/>
          <w:rtl w:val="0"/>
        </w:rPr>
        <w:t xml:space="preserve">2023</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fill in the gap  by theoretically studying (i) how to choose the right  lever to overcome moral hazard (sales commission,  token retention, or both), and (ii) how to choose the  right design of the ICO (capped or uncapped). The  authors show that compared with platform commis sion, token retention cedes a fraction of issuer profits to  service providers but cannot replicate revenue sharing  with service providers. They found that either token  retention or platform commission can overcome the  moral hazard issue to enable initial financing. When ever both are viable, the commission dominates token  retention in terms of profits, but token retention, in  some cases, is the only mechanism averting a financing  market breakdown. Moreover, retention can not only  lead to higher profits for platform designers in some  markets but can also ensure higher service provider  profits and service levels and attract more customers,  making token retention more aligned with the tenets of  decentralized governance. The authors also prove a  practical result that as long as the issuer maintains  enough levers to (indirectly) control the number of  tokens purchased by speculators, ICO caps are redun dant in either of the governance mechanisms. 12. “A Model of Cryptocurrencies”—Sockin and  Xiong (</w:t>
      </w:r>
      <w:r w:rsidDel="00000000" w:rsidR="00000000" w:rsidRPr="00000000">
        <w:rPr>
          <w:rFonts w:ascii="Arial" w:cs="Arial" w:eastAsia="Arial" w:hAnsi="Arial"/>
          <w:b w:val="0"/>
          <w:i w:val="0"/>
          <w:smallCaps w:val="0"/>
          <w:strike w:val="0"/>
          <w:color w:val="193f80"/>
          <w:sz w:val="19.925199508666992"/>
          <w:szCs w:val="19.925199508666992"/>
          <w:u w:val="none"/>
          <w:shd w:fill="auto" w:val="clear"/>
          <w:vertAlign w:val="baseline"/>
          <w:rtl w:val="0"/>
        </w:rPr>
        <w:t xml:space="preserve">2023a</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84033203125" w:line="242.32134819030762" w:lineRule="auto"/>
        <w:ind w:left="570.0457763671875" w:right="38.203125" w:firstLine="200.769653320312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Sockin and Xiong (</w:t>
      </w:r>
      <w:r w:rsidDel="00000000" w:rsidR="00000000" w:rsidRPr="00000000">
        <w:rPr>
          <w:rFonts w:ascii="Arial" w:cs="Arial" w:eastAsia="Arial" w:hAnsi="Arial"/>
          <w:b w:val="0"/>
          <w:i w:val="0"/>
          <w:smallCaps w:val="0"/>
          <w:strike w:val="0"/>
          <w:color w:val="193f80"/>
          <w:sz w:val="19.925199508666992"/>
          <w:szCs w:val="19.925199508666992"/>
          <w:u w:val="none"/>
          <w:shd w:fill="auto" w:val="clear"/>
          <w:vertAlign w:val="baseline"/>
          <w:rtl w:val="0"/>
        </w:rPr>
        <w:t xml:space="preserve">2023a</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model cryptocurrencies as  utility tokens used by a decentralized digital platform to  facilitate transactions between users of certain goods or  services. The network effect governing user participa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2099609375" w:line="241.99762344360352" w:lineRule="auto"/>
        <w:ind w:left="568.0535888671875" w:right="38.32275390625" w:firstLine="2.8118896484375"/>
        <w:jc w:val="both"/>
        <w:rPr>
          <w:rFonts w:ascii="Arial" w:cs="Arial" w:eastAsia="Arial" w:hAnsi="Arial"/>
          <w:b w:val="0"/>
          <w:i w:val="0"/>
          <w:smallCaps w:val="0"/>
          <w:strike w:val="0"/>
          <w:color w:val="231f20"/>
          <w:sz w:val="19.925199508666992"/>
          <w:szCs w:val="19.925199508666992"/>
          <w:u w:val="none"/>
          <w:shd w:fill="auto" w:val="clear"/>
          <w:vertAlign w:val="baseline"/>
        </w:rPr>
        <w:sectPr>
          <w:type w:val="continuous"/>
          <w:pgSz w:h="15640" w:w="11680" w:orient="portrait"/>
          <w:pgMar w:bottom="578.2659912109375" w:top="278.00048828125" w:left="63.400001525878906" w:right="852.547607421875" w:header="0" w:footer="720"/>
          <w:cols w:equalWidth="0" w:num="2">
            <w:col w:space="0" w:w="5400"/>
            <w:col w:space="0" w:w="5400"/>
          </w:cols>
        </w:sect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tion, in conjunction with the nonneutrality of the token  price, can cause the token market to break down. The  authors show that token retradeability mitigates this risk  of breakdown on younger platforms by harnessing user  optimism but worsens this fragility when sentiment  trading by speculators crowds out users. Elastic token  issuance mitigates this fragility, but strategic attacks by  miners exacerbate it because users’ anticipation of future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6.334228515625" w:firstLine="0"/>
        <w:jc w:val="right"/>
        <w:rPr>
          <w:rFonts w:ascii="Arial" w:cs="Arial" w:eastAsia="Arial" w:hAnsi="Arial"/>
          <w:b w:val="0"/>
          <w:i w:val="1"/>
          <w:smallCaps w:val="0"/>
          <w:strike w:val="0"/>
          <w:color w:val="231f20"/>
          <w:sz w:val="14.94360065460205"/>
          <w:szCs w:val="14.94360065460205"/>
          <w:u w:val="none"/>
          <w:shd w:fill="auto" w:val="clear"/>
          <w:vertAlign w:val="baseline"/>
        </w:rPr>
      </w:pPr>
      <w:r w:rsidDel="00000000" w:rsidR="00000000" w:rsidRPr="00000000">
        <w:rPr>
          <w:rFonts w:ascii="Arial" w:cs="Arial" w:eastAsia="Arial" w:hAnsi="Arial"/>
          <w:b w:val="1"/>
          <w:i w:val="0"/>
          <w:smallCaps w:val="0"/>
          <w:strike w:val="0"/>
          <w:color w:val="231f20"/>
          <w:sz w:val="14.94360065460205"/>
          <w:szCs w:val="14.94360065460205"/>
          <w:u w:val="none"/>
          <w:shd w:fill="auto" w:val="clear"/>
          <w:vertAlign w:val="baseline"/>
          <w:rtl w:val="0"/>
        </w:rPr>
        <w:t xml:space="preserve">Biais et al.: </w:t>
      </w:r>
      <w:r w:rsidDel="00000000" w:rsidR="00000000" w:rsidRPr="00000000">
        <w:rPr>
          <w:rFonts w:ascii="Arial" w:cs="Arial" w:eastAsia="Arial" w:hAnsi="Arial"/>
          <w:b w:val="0"/>
          <w:i w:val="1"/>
          <w:smallCaps w:val="0"/>
          <w:strike w:val="0"/>
          <w:color w:val="231f20"/>
          <w:sz w:val="14.94360065460205"/>
          <w:szCs w:val="14.94360065460205"/>
          <w:u w:val="none"/>
          <w:shd w:fill="auto" w:val="clear"/>
          <w:vertAlign w:val="baseline"/>
          <w:rtl w:val="0"/>
        </w:rPr>
        <w:t xml:space="preserve">Advances in Blockchain and Crypto Economics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1.624755859375" w:firstLine="0"/>
        <w:jc w:val="right"/>
        <w:rPr>
          <w:rFonts w:ascii="Arial" w:cs="Arial" w:eastAsia="Arial" w:hAnsi="Arial"/>
          <w:b w:val="0"/>
          <w:i w:val="0"/>
          <w:smallCaps w:val="0"/>
          <w:strike w:val="0"/>
          <w:color w:val="231f20"/>
          <w:sz w:val="12.951400756835938"/>
          <w:szCs w:val="12.951400756835938"/>
          <w:u w:val="none"/>
          <w:shd w:fill="auto" w:val="clear"/>
          <w:vertAlign w:val="baseline"/>
        </w:rPr>
        <w:sectPr>
          <w:type w:val="continuous"/>
          <w:pgSz w:h="15640" w:w="11680" w:orient="portrait"/>
          <w:pgMar w:bottom="578.2659912109375" w:top="278.00048828125" w:left="63.400001525878906" w:right="342.000732421875" w:header="0" w:footer="720"/>
          <w:cols w:equalWidth="0" w:num="1">
            <w:col w:space="0" w:w="11274.599266052246"/>
          </w:cols>
        </w:sect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6422 </w:t>
      </w:r>
      <w:r w:rsidDel="00000000" w:rsidR="00000000" w:rsidRPr="00000000">
        <w:rPr>
          <w:rFonts w:ascii="Arial" w:cs="Arial" w:eastAsia="Arial" w:hAnsi="Arial"/>
          <w:b w:val="0"/>
          <w:i w:val="0"/>
          <w:smallCaps w:val="0"/>
          <w:strike w:val="0"/>
          <w:color w:val="231f20"/>
          <w:sz w:val="12.951400756835938"/>
          <w:szCs w:val="12.951400756835938"/>
          <w:u w:val="none"/>
          <w:shd w:fill="auto" w:val="clear"/>
          <w:vertAlign w:val="baseline"/>
          <w:rtl w:val="0"/>
        </w:rPr>
        <w:t xml:space="preserve">Management Science, 2023, vol. 69, no. 11, pp. 6417–6426, © 2023 INFORMS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173828125" w:line="242.8920078277588" w:lineRule="auto"/>
        <w:ind w:left="859.7445678710938" w:right="0" w:firstLine="0.597763061523437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losses depresses the token’s resale value. Once again, the  article highlights the hybrid nature of tokens for both  usage and investment/speculation.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55224609375" w:line="240" w:lineRule="auto"/>
        <w:ind w:left="0" w:right="0" w:firstLine="0"/>
        <w:jc w:val="center"/>
        <w:rPr>
          <w:rFonts w:ascii="Arial" w:cs="Arial" w:eastAsia="Arial" w:hAnsi="Arial"/>
          <w:b w:val="1"/>
          <w:i w:val="0"/>
          <w:smallCaps w:val="0"/>
          <w:strike w:val="0"/>
          <w:color w:val="193f8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193f80"/>
          <w:sz w:val="19.925199508666992"/>
          <w:szCs w:val="19.925199508666992"/>
          <w:u w:val="none"/>
          <w:shd w:fill="auto" w:val="clear"/>
          <w:vertAlign w:val="baseline"/>
          <w:rtl w:val="0"/>
        </w:rPr>
        <w:t xml:space="preserve">3.4. CeFi, DeFi, and Crypto Innovations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8984375" w:line="254.84536170959473" w:lineRule="auto"/>
        <w:ind w:left="0" w:right="0" w:firstLine="859.166412353515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Although some current forms of CeFi have caused con </w:t>
      </w:r>
      <w:r w:rsidDel="00000000" w:rsidR="00000000" w:rsidRPr="00000000">
        <w:rPr>
          <w:rFonts w:ascii="Times" w:cs="Times" w:eastAsia="Times" w:hAnsi="Times"/>
          <w:b w:val="0"/>
          <w:i w:val="0"/>
          <w:smallCaps w:val="0"/>
          <w:strike w:val="0"/>
          <w:color w:val="000000"/>
          <w:sz w:val="33.333333333333336"/>
          <w:szCs w:val="33.333333333333336"/>
          <w:u w:val="none"/>
          <w:shd w:fill="auto" w:val="clear"/>
          <w:vertAlign w:val="subscript"/>
          <w:rtl w:val="0"/>
        </w:rPr>
        <w:t xml:space="preserve">Downloaded from informs.org by [129.97.125.3] on 15 December 2023, at 07:21 . For personal use only, all rights reserved.</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02486038208" w:lineRule="auto"/>
        <w:ind w:left="857.7520751953125" w:right="0" w:firstLine="3.6202239990234375"/>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cerns, better designs of CeFi may still be sustainable in  decentralized networks. Other than crypto exchanges,  central bank digital currencies (CBDCs) constitute prob ably the most active and exciting CeFi development  (e.g., Auer et al. </w:t>
      </w:r>
      <w:r w:rsidDel="00000000" w:rsidR="00000000" w:rsidRPr="00000000">
        <w:rPr>
          <w:rFonts w:ascii="Arial" w:cs="Arial" w:eastAsia="Arial" w:hAnsi="Arial"/>
          <w:b w:val="0"/>
          <w:i w:val="0"/>
          <w:smallCaps w:val="0"/>
          <w:strike w:val="0"/>
          <w:color w:val="193f80"/>
          <w:sz w:val="19.925199508666992"/>
          <w:szCs w:val="19.925199508666992"/>
          <w:u w:val="none"/>
          <w:shd w:fill="auto" w:val="clear"/>
          <w:vertAlign w:val="baseline"/>
          <w:rtl w:val="0"/>
        </w:rPr>
        <w:t xml:space="preserve">2022</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whereas stablecoins and decentra lized exchanges are the most salient DeFi applications.  The last three articles in the special section touch on  these topics, especially on how CeFi, DeFi, and crypto  product innovations evolve and what economic insights  one derives.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2734375" w:line="243.46369743347168" w:lineRule="auto"/>
        <w:ind w:left="859.3460083007812" w:right="0" w:firstLine="208.3271026611328"/>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13. “Central Bank Digital Currency and Banking:  Macroeconomic Benefits of a Cash-Like Design”—Chiu  and Davoodalhosseini (</w:t>
      </w:r>
      <w:r w:rsidDel="00000000" w:rsidR="00000000" w:rsidRPr="00000000">
        <w:rPr>
          <w:rFonts w:ascii="Arial" w:cs="Arial" w:eastAsia="Arial" w:hAnsi="Arial"/>
          <w:b w:val="0"/>
          <w:i w:val="0"/>
          <w:smallCaps w:val="0"/>
          <w:strike w:val="0"/>
          <w:color w:val="193f80"/>
          <w:sz w:val="19.925199508666992"/>
          <w:szCs w:val="19.925199508666992"/>
          <w:u w:val="none"/>
          <w:shd w:fill="auto" w:val="clear"/>
          <w:vertAlign w:val="baseline"/>
          <w:rtl w:val="0"/>
        </w:rPr>
        <w:t xml:space="preserve">2023</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130859375" w:line="243.46003532409668" w:lineRule="auto"/>
        <w:ind w:left="860.5415344238281" w:right="0" w:firstLine="198.3716583251953"/>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Many central banks are considering issuing a CBDC.  How will the CBDC affect the macroeconomy? Will its  design matter? To answer these questions, Chiu and  Davoodalhosseini (</w:t>
      </w:r>
      <w:r w:rsidDel="00000000" w:rsidR="00000000" w:rsidRPr="00000000">
        <w:rPr>
          <w:rFonts w:ascii="Arial" w:cs="Arial" w:eastAsia="Arial" w:hAnsi="Arial"/>
          <w:b w:val="0"/>
          <w:i w:val="0"/>
          <w:smallCaps w:val="0"/>
          <w:strike w:val="0"/>
          <w:color w:val="193f80"/>
          <w:sz w:val="19.925199508666992"/>
          <w:szCs w:val="19.925199508666992"/>
          <w:u w:val="none"/>
          <w:shd w:fill="auto" w:val="clear"/>
          <w:vertAlign w:val="baseline"/>
          <w:rtl w:val="0"/>
        </w:rPr>
        <w:t xml:space="preserve">2023</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theoretically and quantita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96142578125" w:line="243.20157051086426" w:lineRule="auto"/>
        <w:ind w:left="853.3685302734375" w:right="0" w:firstLine="7.20733642578125"/>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tively assess the effects of a CBDC on consumption,  banking, and welfare. Their model captures the com petition between different means of payments and in corporates a novel general equilibrium feedback effect  from transactions to deposit creation. The general equi librium effects of a CBDC are decomposed into three  channels: payment efficiency, price effects, and bank  funding costs. The authors show that a cash-like CBDC  is more effective than a deposit-like CBDC in promot ing consumption and welfare. Interestingly, a cash-like  CBDC can also crowd in banking, even in the absence  of bank market power. In a calibrated model, at the  maximum, a cash-like CBDC can increase bank inter mediation by 10.2% and welfare by 0.059% and cap ture up to 23.3% of the payment market. In other  words, the concern that a CBDC could crowd out  banking is not warranted when an appropriate design  is adopted. The authors also discuss some lessons for  designing a CBDC.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426025390625" w:line="243.4402370452881" w:lineRule="auto"/>
        <w:ind w:left="859.3797302246094" w:right="0" w:firstLine="208.3050537109375"/>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14. “The Conceptual Flaws of Decentralized Auto mated Market Making”—Park (</w:t>
      </w:r>
      <w:r w:rsidDel="00000000" w:rsidR="00000000" w:rsidRPr="00000000">
        <w:rPr>
          <w:rFonts w:ascii="Arial" w:cs="Arial" w:eastAsia="Arial" w:hAnsi="Arial"/>
          <w:b w:val="0"/>
          <w:i w:val="0"/>
          <w:smallCaps w:val="0"/>
          <w:strike w:val="0"/>
          <w:color w:val="193f80"/>
          <w:sz w:val="19.925199508666992"/>
          <w:szCs w:val="19.925199508666992"/>
          <w:u w:val="none"/>
          <w:shd w:fill="auto" w:val="clear"/>
          <w:vertAlign w:val="baseline"/>
          <w:rtl w:val="0"/>
        </w:rPr>
        <w:t xml:space="preserve">2023</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454833984375" w:line="243.23095321655273" w:lineRule="auto"/>
        <w:ind w:left="857.353515625" w:right="0" w:firstLine="202.77793884277344"/>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Decentralized exchanges are an essential component  of the nascent decentralized finance ecosystem. The  most common DEXs are so-called automated market  makers (AMMs), smart contracts that pool liquidity  and process trades as atomic swaps of tokens, which  have recently spurred active discussion among econo mists (e.g., Lehar and Parlour </w:t>
      </w:r>
      <w:r w:rsidDel="00000000" w:rsidR="00000000" w:rsidRPr="00000000">
        <w:rPr>
          <w:rFonts w:ascii="Arial" w:cs="Arial" w:eastAsia="Arial" w:hAnsi="Arial"/>
          <w:b w:val="0"/>
          <w:i w:val="0"/>
          <w:smallCaps w:val="0"/>
          <w:strike w:val="0"/>
          <w:color w:val="193f80"/>
          <w:sz w:val="19.925199508666992"/>
          <w:szCs w:val="19.925199508666992"/>
          <w:u w:val="none"/>
          <w:shd w:fill="auto" w:val="clear"/>
          <w:vertAlign w:val="baseline"/>
          <w:rtl w:val="0"/>
        </w:rPr>
        <w:t xml:space="preserve">2021</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Capponi and Jia  </w:t>
      </w:r>
      <w:r w:rsidDel="00000000" w:rsidR="00000000" w:rsidRPr="00000000">
        <w:rPr>
          <w:rFonts w:ascii="Arial" w:cs="Arial" w:eastAsia="Arial" w:hAnsi="Arial"/>
          <w:b w:val="0"/>
          <w:i w:val="0"/>
          <w:smallCaps w:val="0"/>
          <w:strike w:val="0"/>
          <w:color w:val="193f80"/>
          <w:sz w:val="19.925199508666992"/>
          <w:szCs w:val="19.925199508666992"/>
          <w:u w:val="none"/>
          <w:shd w:fill="auto" w:val="clear"/>
          <w:vertAlign w:val="baseline"/>
          <w:rtl w:val="0"/>
        </w:rPr>
        <w:t xml:space="preserve">2021</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Capponi et al. </w:t>
      </w:r>
      <w:r w:rsidDel="00000000" w:rsidR="00000000" w:rsidRPr="00000000">
        <w:rPr>
          <w:rFonts w:ascii="Arial" w:cs="Arial" w:eastAsia="Arial" w:hAnsi="Arial"/>
          <w:b w:val="0"/>
          <w:i w:val="0"/>
          <w:smallCaps w:val="0"/>
          <w:strike w:val="0"/>
          <w:color w:val="193f80"/>
          <w:sz w:val="19.925199508666992"/>
          <w:szCs w:val="19.925199508666992"/>
          <w:u w:val="none"/>
          <w:shd w:fill="auto" w:val="clear"/>
          <w:vertAlign w:val="baseline"/>
          <w:rtl w:val="0"/>
        </w:rPr>
        <w:t xml:space="preserve">2023a</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Park (</w:t>
      </w:r>
      <w:r w:rsidDel="00000000" w:rsidR="00000000" w:rsidRPr="00000000">
        <w:rPr>
          <w:rFonts w:ascii="Arial" w:cs="Arial" w:eastAsia="Arial" w:hAnsi="Arial"/>
          <w:b w:val="0"/>
          <w:i w:val="0"/>
          <w:smallCaps w:val="0"/>
          <w:strike w:val="0"/>
          <w:color w:val="193f80"/>
          <w:sz w:val="19.925199508666992"/>
          <w:szCs w:val="19.925199508666992"/>
          <w:u w:val="none"/>
          <w:shd w:fill="auto" w:val="clear"/>
          <w:vertAlign w:val="baseline"/>
          <w:rtl w:val="0"/>
        </w:rPr>
        <w:t xml:space="preserve">2023</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highlights that  AMMs price transactions with a deterministic liquidity  invariance rule with no precedent in traditional finance  (TradiFi). Yet in the context of transparent and open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3192596435547" w:lineRule="auto"/>
        <w:ind w:left="567.655029296875" w:right="35.64697265625" w:hanging="3.984985351562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blockchain operations, any liquidity invariance pricing  function allows so-called sandwich attacks (akin to  front-running) that increase the cost of trading and  threaten the long-term viability of the DeFi ecosystem.  Invariance pricing is also not regret free. Linear pricing  rules have similar problems, except for uniform pricing,  which has regret-free prices and limits sandwich attack  profits, but which invites excessive order splitting. Com paring trading costs using a model of liquidity provi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1015625" w:line="242.32060432434082" w:lineRule="auto"/>
        <w:ind w:left="567.655029296875" w:right="37.545166015625" w:firstLine="4.807739257812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sion, constant product pricing is often cheaper except  when the variance of the underlying asset is small or  when the order is large. The article serves as a founda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857421875" w:line="241.55591011047363" w:lineRule="auto"/>
        <w:ind w:left="570.8428955078125" w:right="35.97412109375" w:firstLine="0.01953125"/>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tional piece that informs future designs of AMMs. 15. “The Impact of Derivatives on Spot Markets:  Evidence from the Introduction of Bitcoin Futures Con tracts”—Augustin et al. (</w:t>
      </w:r>
      <w:r w:rsidDel="00000000" w:rsidR="00000000" w:rsidRPr="00000000">
        <w:rPr>
          <w:rFonts w:ascii="Arial" w:cs="Arial" w:eastAsia="Arial" w:hAnsi="Arial"/>
          <w:b w:val="0"/>
          <w:i w:val="0"/>
          <w:smallCaps w:val="0"/>
          <w:strike w:val="0"/>
          <w:color w:val="193f80"/>
          <w:sz w:val="19.925199508666992"/>
          <w:szCs w:val="19.925199508666992"/>
          <w:u w:val="none"/>
          <w:shd w:fill="auto" w:val="clear"/>
          <w:vertAlign w:val="baseline"/>
          <w:rtl w:val="0"/>
        </w:rPr>
        <w:t xml:space="preserve">2023</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333984375" w:line="242.38635063171387" w:lineRule="auto"/>
        <w:ind w:left="567.655029296875" w:right="33.267822265625" w:firstLine="202.758789062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Finally, the blockchain and crypto sector may allow  researchers to develop better understanding of the  economic effect of financial innovation that is difficult  to examine in TradiFi. Augustin et al. (</w:t>
      </w:r>
      <w:r w:rsidDel="00000000" w:rsidR="00000000" w:rsidRPr="00000000">
        <w:rPr>
          <w:rFonts w:ascii="Arial" w:cs="Arial" w:eastAsia="Arial" w:hAnsi="Arial"/>
          <w:b w:val="0"/>
          <w:i w:val="0"/>
          <w:smallCaps w:val="0"/>
          <w:strike w:val="0"/>
          <w:color w:val="193f80"/>
          <w:sz w:val="19.925199508666992"/>
          <w:szCs w:val="19.925199508666992"/>
          <w:u w:val="none"/>
          <w:shd w:fill="auto" w:val="clear"/>
          <w:vertAlign w:val="baseline"/>
          <w:rtl w:val="0"/>
        </w:rPr>
        <w:t xml:space="preserve">2023</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recognize  that cryptocurrencies provide a unique opportunity  to identify how derivatives impact spot markets. They  are fully fungible, they trade across multiple spot  exchanges at different prices, and futures contracts  were selectively introduced on Bitcoin exchange rates  against the U.S. dollar (USD) in December 2017. Fol lowing the futures introduction, the authors find a  significantly greater increase in cross-exchange price  synchronicity for BTC-USD relative to other exchange  rate pairs, as demonstrated by an increase in price cor relations and a reduction in arbitrage opportunities  and volatility. They also find support for an increase  in price efficiency, market quality, and liquidity. The  evidence suggests that futures contracts allowed in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486328125" w:line="242.32303619384766" w:lineRule="auto"/>
        <w:ind w:left="563.6700439453125" w:right="33.707275390625" w:firstLine="4.01367187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vestors to circumvent trading frictions associated with  short sale constraints, arbitrage risk associated with  block confirmation time, and market segmentation.  Overall, the analysis supports the view that the intro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79638671875" w:line="242.3129940032959" w:lineRule="auto"/>
        <w:ind w:left="569.647216796875" w:right="34.136962890625" w:firstLine="3.8104248046875"/>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duction of BTC-USD futures was beneficial to the Bit coin spot market by making the underlying prices  more informative.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79949951171875" w:line="242.27643013000488" w:lineRule="auto"/>
        <w:ind w:left="563.6700439453125" w:right="35.230712890625" w:firstLine="8.52783203125"/>
        <w:jc w:val="left"/>
        <w:rPr>
          <w:rFonts w:ascii="Arial" w:cs="Arial" w:eastAsia="Arial" w:hAnsi="Arial"/>
          <w:b w:val="0"/>
          <w:i w:val="0"/>
          <w:smallCaps w:val="0"/>
          <w:strike w:val="0"/>
          <w:color w:val="231f20"/>
          <w:sz w:val="19.925199508666992"/>
          <w:szCs w:val="19.925199508666992"/>
          <w:u w:val="none"/>
          <w:shd w:fill="auto" w:val="clear"/>
          <w:vertAlign w:val="baseline"/>
        </w:rPr>
        <w:sectPr>
          <w:type w:val="continuous"/>
          <w:pgSz w:h="15640" w:w="11680" w:orient="portrait"/>
          <w:pgMar w:bottom="578.2659912109375" w:top="278.00048828125" w:left="63.400001525878906" w:right="849.8681640625" w:header="0" w:footer="720"/>
          <w:cols w:equalWidth="0" w:num="2">
            <w:col w:space="0" w:w="5400"/>
            <w:col w:space="0" w:w="5400"/>
          </w:cols>
        </w:sectPr>
      </w:pPr>
      <w:r w:rsidDel="00000000" w:rsidR="00000000" w:rsidRPr="00000000">
        <w:rPr>
          <w:rFonts w:ascii="Arial" w:cs="Arial" w:eastAsia="Arial" w:hAnsi="Arial"/>
          <w:b w:val="1"/>
          <w:i w:val="0"/>
          <w:smallCaps w:val="0"/>
          <w:strike w:val="0"/>
          <w:color w:val="193f80"/>
          <w:sz w:val="23.910200119018555"/>
          <w:szCs w:val="23.910200119018555"/>
          <w:u w:val="none"/>
          <w:shd w:fill="auto" w:val="clear"/>
          <w:vertAlign w:val="baseline"/>
          <w:rtl w:val="0"/>
        </w:rPr>
        <w:t xml:space="preserve">4. Taking Stock and Looking Ahead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Whereas the articles assembled in the special section  constitute a foundational body of knowledge in the  field, research on blockchain and cryptoeconomics is  highly interdisciplinary and fast evolving. As such,  based on our observations and accumulated knowl edge, we identify several promising directions that  expand the current literature and further advance the  frontiers of research. More importantly, we hope to  highlight that economists and management science  researchers have integral roles to play in blockchain  and crypto research, alongside computer scientists,  engineers, and data scientists.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8.411750793457" w:right="0" w:firstLine="0"/>
        <w:jc w:val="left"/>
        <w:rPr>
          <w:rFonts w:ascii="Arial" w:cs="Arial" w:eastAsia="Arial" w:hAnsi="Arial"/>
          <w:b w:val="0"/>
          <w:i w:val="1"/>
          <w:smallCaps w:val="0"/>
          <w:strike w:val="0"/>
          <w:color w:val="231f20"/>
          <w:sz w:val="14.94360065460205"/>
          <w:szCs w:val="14.94360065460205"/>
          <w:u w:val="none"/>
          <w:shd w:fill="auto" w:val="clear"/>
          <w:vertAlign w:val="baseline"/>
        </w:rPr>
      </w:pPr>
      <w:r w:rsidDel="00000000" w:rsidR="00000000" w:rsidRPr="00000000">
        <w:rPr>
          <w:rFonts w:ascii="Arial" w:cs="Arial" w:eastAsia="Arial" w:hAnsi="Arial"/>
          <w:b w:val="1"/>
          <w:i w:val="0"/>
          <w:smallCaps w:val="0"/>
          <w:strike w:val="0"/>
          <w:color w:val="231f20"/>
          <w:sz w:val="14.94360065460205"/>
          <w:szCs w:val="14.94360065460205"/>
          <w:u w:val="none"/>
          <w:shd w:fill="auto" w:val="clear"/>
          <w:vertAlign w:val="baseline"/>
          <w:rtl w:val="0"/>
        </w:rPr>
        <w:t xml:space="preserve">Biais et al.: </w:t>
      </w:r>
      <w:r w:rsidDel="00000000" w:rsidR="00000000" w:rsidRPr="00000000">
        <w:rPr>
          <w:rFonts w:ascii="Arial" w:cs="Arial" w:eastAsia="Arial" w:hAnsi="Arial"/>
          <w:b w:val="0"/>
          <w:i w:val="1"/>
          <w:smallCaps w:val="0"/>
          <w:strike w:val="0"/>
          <w:color w:val="231f20"/>
          <w:sz w:val="14.94360065460205"/>
          <w:szCs w:val="14.94360065460205"/>
          <w:u w:val="none"/>
          <w:shd w:fill="auto" w:val="clear"/>
          <w:vertAlign w:val="baseline"/>
          <w:rtl w:val="0"/>
        </w:rPr>
        <w:t xml:space="preserve">Advances in Blockchain and Crypto Economics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8.082275390625" w:firstLine="0"/>
        <w:jc w:val="right"/>
        <w:rPr>
          <w:rFonts w:ascii="Arial" w:cs="Arial" w:eastAsia="Arial" w:hAnsi="Arial"/>
          <w:b w:val="0"/>
          <w:i w:val="0"/>
          <w:smallCaps w:val="0"/>
          <w:strike w:val="0"/>
          <w:color w:val="231f20"/>
          <w:sz w:val="19.925199508666992"/>
          <w:szCs w:val="19.925199508666992"/>
          <w:u w:val="none"/>
          <w:shd w:fill="auto" w:val="clear"/>
          <w:vertAlign w:val="baseline"/>
        </w:rPr>
        <w:sectPr>
          <w:type w:val="continuous"/>
          <w:pgSz w:h="15640" w:w="11680" w:orient="portrait"/>
          <w:pgMar w:bottom="578.2659912109375" w:top="278.00048828125" w:left="63.400001525878906" w:right="342.000732421875" w:header="0" w:footer="720"/>
          <w:cols w:equalWidth="0" w:num="1">
            <w:col w:space="0" w:w="11274.599266052246"/>
          </w:cols>
        </w:sectPr>
      </w:pPr>
      <w:r w:rsidDel="00000000" w:rsidR="00000000" w:rsidRPr="00000000">
        <w:rPr>
          <w:rFonts w:ascii="Arial" w:cs="Arial" w:eastAsia="Arial" w:hAnsi="Arial"/>
          <w:b w:val="0"/>
          <w:i w:val="0"/>
          <w:smallCaps w:val="0"/>
          <w:strike w:val="0"/>
          <w:color w:val="231f20"/>
          <w:sz w:val="12.951400756835938"/>
          <w:szCs w:val="12.951400756835938"/>
          <w:u w:val="none"/>
          <w:shd w:fill="auto" w:val="clear"/>
          <w:vertAlign w:val="baseline"/>
          <w:rtl w:val="0"/>
        </w:rPr>
        <w:t xml:space="preserve">Management Science, 2023, vol. 69, no. 11, pp. 6417–6426, © 2023 INFORMS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6423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173828125" w:line="240" w:lineRule="auto"/>
        <w:ind w:left="0" w:right="410.767822265625" w:firstLine="0"/>
        <w:jc w:val="right"/>
        <w:rPr>
          <w:rFonts w:ascii="Arial" w:cs="Arial" w:eastAsia="Arial" w:hAnsi="Arial"/>
          <w:b w:val="1"/>
          <w:i w:val="0"/>
          <w:smallCaps w:val="0"/>
          <w:strike w:val="0"/>
          <w:color w:val="193f8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193f80"/>
          <w:sz w:val="19.925199508666992"/>
          <w:szCs w:val="19.925199508666992"/>
          <w:u w:val="none"/>
          <w:shd w:fill="auto" w:val="clear"/>
          <w:vertAlign w:val="baseline"/>
          <w:rtl w:val="0"/>
        </w:rPr>
        <w:t xml:space="preserve">4.1. Blockchain Forensics, Cyber Security,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2646484375" w:line="240" w:lineRule="auto"/>
        <w:ind w:left="1293.7371444702148" w:right="0" w:firstLine="0"/>
        <w:jc w:val="left"/>
        <w:rPr>
          <w:rFonts w:ascii="Arial" w:cs="Arial" w:eastAsia="Arial" w:hAnsi="Arial"/>
          <w:b w:val="1"/>
          <w:i w:val="0"/>
          <w:smallCaps w:val="0"/>
          <w:strike w:val="0"/>
          <w:color w:val="193f8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193f80"/>
          <w:sz w:val="19.925199508666992"/>
          <w:szCs w:val="19.925199508666992"/>
          <w:u w:val="none"/>
          <w:shd w:fill="auto" w:val="clear"/>
          <w:vertAlign w:val="baseline"/>
          <w:rtl w:val="0"/>
        </w:rPr>
        <w:t xml:space="preserve">and Regulation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9833984375" w:line="242.0354461669922" w:lineRule="auto"/>
        <w:ind w:left="0" w:right="0" w:firstLine="860.5532836914062"/>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FinTech poses many challenges to the regulation of the  financial system. One immediate challenge is how to reg ulate new blockchain-based (CeFi and DeFi) entities rela tive to traditional financial institutions. Although some  </w:t>
      </w:r>
      <w:r w:rsidDel="00000000" w:rsidR="00000000" w:rsidRPr="00000000">
        <w:rPr>
          <w:rFonts w:ascii="Times" w:cs="Times" w:eastAsia="Times" w:hAnsi="Times"/>
          <w:b w:val="0"/>
          <w:i w:val="0"/>
          <w:smallCaps w:val="0"/>
          <w:strike w:val="0"/>
          <w:color w:val="000000"/>
          <w:sz w:val="33.333333333333336"/>
          <w:szCs w:val="33.333333333333336"/>
          <w:u w:val="none"/>
          <w:shd w:fill="auto" w:val="clear"/>
          <w:vertAlign w:val="subscript"/>
          <w:rtl w:val="0"/>
        </w:rPr>
        <w:t xml:space="preserve">Downloaded from informs.org by [129.97.125.3] on 15 December 2023, at 07:21 . For personal use only, all rights reserved.</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04886627197266" w:lineRule="auto"/>
        <w:ind w:left="853.3685302734375" w:right="0" w:firstLine="7.97012329101562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countries have made progress, the reality is that crypto  regulation is still ambiguous or lacking in most parts of  the world. Some argue that it is desirable to try to regulate  based on activities, and not on entities, to level the play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583984375" w:line="240.0483512878418" w:lineRule="auto"/>
        <w:ind w:left="857.7520751953125" w:right="0" w:firstLine="2.62084960937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ing field and to make sure various entities engaged in  similar activities are treated equally by regulation. Others  propose to eliminate the sector entirely. No matter what,  as regulators around the world engage themselves fight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583984375" w:line="240.04634857177734" w:lineRule="auto"/>
        <w:ind w:left="853.3685302734375" w:right="0" w:firstLine="6.99584960937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ing crypto market manipulation and cybercrimes, and  with a range of other regulatory initiatives on the way,  two areas of research start to appear extremely useful.  The first is to develop statistical analysis and blockchain  forensic tools to detect and combat the dark side of the  sector and ensure market integrity. Research on forensic  accounting and finance has proven to be useful in TradiFi  and continues being useful in CeFi and DeFi (Foley et al.  </w:t>
      </w:r>
      <w:r w:rsidDel="00000000" w:rsidR="00000000" w:rsidRPr="00000000">
        <w:rPr>
          <w:rFonts w:ascii="Arial" w:cs="Arial" w:eastAsia="Arial" w:hAnsi="Arial"/>
          <w:b w:val="0"/>
          <w:i w:val="0"/>
          <w:smallCaps w:val="0"/>
          <w:strike w:val="0"/>
          <w:color w:val="193f80"/>
          <w:sz w:val="19.925199508666992"/>
          <w:szCs w:val="19.925199508666992"/>
          <w:u w:val="none"/>
          <w:shd w:fill="auto" w:val="clear"/>
          <w:vertAlign w:val="baseline"/>
          <w:rtl w:val="0"/>
        </w:rPr>
        <w:t xml:space="preserve">2019</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Cong et al. </w:t>
      </w:r>
      <w:r w:rsidDel="00000000" w:rsidR="00000000" w:rsidRPr="00000000">
        <w:rPr>
          <w:rFonts w:ascii="Arial" w:cs="Arial" w:eastAsia="Arial" w:hAnsi="Arial"/>
          <w:b w:val="0"/>
          <w:i w:val="0"/>
          <w:smallCaps w:val="0"/>
          <w:strike w:val="0"/>
          <w:color w:val="193f80"/>
          <w:sz w:val="19.925199508666992"/>
          <w:szCs w:val="19.925199508666992"/>
          <w:u w:val="none"/>
          <w:shd w:fill="auto" w:val="clear"/>
          <w:vertAlign w:val="baseline"/>
          <w:rtl w:val="0"/>
        </w:rPr>
        <w:t xml:space="preserve">2023a</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Griffin and Kruger </w:t>
      </w:r>
      <w:r w:rsidDel="00000000" w:rsidR="00000000" w:rsidRPr="00000000">
        <w:rPr>
          <w:rFonts w:ascii="Arial" w:cs="Arial" w:eastAsia="Arial" w:hAnsi="Arial"/>
          <w:b w:val="0"/>
          <w:i w:val="0"/>
          <w:smallCaps w:val="0"/>
          <w:strike w:val="0"/>
          <w:color w:val="193f80"/>
          <w:sz w:val="19.925199508666992"/>
          <w:szCs w:val="19.925199508666992"/>
          <w:u w:val="none"/>
          <w:shd w:fill="auto" w:val="clear"/>
          <w:vertAlign w:val="baseline"/>
          <w:rtl w:val="0"/>
        </w:rPr>
        <w:t xml:space="preserve">2023</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espe cially concerning crypto-related cybercrimes and market  manipulations. The second is the understanding the  economic incentives to anticipate equilibrium outcomes  and prove “intent” in various regulatory processes, to  which many of the articles in this issue contribute. More  broadly, rigorous economic research is warranted for  informing governments and assisting regulators to estab lish clear frameworks that protect investors and consu mers from fraud and criminal activity without becoming  so overbearing that they stifle innovation.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14306640625" w:line="240" w:lineRule="auto"/>
        <w:ind w:left="860.9669876098633" w:right="0" w:firstLine="0"/>
        <w:jc w:val="left"/>
        <w:rPr>
          <w:rFonts w:ascii="Arial" w:cs="Arial" w:eastAsia="Arial" w:hAnsi="Arial"/>
          <w:b w:val="1"/>
          <w:i w:val="0"/>
          <w:smallCaps w:val="0"/>
          <w:strike w:val="0"/>
          <w:color w:val="193f8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193f80"/>
          <w:sz w:val="19.925199508666992"/>
          <w:szCs w:val="19.925199508666992"/>
          <w:u w:val="none"/>
          <w:shd w:fill="auto" w:val="clear"/>
          <w:vertAlign w:val="baseline"/>
          <w:rtl w:val="0"/>
        </w:rPr>
        <w:t xml:space="preserve">4.2. Designing Distributed Systems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8984375" w:line="240.04732131958008" w:lineRule="auto"/>
        <w:ind w:left="853.3685302734375" w:right="0" w:firstLine="7.989120483398437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By taking various protocol designs as given, researchers  have been analyzing the various equilibrium outcomes in  blockchain-based networks (e.g., Halaburda et al. </w:t>
      </w:r>
      <w:r w:rsidDel="00000000" w:rsidR="00000000" w:rsidRPr="00000000">
        <w:rPr>
          <w:rFonts w:ascii="Arial" w:cs="Arial" w:eastAsia="Arial" w:hAnsi="Arial"/>
          <w:b w:val="0"/>
          <w:i w:val="0"/>
          <w:smallCaps w:val="0"/>
          <w:strike w:val="0"/>
          <w:color w:val="193f80"/>
          <w:sz w:val="19.925199508666992"/>
          <w:szCs w:val="19.925199508666992"/>
          <w:u w:val="none"/>
          <w:shd w:fill="auto" w:val="clear"/>
          <w:vertAlign w:val="baseline"/>
          <w:rtl w:val="0"/>
        </w:rPr>
        <w:t xml:space="preserve">2022</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Amoussou-Guenou et al. </w:t>
      </w:r>
      <w:r w:rsidDel="00000000" w:rsidR="00000000" w:rsidRPr="00000000">
        <w:rPr>
          <w:rFonts w:ascii="Arial" w:cs="Arial" w:eastAsia="Arial" w:hAnsi="Arial"/>
          <w:b w:val="0"/>
          <w:i w:val="0"/>
          <w:smallCaps w:val="0"/>
          <w:strike w:val="0"/>
          <w:color w:val="193f80"/>
          <w:sz w:val="19.925199508666992"/>
          <w:szCs w:val="19.925199508666992"/>
          <w:u w:val="none"/>
          <w:shd w:fill="auto" w:val="clear"/>
          <w:vertAlign w:val="baseline"/>
          <w:rtl w:val="0"/>
        </w:rPr>
        <w:t xml:space="preserve">2023</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But, increasingly, one  recognizes that these designs could be ad hoc and subop timal. Therefore, mechanism design and information  design in blockchain and Web3 protocols constitute areas  that economists can make unique contributions. Toke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583984375" w:line="239.81640815734863" w:lineRule="auto"/>
        <w:ind w:left="860.3422546386719" w:right="0" w:hanging="2.961502075195312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nomics design, which requires the knowledge of mone tary economics, asset pricing, and corporate finance, is  equally important. Exploring the various system designs  can help elicit information from users (for crowdsourcing  and voting, etc.; see, for example, Benhaim et al. </w:t>
      </w:r>
      <w:r w:rsidDel="00000000" w:rsidR="00000000" w:rsidRPr="00000000">
        <w:rPr>
          <w:rFonts w:ascii="Arial" w:cs="Arial" w:eastAsia="Arial" w:hAnsi="Arial"/>
          <w:b w:val="0"/>
          <w:i w:val="0"/>
          <w:smallCaps w:val="0"/>
          <w:strike w:val="0"/>
          <w:color w:val="193f80"/>
          <w:sz w:val="19.925199508666992"/>
          <w:szCs w:val="19.925199508666992"/>
          <w:u w:val="none"/>
          <w:shd w:fill="auto" w:val="clear"/>
          <w:vertAlign w:val="baseline"/>
          <w:rtl w:val="0"/>
        </w:rPr>
        <w:t xml:space="preserve">2023b</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improve information recording (e.g., consensus mecha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670654296875" w:line="240.03833770751953" w:lineRule="auto"/>
        <w:ind w:left="860.3422546386719" w:right="0" w:hanging="2.9590606689453125"/>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nisms), incentivize/coordinate users’ contribution, and  raise capital (e.g., through ICOs).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2010498046875" w:line="240" w:lineRule="auto"/>
        <w:ind w:left="0" w:right="621.4779663085938" w:firstLine="0"/>
        <w:jc w:val="right"/>
        <w:rPr>
          <w:rFonts w:ascii="Arial" w:cs="Arial" w:eastAsia="Arial" w:hAnsi="Arial"/>
          <w:b w:val="1"/>
          <w:i w:val="0"/>
          <w:smallCaps w:val="0"/>
          <w:strike w:val="0"/>
          <w:color w:val="193f8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193f80"/>
          <w:sz w:val="19.925199508666992"/>
          <w:szCs w:val="19.925199508666992"/>
          <w:u w:val="none"/>
          <w:shd w:fill="auto" w:val="clear"/>
          <w:vertAlign w:val="baseline"/>
          <w:rtl w:val="0"/>
        </w:rPr>
        <w:t xml:space="preserve">4.3. Balance Between Centralization and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5087890625" w:line="240" w:lineRule="auto"/>
        <w:ind w:left="1303.5004806518555" w:right="0" w:firstLine="0"/>
        <w:jc w:val="left"/>
        <w:rPr>
          <w:rFonts w:ascii="Arial" w:cs="Arial" w:eastAsia="Arial" w:hAnsi="Arial"/>
          <w:b w:val="1"/>
          <w:i w:val="0"/>
          <w:smallCaps w:val="0"/>
          <w:strike w:val="0"/>
          <w:color w:val="193f8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193f80"/>
          <w:sz w:val="19.925199508666992"/>
          <w:szCs w:val="19.925199508666992"/>
          <w:u w:val="none"/>
          <w:shd w:fill="auto" w:val="clear"/>
          <w:vertAlign w:val="baseline"/>
          <w:rtl w:val="0"/>
        </w:rPr>
        <w:t xml:space="preserve">Decentralization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478271484375" w:line="240.04311561584473" w:lineRule="auto"/>
        <w:ind w:left="860.3817749023438" w:right="0" w:firstLine="0.18157958984375"/>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Decentralization is no free lunch and is not equiva lent to permission-less blockchains (Bakos et al. </w:t>
      </w:r>
      <w:r w:rsidDel="00000000" w:rsidR="00000000" w:rsidRPr="00000000">
        <w:rPr>
          <w:rFonts w:ascii="Arial" w:cs="Arial" w:eastAsia="Arial" w:hAnsi="Arial"/>
          <w:b w:val="0"/>
          <w:i w:val="0"/>
          <w:smallCaps w:val="0"/>
          <w:strike w:val="0"/>
          <w:color w:val="193f80"/>
          <w:sz w:val="19.925199508666992"/>
          <w:szCs w:val="19.925199508666992"/>
          <w:u w:val="none"/>
          <w:shd w:fill="auto" w:val="clear"/>
          <w:vertAlign w:val="baseline"/>
          <w:rtl w:val="0"/>
        </w:rPr>
        <w:t xml:space="preserve">2021</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04743576049805" w:lineRule="auto"/>
        <w:ind w:left="567.655029296875" w:right="37.108154296875" w:firstLine="3.187866210937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Decentralizing for the sake of decentralization is a topic  for ideologists and extreme enthusiasts. As economists,  we should consider the tradeoffs involved. If blockchain  and crypto adoption are to scale, they need the same  kind of dependable, scalable infrastructure as the inter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3447265625" w:line="240.04234313964844" w:lineRule="auto"/>
        <w:ind w:left="563.6956787109375" w:right="37.127685546875" w:firstLine="3.9862060546875"/>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net so they can be used for most economic activities. A  likely outcome of the coevolution of CeFi, DeFi, and Tra diFi is that an optimal and sustainable network com bines elements from all of them. As such, the discussion  on how to overcome the blockchain scalability chal lenges (e.g., Buterin </w:t>
      </w:r>
      <w:r w:rsidDel="00000000" w:rsidR="00000000" w:rsidRPr="00000000">
        <w:rPr>
          <w:rFonts w:ascii="Arial" w:cs="Arial" w:eastAsia="Arial" w:hAnsi="Arial"/>
          <w:b w:val="0"/>
          <w:i w:val="0"/>
          <w:smallCaps w:val="0"/>
          <w:strike w:val="0"/>
          <w:color w:val="193f80"/>
          <w:sz w:val="19.925199508666992"/>
          <w:szCs w:val="19.925199508666992"/>
          <w:u w:val="none"/>
          <w:shd w:fill="auto" w:val="clear"/>
          <w:vertAlign w:val="baseline"/>
          <w:rtl w:val="0"/>
        </w:rPr>
        <w:t xml:space="preserve">2017</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Abadi and Brunnermeier  </w:t>
      </w:r>
      <w:r w:rsidDel="00000000" w:rsidR="00000000" w:rsidRPr="00000000">
        <w:rPr>
          <w:rFonts w:ascii="Arial" w:cs="Arial" w:eastAsia="Arial" w:hAnsi="Arial"/>
          <w:b w:val="0"/>
          <w:i w:val="0"/>
          <w:smallCaps w:val="0"/>
          <w:strike w:val="0"/>
          <w:color w:val="193f80"/>
          <w:sz w:val="19.925199508666992"/>
          <w:szCs w:val="19.925199508666992"/>
          <w:u w:val="none"/>
          <w:shd w:fill="auto" w:val="clear"/>
          <w:vertAlign w:val="baseline"/>
          <w:rtl w:val="0"/>
        </w:rPr>
        <w:t xml:space="preserve">2022</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through local centralization continues to be impor tant. For example, developers are actively working on  these issues, including Layer-2 solutions, and more stud ies to develop an economic understanding of them are  warranted (e.g., Guasoni et al. </w:t>
      </w:r>
      <w:r w:rsidDel="00000000" w:rsidR="00000000" w:rsidRPr="00000000">
        <w:rPr>
          <w:rFonts w:ascii="Arial" w:cs="Arial" w:eastAsia="Arial" w:hAnsi="Arial"/>
          <w:b w:val="0"/>
          <w:i w:val="0"/>
          <w:smallCaps w:val="0"/>
          <w:strike w:val="0"/>
          <w:color w:val="193f80"/>
          <w:sz w:val="19.925199508666992"/>
          <w:szCs w:val="19.925199508666992"/>
          <w:u w:val="none"/>
          <w:shd w:fill="auto" w:val="clear"/>
          <w:vertAlign w:val="baseline"/>
          <w:rtl w:val="0"/>
        </w:rPr>
        <w:t xml:space="preserve">2021</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Cong et al. </w:t>
      </w:r>
      <w:r w:rsidDel="00000000" w:rsidR="00000000" w:rsidRPr="00000000">
        <w:rPr>
          <w:rFonts w:ascii="Arial" w:cs="Arial" w:eastAsia="Arial" w:hAnsi="Arial"/>
          <w:b w:val="0"/>
          <w:i w:val="0"/>
          <w:smallCaps w:val="0"/>
          <w:strike w:val="0"/>
          <w:color w:val="193f80"/>
          <w:sz w:val="19.925199508666992"/>
          <w:szCs w:val="19.925199508666992"/>
          <w:u w:val="none"/>
          <w:shd w:fill="auto" w:val="clear"/>
          <w:vertAlign w:val="baseline"/>
          <w:rtl w:val="0"/>
        </w:rPr>
        <w:t xml:space="preserve">2023b</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Moreover, formal attempts to introduce Web3 reputa tion beyond heuristic discussions (Weyl et al. </w:t>
      </w:r>
      <w:r w:rsidDel="00000000" w:rsidR="00000000" w:rsidRPr="00000000">
        <w:rPr>
          <w:rFonts w:ascii="Arial" w:cs="Arial" w:eastAsia="Arial" w:hAnsi="Arial"/>
          <w:b w:val="0"/>
          <w:i w:val="0"/>
          <w:smallCaps w:val="0"/>
          <w:strike w:val="0"/>
          <w:color w:val="193f80"/>
          <w:sz w:val="19.925199508666992"/>
          <w:szCs w:val="19.925199508666992"/>
          <w:u w:val="none"/>
          <w:shd w:fill="auto" w:val="clear"/>
          <w:vertAlign w:val="baseline"/>
          <w:rtl w:val="0"/>
        </w:rPr>
        <w:t xml:space="preserve">2022</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Tong  </w:t>
      </w:r>
      <w:r w:rsidDel="00000000" w:rsidR="00000000" w:rsidRPr="00000000">
        <w:rPr>
          <w:rFonts w:ascii="Arial" w:cs="Arial" w:eastAsia="Arial" w:hAnsi="Arial"/>
          <w:b w:val="0"/>
          <w:i w:val="0"/>
          <w:smallCaps w:val="0"/>
          <w:strike w:val="0"/>
          <w:color w:val="193f80"/>
          <w:sz w:val="19.925199508666992"/>
          <w:szCs w:val="19.925199508666992"/>
          <w:u w:val="none"/>
          <w:shd w:fill="auto" w:val="clear"/>
          <w:vertAlign w:val="baseline"/>
          <w:rtl w:val="0"/>
        </w:rPr>
        <w:t xml:space="preserve">2023</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remain a promising area in which economists  can make unique contributions, given the vast academic  literature on rating, reputation, and contracting. Block chains that enable confidential AMM-based DEXs solv ing the issue of various attacks (e.g., sandwich attack)  also require further economic analyses.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173583984375" w:line="240.00506401062012" w:lineRule="auto"/>
        <w:ind w:left="558.6883544921875" w:right="33.96728515625" w:firstLine="12.5653076171875"/>
        <w:jc w:val="left"/>
        <w:rPr>
          <w:rFonts w:ascii="Arial" w:cs="Arial" w:eastAsia="Arial" w:hAnsi="Arial"/>
          <w:b w:val="0"/>
          <w:i w:val="0"/>
          <w:smallCaps w:val="0"/>
          <w:strike w:val="0"/>
          <w:color w:val="231f20"/>
          <w:sz w:val="19.925199508666992"/>
          <w:szCs w:val="19.925199508666992"/>
          <w:u w:val="none"/>
          <w:shd w:fill="auto" w:val="clear"/>
          <w:vertAlign w:val="baseline"/>
        </w:rPr>
        <w:sectPr>
          <w:type w:val="continuous"/>
          <w:pgSz w:h="15640" w:w="11680" w:orient="portrait"/>
          <w:pgMar w:bottom="578.2659912109375" w:top="278.00048828125" w:left="63.400001525878906" w:right="850.567626953125" w:header="0" w:footer="720"/>
          <w:cols w:equalWidth="0" w:num="2">
            <w:col w:space="0" w:w="5400"/>
            <w:col w:space="0" w:w="5400"/>
          </w:cols>
        </w:sectPr>
      </w:pPr>
      <w:r w:rsidDel="00000000" w:rsidR="00000000" w:rsidRPr="00000000">
        <w:rPr>
          <w:rFonts w:ascii="Arial" w:cs="Arial" w:eastAsia="Arial" w:hAnsi="Arial"/>
          <w:b w:val="1"/>
          <w:i w:val="0"/>
          <w:smallCaps w:val="0"/>
          <w:strike w:val="0"/>
          <w:color w:val="193f80"/>
          <w:sz w:val="19.925199508666992"/>
          <w:szCs w:val="19.925199508666992"/>
          <w:u w:val="none"/>
          <w:shd w:fill="auto" w:val="clear"/>
          <w:vertAlign w:val="baseline"/>
          <w:rtl w:val="0"/>
        </w:rPr>
        <w:t xml:space="preserve">4.4. Learning from Data and Getting Real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Many people outside the blockchains and cryptoeco nomics field complain that blockchains and Web3 are  just hype. We should let facts speak. More understand ing of whether the sector is getting real or can get real  is needed. This endeavor starts with documenting  basic empirical patterns such as the return dynamics of  crypto assets (e.g., Liu and Tsyvinski </w:t>
      </w:r>
      <w:r w:rsidDel="00000000" w:rsidR="00000000" w:rsidRPr="00000000">
        <w:rPr>
          <w:rFonts w:ascii="Arial" w:cs="Arial" w:eastAsia="Arial" w:hAnsi="Arial"/>
          <w:b w:val="0"/>
          <w:i w:val="0"/>
          <w:smallCaps w:val="0"/>
          <w:strike w:val="0"/>
          <w:color w:val="193f80"/>
          <w:sz w:val="19.925199508666992"/>
          <w:szCs w:val="19.925199508666992"/>
          <w:u w:val="none"/>
          <w:shd w:fill="auto" w:val="clear"/>
          <w:vertAlign w:val="baseline"/>
          <w:rtl w:val="0"/>
        </w:rPr>
        <w:t xml:space="preserve">2021</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the func tionality and categories (Cong et al. </w:t>
      </w:r>
      <w:r w:rsidDel="00000000" w:rsidR="00000000" w:rsidRPr="00000000">
        <w:rPr>
          <w:rFonts w:ascii="Arial" w:cs="Arial" w:eastAsia="Arial" w:hAnsi="Arial"/>
          <w:b w:val="0"/>
          <w:i w:val="0"/>
          <w:smallCaps w:val="0"/>
          <w:strike w:val="0"/>
          <w:color w:val="193f80"/>
          <w:sz w:val="19.925199508666992"/>
          <w:szCs w:val="19.925199508666992"/>
          <w:u w:val="none"/>
          <w:shd w:fill="auto" w:val="clear"/>
          <w:vertAlign w:val="baseline"/>
          <w:rtl w:val="0"/>
        </w:rPr>
        <w:t xml:space="preserve">2022a</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and impli cations on the real economy (Benetton et al. </w:t>
      </w:r>
      <w:r w:rsidDel="00000000" w:rsidR="00000000" w:rsidRPr="00000000">
        <w:rPr>
          <w:rFonts w:ascii="Arial" w:cs="Arial" w:eastAsia="Arial" w:hAnsi="Arial"/>
          <w:b w:val="0"/>
          <w:i w:val="0"/>
          <w:smallCaps w:val="0"/>
          <w:strike w:val="0"/>
          <w:color w:val="193f80"/>
          <w:sz w:val="19.925199508666992"/>
          <w:szCs w:val="19.925199508666992"/>
          <w:u w:val="none"/>
          <w:shd w:fill="auto" w:val="clear"/>
          <w:vertAlign w:val="baseline"/>
          <w:rtl w:val="0"/>
        </w:rPr>
        <w:t xml:space="preserve">2023</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With the emergence of nonfungible tokens (NFTs),  decentralized applications (DApps), and decentralized  autonomous organizations (DAOs), empirical studies  informing researchers of the system states can be valu able (Borri et al. </w:t>
      </w:r>
      <w:r w:rsidDel="00000000" w:rsidR="00000000" w:rsidRPr="00000000">
        <w:rPr>
          <w:rFonts w:ascii="Arial" w:cs="Arial" w:eastAsia="Arial" w:hAnsi="Arial"/>
          <w:b w:val="0"/>
          <w:i w:val="0"/>
          <w:smallCaps w:val="0"/>
          <w:strike w:val="0"/>
          <w:color w:val="193f80"/>
          <w:sz w:val="19.925199508666992"/>
          <w:szCs w:val="19.925199508666992"/>
          <w:u w:val="none"/>
          <w:shd w:fill="auto" w:val="clear"/>
          <w:vertAlign w:val="baseline"/>
          <w:rtl w:val="0"/>
        </w:rPr>
        <w:t xml:space="preserve">2022</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Falk et al. </w:t>
      </w:r>
      <w:r w:rsidDel="00000000" w:rsidR="00000000" w:rsidRPr="00000000">
        <w:rPr>
          <w:rFonts w:ascii="Arial" w:cs="Arial" w:eastAsia="Arial" w:hAnsi="Arial"/>
          <w:b w:val="0"/>
          <w:i w:val="0"/>
          <w:smallCaps w:val="0"/>
          <w:strike w:val="0"/>
          <w:color w:val="193f80"/>
          <w:sz w:val="19.925199508666992"/>
          <w:szCs w:val="19.925199508666992"/>
          <w:u w:val="none"/>
          <w:shd w:fill="auto" w:val="clear"/>
          <w:vertAlign w:val="baseline"/>
          <w:rtl w:val="0"/>
        </w:rPr>
        <w:t xml:space="preserve">2022</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CBDCs and  stablecoins are probably the most promising large scale applications of blockchains and smart contracts.  Whereas there has been rich theoretical literature on  their design and economic principles (e.g., Gorton and  Zhang </w:t>
      </w:r>
      <w:r w:rsidDel="00000000" w:rsidR="00000000" w:rsidRPr="00000000">
        <w:rPr>
          <w:rFonts w:ascii="Arial" w:cs="Arial" w:eastAsia="Arial" w:hAnsi="Arial"/>
          <w:b w:val="0"/>
          <w:i w:val="0"/>
          <w:smallCaps w:val="0"/>
          <w:strike w:val="0"/>
          <w:color w:val="193f80"/>
          <w:sz w:val="19.925199508666992"/>
          <w:szCs w:val="19.925199508666992"/>
          <w:u w:val="none"/>
          <w:shd w:fill="auto" w:val="clear"/>
          <w:vertAlign w:val="baseline"/>
          <w:rtl w:val="0"/>
        </w:rPr>
        <w:t xml:space="preserve">2023</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quantitative or empirical studies are just  emerging (e.g., Chiu et al. </w:t>
      </w:r>
      <w:r w:rsidDel="00000000" w:rsidR="00000000" w:rsidRPr="00000000">
        <w:rPr>
          <w:rFonts w:ascii="Arial" w:cs="Arial" w:eastAsia="Arial" w:hAnsi="Arial"/>
          <w:b w:val="0"/>
          <w:i w:val="0"/>
          <w:smallCaps w:val="0"/>
          <w:strike w:val="0"/>
          <w:color w:val="193f80"/>
          <w:sz w:val="19.925199508666992"/>
          <w:szCs w:val="19.925199508666992"/>
          <w:u w:val="none"/>
          <w:shd w:fill="auto" w:val="clear"/>
          <w:vertAlign w:val="baseline"/>
          <w:rtl w:val="0"/>
        </w:rPr>
        <w:t xml:space="preserve">2023</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Another important con dition for mass adoption is interoperability—a simple  and reliable way for digital assets to be exchanged freely  and for enabling more industries to incorporate block chain into their daily operations. Moreover, unleashing  the power of smart contracts such as described in Chen  et al. (</w:t>
      </w:r>
      <w:r w:rsidDel="00000000" w:rsidR="00000000" w:rsidRPr="00000000">
        <w:rPr>
          <w:rFonts w:ascii="Arial" w:cs="Arial" w:eastAsia="Arial" w:hAnsi="Arial"/>
          <w:b w:val="0"/>
          <w:i w:val="0"/>
          <w:smallCaps w:val="0"/>
          <w:strike w:val="0"/>
          <w:color w:val="193f80"/>
          <w:sz w:val="19.925199508666992"/>
          <w:szCs w:val="19.925199508666992"/>
          <w:u w:val="none"/>
          <w:shd w:fill="auto" w:val="clear"/>
          <w:vertAlign w:val="baseline"/>
          <w:rtl w:val="0"/>
        </w:rPr>
        <w:t xml:space="preserve">2023a</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requires the flow of value and informa tion between off-chain and on-chain worlds (perhaps  through Internet-of-Things sensors), the discussion of  which is just starting (e.g., Bakos and Halaburda </w:t>
      </w:r>
      <w:r w:rsidDel="00000000" w:rsidR="00000000" w:rsidRPr="00000000">
        <w:rPr>
          <w:rFonts w:ascii="Arial" w:cs="Arial" w:eastAsia="Arial" w:hAnsi="Arial"/>
          <w:b w:val="0"/>
          <w:i w:val="0"/>
          <w:smallCaps w:val="0"/>
          <w:strike w:val="0"/>
          <w:color w:val="193f80"/>
          <w:sz w:val="19.925199508666992"/>
          <w:szCs w:val="19.925199508666992"/>
          <w:u w:val="none"/>
          <w:shd w:fill="auto" w:val="clear"/>
          <w:vertAlign w:val="baseline"/>
          <w:rtl w:val="0"/>
        </w:rPr>
        <w:t xml:space="preserve">2023</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Cong et al. </w:t>
      </w:r>
      <w:r w:rsidDel="00000000" w:rsidR="00000000" w:rsidRPr="00000000">
        <w:rPr>
          <w:rFonts w:ascii="Arial" w:cs="Arial" w:eastAsia="Arial" w:hAnsi="Arial"/>
          <w:b w:val="0"/>
          <w:i w:val="0"/>
          <w:smallCaps w:val="0"/>
          <w:strike w:val="0"/>
          <w:color w:val="193f80"/>
          <w:sz w:val="19.925199508666992"/>
          <w:szCs w:val="19.925199508666992"/>
          <w:u w:val="none"/>
          <w:shd w:fill="auto" w:val="clear"/>
          <w:vertAlign w:val="baseline"/>
          <w:rtl w:val="0"/>
        </w:rPr>
        <w:t xml:space="preserve">2023d</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6.334228515625" w:firstLine="0"/>
        <w:jc w:val="right"/>
        <w:rPr>
          <w:rFonts w:ascii="Arial" w:cs="Arial" w:eastAsia="Arial" w:hAnsi="Arial"/>
          <w:b w:val="0"/>
          <w:i w:val="1"/>
          <w:smallCaps w:val="0"/>
          <w:strike w:val="0"/>
          <w:color w:val="231f20"/>
          <w:sz w:val="14.94360065460205"/>
          <w:szCs w:val="14.94360065460205"/>
          <w:u w:val="none"/>
          <w:shd w:fill="auto" w:val="clear"/>
          <w:vertAlign w:val="baseline"/>
        </w:rPr>
      </w:pPr>
      <w:r w:rsidDel="00000000" w:rsidR="00000000" w:rsidRPr="00000000">
        <w:rPr>
          <w:rFonts w:ascii="Arial" w:cs="Arial" w:eastAsia="Arial" w:hAnsi="Arial"/>
          <w:b w:val="1"/>
          <w:i w:val="0"/>
          <w:smallCaps w:val="0"/>
          <w:strike w:val="0"/>
          <w:color w:val="231f20"/>
          <w:sz w:val="14.94360065460205"/>
          <w:szCs w:val="14.94360065460205"/>
          <w:u w:val="none"/>
          <w:shd w:fill="auto" w:val="clear"/>
          <w:vertAlign w:val="baseline"/>
          <w:rtl w:val="0"/>
        </w:rPr>
        <w:t xml:space="preserve">Biais et al.: </w:t>
      </w:r>
      <w:r w:rsidDel="00000000" w:rsidR="00000000" w:rsidRPr="00000000">
        <w:rPr>
          <w:rFonts w:ascii="Arial" w:cs="Arial" w:eastAsia="Arial" w:hAnsi="Arial"/>
          <w:b w:val="0"/>
          <w:i w:val="1"/>
          <w:smallCaps w:val="0"/>
          <w:strike w:val="0"/>
          <w:color w:val="231f20"/>
          <w:sz w:val="14.94360065460205"/>
          <w:szCs w:val="14.94360065460205"/>
          <w:u w:val="none"/>
          <w:shd w:fill="auto" w:val="clear"/>
          <w:vertAlign w:val="baseline"/>
          <w:rtl w:val="0"/>
        </w:rPr>
        <w:t xml:space="preserve">Advances in Blockchain and Crypto Economics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1.624755859375" w:firstLine="0"/>
        <w:jc w:val="right"/>
        <w:rPr>
          <w:rFonts w:ascii="Arial" w:cs="Arial" w:eastAsia="Arial" w:hAnsi="Arial"/>
          <w:b w:val="0"/>
          <w:i w:val="0"/>
          <w:smallCaps w:val="0"/>
          <w:strike w:val="0"/>
          <w:color w:val="231f20"/>
          <w:sz w:val="12.951400756835938"/>
          <w:szCs w:val="12.951400756835938"/>
          <w:u w:val="none"/>
          <w:shd w:fill="auto" w:val="clear"/>
          <w:vertAlign w:val="baseline"/>
        </w:rPr>
        <w:sectPr>
          <w:type w:val="continuous"/>
          <w:pgSz w:h="15640" w:w="11680" w:orient="portrait"/>
          <w:pgMar w:bottom="578.2659912109375" w:top="278.00048828125" w:left="63.400001525878906" w:right="342.000732421875" w:header="0" w:footer="720"/>
          <w:cols w:equalWidth="0" w:num="1">
            <w:col w:space="0" w:w="11274.599266052246"/>
          </w:cols>
        </w:sect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6424 </w:t>
      </w:r>
      <w:r w:rsidDel="00000000" w:rsidR="00000000" w:rsidRPr="00000000">
        <w:rPr>
          <w:rFonts w:ascii="Arial" w:cs="Arial" w:eastAsia="Arial" w:hAnsi="Arial"/>
          <w:b w:val="0"/>
          <w:i w:val="0"/>
          <w:smallCaps w:val="0"/>
          <w:strike w:val="0"/>
          <w:color w:val="231f20"/>
          <w:sz w:val="12.951400756835938"/>
          <w:szCs w:val="12.951400756835938"/>
          <w:u w:val="none"/>
          <w:shd w:fill="auto" w:val="clear"/>
          <w:vertAlign w:val="baseline"/>
          <w:rtl w:val="0"/>
        </w:rPr>
        <w:t xml:space="preserve">Management Science, 2023, vol. 69, no. 11, pp. 6417–6426, © 2023 INFORMS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173828125" w:line="246.49466514587402" w:lineRule="auto"/>
        <w:ind w:left="0" w:right="0" w:firstLine="860.940093994140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193f80"/>
          <w:sz w:val="19.925199508666992"/>
          <w:szCs w:val="19.925199508666992"/>
          <w:u w:val="none"/>
          <w:shd w:fill="auto" w:val="clear"/>
          <w:vertAlign w:val="baseline"/>
          <w:rtl w:val="0"/>
        </w:rPr>
        <w:t xml:space="preserve">4.5. Beyond Applications in Financial Markets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Blockchain applications go beyond business economics  and finance and are emerging in governance, supply  chain, gaming, healthcare, etc. For example, Yermack  (</w:t>
      </w:r>
      <w:r w:rsidDel="00000000" w:rsidR="00000000" w:rsidRPr="00000000">
        <w:rPr>
          <w:rFonts w:ascii="Arial" w:cs="Arial" w:eastAsia="Arial" w:hAnsi="Arial"/>
          <w:b w:val="0"/>
          <w:i w:val="0"/>
          <w:smallCaps w:val="0"/>
          <w:strike w:val="0"/>
          <w:color w:val="193f80"/>
          <w:sz w:val="19.925199508666992"/>
          <w:szCs w:val="19.925199508666992"/>
          <w:u w:val="none"/>
          <w:shd w:fill="auto" w:val="clear"/>
          <w:vertAlign w:val="baseline"/>
          <w:rtl w:val="0"/>
        </w:rPr>
        <w:t xml:space="preserve">2017</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and Erwin and Yang (</w:t>
      </w:r>
      <w:r w:rsidDel="00000000" w:rsidR="00000000" w:rsidRPr="00000000">
        <w:rPr>
          <w:rFonts w:ascii="Arial" w:cs="Arial" w:eastAsia="Arial" w:hAnsi="Arial"/>
          <w:b w:val="0"/>
          <w:i w:val="0"/>
          <w:smallCaps w:val="0"/>
          <w:strike w:val="0"/>
          <w:color w:val="193f80"/>
          <w:sz w:val="19.925199508666992"/>
          <w:szCs w:val="19.925199508666992"/>
          <w:u w:val="none"/>
          <w:shd w:fill="auto" w:val="clear"/>
          <w:vertAlign w:val="baseline"/>
          <w:rtl w:val="0"/>
        </w:rPr>
        <w:t xml:space="preserve">2023</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explore its applications  in governance and sustainability. Moreover, blockchains  </w:t>
      </w:r>
      <w:r w:rsidDel="00000000" w:rsidR="00000000" w:rsidRPr="00000000">
        <w:rPr>
          <w:rFonts w:ascii="Times" w:cs="Times" w:eastAsia="Times" w:hAnsi="Times"/>
          <w:b w:val="0"/>
          <w:i w:val="0"/>
          <w:smallCaps w:val="0"/>
          <w:strike w:val="0"/>
          <w:color w:val="000000"/>
          <w:sz w:val="33.333333333333336"/>
          <w:szCs w:val="33.333333333333336"/>
          <w:u w:val="none"/>
          <w:shd w:fill="auto" w:val="clear"/>
          <w:vertAlign w:val="subscript"/>
          <w:rtl w:val="0"/>
        </w:rPr>
        <w:t xml:space="preserve">Downloaded from informs.org by [129.97.125.3] on 15 December 2023, at 07:21 . For personal use only, all rights reserved.</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451503753662" w:lineRule="auto"/>
        <w:ind w:left="853.3685302734375" w:right="0" w:firstLine="8.7670898437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serve as an effective tool for providing transparency in  supply chains (e.g., Chod et al. </w:t>
      </w:r>
      <w:r w:rsidDel="00000000" w:rsidR="00000000" w:rsidRPr="00000000">
        <w:rPr>
          <w:rFonts w:ascii="Arial" w:cs="Arial" w:eastAsia="Arial" w:hAnsi="Arial"/>
          <w:b w:val="0"/>
          <w:i w:val="0"/>
          <w:smallCaps w:val="0"/>
          <w:strike w:val="0"/>
          <w:color w:val="193f80"/>
          <w:sz w:val="19.925199508666992"/>
          <w:szCs w:val="19.925199508666992"/>
          <w:u w:val="none"/>
          <w:shd w:fill="auto" w:val="clear"/>
          <w:vertAlign w:val="baseline"/>
          <w:rtl w:val="0"/>
        </w:rPr>
        <w:t xml:space="preserve">2020</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Ma et al. </w:t>
      </w:r>
      <w:r w:rsidDel="00000000" w:rsidR="00000000" w:rsidRPr="00000000">
        <w:rPr>
          <w:rFonts w:ascii="Arial" w:cs="Arial" w:eastAsia="Arial" w:hAnsi="Arial"/>
          <w:b w:val="0"/>
          <w:i w:val="0"/>
          <w:smallCaps w:val="0"/>
          <w:strike w:val="0"/>
          <w:color w:val="193f80"/>
          <w:sz w:val="19.925199508666992"/>
          <w:szCs w:val="19.925199508666992"/>
          <w:u w:val="none"/>
          <w:shd w:fill="auto" w:val="clear"/>
          <w:vertAlign w:val="baseline"/>
          <w:rtl w:val="0"/>
        </w:rPr>
        <w:t xml:space="preserve">2022</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with  implications for blockchain adoption and competition  (Sristy </w:t>
      </w:r>
      <w:r w:rsidDel="00000000" w:rsidR="00000000" w:rsidRPr="00000000">
        <w:rPr>
          <w:rFonts w:ascii="Arial" w:cs="Arial" w:eastAsia="Arial" w:hAnsi="Arial"/>
          <w:b w:val="0"/>
          <w:i w:val="0"/>
          <w:smallCaps w:val="0"/>
          <w:strike w:val="0"/>
          <w:color w:val="193f80"/>
          <w:sz w:val="19.925199508666992"/>
          <w:szCs w:val="19.925199508666992"/>
          <w:u w:val="none"/>
          <w:shd w:fill="auto" w:val="clear"/>
          <w:vertAlign w:val="baseline"/>
          <w:rtl w:val="0"/>
        </w:rPr>
        <w:t xml:space="preserve">2021</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Iyengar et al. </w:t>
      </w:r>
      <w:r w:rsidDel="00000000" w:rsidR="00000000" w:rsidRPr="00000000">
        <w:rPr>
          <w:rFonts w:ascii="Arial" w:cs="Arial" w:eastAsia="Arial" w:hAnsi="Arial"/>
          <w:b w:val="0"/>
          <w:i w:val="0"/>
          <w:smallCaps w:val="0"/>
          <w:strike w:val="0"/>
          <w:color w:val="193f80"/>
          <w:sz w:val="19.925199508666992"/>
          <w:szCs w:val="19.925199508666992"/>
          <w:u w:val="none"/>
          <w:shd w:fill="auto" w:val="clear"/>
          <w:vertAlign w:val="baseline"/>
          <w:rtl w:val="0"/>
        </w:rPr>
        <w:t xml:space="preserve">2021</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193f80"/>
          <w:sz w:val="19.925199508666992"/>
          <w:szCs w:val="19.925199508666992"/>
          <w:u w:val="none"/>
          <w:shd w:fill="auto" w:val="clear"/>
          <w:vertAlign w:val="baseline"/>
          <w:rtl w:val="0"/>
        </w:rPr>
        <w:t xml:space="preserve">2023</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Cui and Gaur (</w:t>
      </w:r>
      <w:r w:rsidDel="00000000" w:rsidR="00000000" w:rsidRPr="00000000">
        <w:rPr>
          <w:rFonts w:ascii="Arial" w:cs="Arial" w:eastAsia="Arial" w:hAnsi="Arial"/>
          <w:b w:val="0"/>
          <w:i w:val="0"/>
          <w:smallCaps w:val="0"/>
          <w:strike w:val="0"/>
          <w:color w:val="193f80"/>
          <w:sz w:val="19.925199508666992"/>
          <w:szCs w:val="19.925199508666992"/>
          <w:u w:val="none"/>
          <w:shd w:fill="auto" w:val="clear"/>
          <w:vertAlign w:val="baseline"/>
          <w:rtl w:val="0"/>
        </w:rPr>
        <w:t xml:space="preserve">2022</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discuss how supply chain applications of this technology  differ from cryptocurrency networks and identify why  this technology is useful in supply chains. The authors  also describe recent successful examples and use both  interviews with the companies and secondary publica tions to examine the value generation potential. The  applications include improvement of process efficiency,  supply chain optimization, and creation of new and inno vative use cases. These applications are differentiated by  their ease of implementation and scope of benefits, but all  benefit from careful economic analyses.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8826904296875" w:line="240" w:lineRule="auto"/>
        <w:ind w:left="0" w:right="606.4224243164062" w:firstLine="0"/>
        <w:jc w:val="right"/>
        <w:rPr>
          <w:rFonts w:ascii="Arial" w:cs="Arial" w:eastAsia="Arial" w:hAnsi="Arial"/>
          <w:b w:val="1"/>
          <w:i w:val="0"/>
          <w:smallCaps w:val="0"/>
          <w:strike w:val="0"/>
          <w:color w:val="193f8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193f80"/>
          <w:sz w:val="19.925199508666992"/>
          <w:szCs w:val="19.925199508666992"/>
          <w:u w:val="none"/>
          <w:shd w:fill="auto" w:val="clear"/>
          <w:vertAlign w:val="baseline"/>
          <w:rtl w:val="0"/>
        </w:rPr>
        <w:t xml:space="preserve">4.6. Data Infrastructure and Analytics on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506103515625" w:line="240" w:lineRule="auto"/>
        <w:ind w:left="1304.496726989746" w:right="0" w:firstLine="0"/>
        <w:jc w:val="left"/>
        <w:rPr>
          <w:rFonts w:ascii="Arial" w:cs="Arial" w:eastAsia="Arial" w:hAnsi="Arial"/>
          <w:b w:val="1"/>
          <w:i w:val="0"/>
          <w:smallCaps w:val="0"/>
          <w:strike w:val="0"/>
          <w:color w:val="193f8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193f80"/>
          <w:sz w:val="19.925199508666992"/>
          <w:szCs w:val="19.925199508666992"/>
          <w:u w:val="none"/>
          <w:shd w:fill="auto" w:val="clear"/>
          <w:vertAlign w:val="baseline"/>
          <w:rtl w:val="0"/>
        </w:rPr>
        <w:t xml:space="preserve">Blockchains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2646484375" w:line="243.89814376831055" w:lineRule="auto"/>
        <w:ind w:left="853.3685302734375" w:right="0" w:firstLine="7.19482421875"/>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Finally, blockchains serve as a promising data infra structure for secure multiparty computation (MPC).  The blockchain, in some ways, is the opposite of pri vacy, as it is all about transparency, but paired with  some of these methods, it can provide immutability,  and hence, there could be synergies. Through various  commitment schemes such as zero-knowledge proof  built on a distributed network of databases, one can  aggregate information, verify transactions, and conduct  global analytics without having to reveal the local,  primitive data, which often contain private informa tion. The earliest economic studies on the topic have  explored the applications and implications in auditing  and financial reporting (Cao et al. </w:t>
      </w:r>
      <w:r w:rsidDel="00000000" w:rsidR="00000000" w:rsidRPr="00000000">
        <w:rPr>
          <w:rFonts w:ascii="Arial" w:cs="Arial" w:eastAsia="Arial" w:hAnsi="Arial"/>
          <w:b w:val="0"/>
          <w:i w:val="0"/>
          <w:smallCaps w:val="0"/>
          <w:strike w:val="0"/>
          <w:color w:val="193f80"/>
          <w:sz w:val="19.925199508666992"/>
          <w:szCs w:val="19.925199508666992"/>
          <w:u w:val="none"/>
          <w:shd w:fill="auto" w:val="clear"/>
          <w:vertAlign w:val="baseline"/>
          <w:rtl w:val="0"/>
        </w:rPr>
        <w:t xml:space="preserve">2019</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193f80"/>
          <w:sz w:val="19.925199508666992"/>
          <w:szCs w:val="19.925199508666992"/>
          <w:u w:val="none"/>
          <w:shd w:fill="auto" w:val="clear"/>
          <w:vertAlign w:val="baseline"/>
          <w:rtl w:val="0"/>
        </w:rPr>
        <w:t xml:space="preserve">2020</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stability  analysis (Hastings et al. </w:t>
      </w:r>
      <w:r w:rsidDel="00000000" w:rsidR="00000000" w:rsidRPr="00000000">
        <w:rPr>
          <w:rFonts w:ascii="Arial" w:cs="Arial" w:eastAsia="Arial" w:hAnsi="Arial"/>
          <w:b w:val="0"/>
          <w:i w:val="0"/>
          <w:smallCaps w:val="0"/>
          <w:strike w:val="0"/>
          <w:color w:val="193f80"/>
          <w:sz w:val="19.925199508666992"/>
          <w:szCs w:val="19.925199508666992"/>
          <w:u w:val="none"/>
          <w:shd w:fill="auto" w:val="clear"/>
          <w:vertAlign w:val="baseline"/>
          <w:rtl w:val="0"/>
        </w:rPr>
        <w:t xml:space="preserve">2022</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and delegated invest ment (Chinco </w:t>
      </w:r>
      <w:r w:rsidDel="00000000" w:rsidR="00000000" w:rsidRPr="00000000">
        <w:rPr>
          <w:rFonts w:ascii="Arial" w:cs="Arial" w:eastAsia="Arial" w:hAnsi="Arial"/>
          <w:b w:val="0"/>
          <w:i w:val="0"/>
          <w:smallCaps w:val="0"/>
          <w:strike w:val="0"/>
          <w:color w:val="193f80"/>
          <w:sz w:val="19.925199508666992"/>
          <w:szCs w:val="19.925199508666992"/>
          <w:u w:val="none"/>
          <w:shd w:fill="auto" w:val="clear"/>
          <w:vertAlign w:val="baseline"/>
          <w:rtl w:val="0"/>
        </w:rPr>
        <w:t xml:space="preserve">2022</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Blockchain-based ecosystems also  represent “data-intensive environments” described in  Giesecke et al. (</w:t>
      </w:r>
      <w:r w:rsidDel="00000000" w:rsidR="00000000" w:rsidRPr="00000000">
        <w:rPr>
          <w:rFonts w:ascii="Arial" w:cs="Arial" w:eastAsia="Arial" w:hAnsi="Arial"/>
          <w:b w:val="0"/>
          <w:i w:val="0"/>
          <w:smallCaps w:val="0"/>
          <w:strike w:val="0"/>
          <w:color w:val="193f80"/>
          <w:sz w:val="19.925199508666992"/>
          <w:szCs w:val="19.925199508666992"/>
          <w:u w:val="none"/>
          <w:shd w:fill="auto" w:val="clear"/>
          <w:vertAlign w:val="baseline"/>
          <w:rtl w:val="0"/>
        </w:rPr>
        <w:t xml:space="preserve">2022</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where AI and big data analytics  prove useful.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222412109375" w:line="244.01704788208008" w:lineRule="auto"/>
        <w:ind w:left="857.3719787597656" w:right="0" w:firstLine="202.75039672851562"/>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Once applied on blockchains, they can further en hance the performance of secure-MPC and dApps in  terms of content production, privacy preservation,  financial inclusion, fraud detection, and authentica tion. In particular, AI’s ability to understand, audit,  and improve smart contract codes may facilitate fur ther innovation and adoption.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60275268554688" w:line="240" w:lineRule="auto"/>
        <w:ind w:left="862.6137924194336" w:right="0" w:firstLine="0"/>
        <w:jc w:val="left"/>
        <w:rPr>
          <w:rFonts w:ascii="Arial" w:cs="Arial" w:eastAsia="Arial" w:hAnsi="Arial"/>
          <w:b w:val="1"/>
          <w:i w:val="0"/>
          <w:smallCaps w:val="0"/>
          <w:strike w:val="0"/>
          <w:color w:val="193f80"/>
          <w:sz w:val="23.910200119018555"/>
          <w:szCs w:val="23.910200119018555"/>
          <w:u w:val="none"/>
          <w:shd w:fill="auto" w:val="clear"/>
          <w:vertAlign w:val="baseline"/>
        </w:rPr>
      </w:pPr>
      <w:r w:rsidDel="00000000" w:rsidR="00000000" w:rsidRPr="00000000">
        <w:rPr>
          <w:rFonts w:ascii="Arial" w:cs="Arial" w:eastAsia="Arial" w:hAnsi="Arial"/>
          <w:b w:val="1"/>
          <w:i w:val="0"/>
          <w:smallCaps w:val="0"/>
          <w:strike w:val="0"/>
          <w:color w:val="193f80"/>
          <w:sz w:val="23.910200119018555"/>
          <w:szCs w:val="23.910200119018555"/>
          <w:u w:val="none"/>
          <w:shd w:fill="auto" w:val="clear"/>
          <w:vertAlign w:val="baseline"/>
          <w:rtl w:val="0"/>
        </w:rPr>
        <w:t xml:space="preserve">5. Conclusion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31927490234375" w:line="244.0199375152588" w:lineRule="auto"/>
        <w:ind w:left="860.7408142089844" w:right="0" w:hanging="2.9888153076171875"/>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We would like to close with a note on what we learned  from the elaborate editorial process used for this spe cial section. There is no doubt that the interdisciplinary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2696361541748" w:lineRule="auto"/>
        <w:ind w:left="563.701171875" w:right="39.913330078125" w:firstLine="3.953857421875"/>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nature of the topics introduces additional challenges to  the editorial process. It is even more difficult to make deci sions when the field is fast evolving and nascent. None theless, we have noticed an uptick in dialogue among  researchers delving into these topics, facilitated through  conferences and webinars. There is also a growing num ber of experts readily offering their services as reviewers,  coupled with an increasing number of researchers who  are embracing the challenge to investigate related, yet  underexplored, areas in this field. We belief this endeavor  not only results in a special section but also will bear fruit  in the long run for the research community with implica tions in the industry and policy-making.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400390625" w:line="241.4663028717041" w:lineRule="auto"/>
        <w:ind w:left="567.655029296875" w:right="37.509765625" w:firstLine="201.5625"/>
        <w:jc w:val="both"/>
        <w:rPr>
          <w:rFonts w:ascii="Arial" w:cs="Arial" w:eastAsia="Arial" w:hAnsi="Arial"/>
          <w:b w:val="0"/>
          <w:i w:val="1"/>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Many of the studies included in this special section  transcend the area of finance and economics and are  valuable in other fields, be it for accounting, computer  science, or operations research. Indeed, exciting research  in many of these areas has begun, and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Management Sci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2548828125" w:line="241.17376327514648" w:lineRule="auto"/>
        <w:ind w:left="568.0535888671875" w:right="37.447509765625" w:firstLine="1.412963867187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ence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looks forward to continuing to support the most  innovative work on these interdisciplinary topics and  providing a timely outlet for them.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074462890625" w:line="240" w:lineRule="auto"/>
        <w:ind w:left="571.6571044921875" w:right="0" w:firstLine="0"/>
        <w:jc w:val="left"/>
        <w:rPr>
          <w:rFonts w:ascii="Arial" w:cs="Arial" w:eastAsia="Arial" w:hAnsi="Arial"/>
          <w:b w:val="1"/>
          <w:i w:val="0"/>
          <w:smallCaps w:val="0"/>
          <w:strike w:val="0"/>
          <w:color w:val="193f8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193f80"/>
          <w:sz w:val="19.925199508666992"/>
          <w:szCs w:val="19.925199508666992"/>
          <w:u w:val="none"/>
          <w:shd w:fill="auto" w:val="clear"/>
          <w:vertAlign w:val="baseline"/>
          <w:rtl w:val="0"/>
        </w:rPr>
        <w:t xml:space="preserve">Acknowledgments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830810546875" w:line="245.97713470458984" w:lineRule="auto"/>
        <w:ind w:left="567.5714111328125" w:right="41.534423828125" w:firstLine="2.115478515625"/>
        <w:jc w:val="left"/>
        <w:rPr>
          <w:rFonts w:ascii="Arial" w:cs="Arial" w:eastAsia="Arial" w:hAnsi="Arial"/>
          <w:b w:val="0"/>
          <w:i w:val="0"/>
          <w:smallCaps w:val="0"/>
          <w:strike w:val="0"/>
          <w:color w:val="231f20"/>
          <w:sz w:val="17.93239974975586"/>
          <w:szCs w:val="17.93239974975586"/>
          <w:u w:val="none"/>
          <w:shd w:fill="auto" w:val="clear"/>
          <w:vertAlign w:val="baseline"/>
        </w:rPr>
      </w:pPr>
      <w:r w:rsidDel="00000000" w:rsidR="00000000" w:rsidRPr="00000000">
        <w:rPr>
          <w:rFonts w:ascii="Arial" w:cs="Arial" w:eastAsia="Arial" w:hAnsi="Arial"/>
          <w:b w:val="0"/>
          <w:i w:val="0"/>
          <w:smallCaps w:val="0"/>
          <w:strike w:val="0"/>
          <w:color w:val="231f20"/>
          <w:sz w:val="17.93239974975586"/>
          <w:szCs w:val="17.93239974975586"/>
          <w:u w:val="none"/>
          <w:shd w:fill="auto" w:val="clear"/>
          <w:vertAlign w:val="baseline"/>
          <w:rtl w:val="0"/>
        </w:rPr>
        <w:t xml:space="preserve">The authors thank all the people who stepped up to help with  this special section. The authors are grateful to the editor-in chief of </w:t>
      </w:r>
      <w:r w:rsidDel="00000000" w:rsidR="00000000" w:rsidRPr="00000000">
        <w:rPr>
          <w:rFonts w:ascii="Arial" w:cs="Arial" w:eastAsia="Arial" w:hAnsi="Arial"/>
          <w:b w:val="0"/>
          <w:i w:val="1"/>
          <w:smallCaps w:val="0"/>
          <w:strike w:val="0"/>
          <w:color w:val="231f20"/>
          <w:sz w:val="17.93239974975586"/>
          <w:szCs w:val="17.93239974975586"/>
          <w:u w:val="none"/>
          <w:shd w:fill="auto" w:val="clear"/>
          <w:vertAlign w:val="baseline"/>
          <w:rtl w:val="0"/>
        </w:rPr>
        <w:t xml:space="preserve">Management Science</w:t>
      </w:r>
      <w:r w:rsidDel="00000000" w:rsidR="00000000" w:rsidRPr="00000000">
        <w:rPr>
          <w:rFonts w:ascii="Arial" w:cs="Arial" w:eastAsia="Arial" w:hAnsi="Arial"/>
          <w:b w:val="0"/>
          <w:i w:val="0"/>
          <w:smallCaps w:val="0"/>
          <w:strike w:val="0"/>
          <w:color w:val="231f20"/>
          <w:sz w:val="17.93239974975586"/>
          <w:szCs w:val="17.93239974975586"/>
          <w:u w:val="none"/>
          <w:shd w:fill="auto" w:val="clear"/>
          <w:vertAlign w:val="baseline"/>
          <w:rtl w:val="0"/>
        </w:rPr>
        <w:t xml:space="preserve">, David Simchi-Levi, for his guid ance and to Toni Riley for exceptional editorial assistance. The  conference event would not have happened without enormous  effort and support from the Crypto and Blockchain Economics  Research (CBER) Forum, Cornell FinTech Initiative, and Uni versity of Toronto FinLab. Finally, thanks go to the following  people, as well as all the anonymous referees, who have kindly  offered consultation and advice to the special issue coeditors  throughout the process: Terrence August, Volodymyr Babich,  Snehal Banerjee, Shai Bernstein, Peter Bossaerts, Sean Cao, Jiri  Chod, Ric Colacito, Jean-Edouard Colliard, Peter Cramton,  Erick Delage, Daniel Ferreira, Neil Gandal, Vincent Glode, Itay  Goldstein, Hanna Halaburda, Martin Haugh, Zhiguo He, Sab rina Howell, Ming Hu, Wei Jiang, Kose John, Andrew Karolyi,  Alfred Lehar, Yukun Liu, Michael Ludkovski, Igor Makarov,  Andrey Malenko, Ciamac Moallemi, Sriram Narayanan, Valeri  Nikolaev, Maureen O’Hara, Andreas Park, Julien Prat, Fahad  Saleh, Linda Schilling, Antoinette Schoar, Gustavo Schwenk ler, Andrei Simonov, Christophe Spaenjers, Ke Tang, Gerry  Tsoukalas, Tunay Tunca, Selale Tuzel, Yizhou Xiao, Baozhong  Yang, and Mao Ye.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23431396484375" w:line="240" w:lineRule="auto"/>
        <w:ind w:left="582.2003173828125" w:right="0" w:firstLine="0"/>
        <w:jc w:val="left"/>
        <w:rPr>
          <w:rFonts w:ascii="Arial" w:cs="Arial" w:eastAsia="Arial" w:hAnsi="Arial"/>
          <w:b w:val="1"/>
          <w:i w:val="0"/>
          <w:smallCaps w:val="0"/>
          <w:strike w:val="0"/>
          <w:color w:val="193f8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193f80"/>
          <w:sz w:val="19.925199508666992"/>
          <w:szCs w:val="19.925199508666992"/>
          <w:u w:val="none"/>
          <w:shd w:fill="auto" w:val="clear"/>
          <w:vertAlign w:val="baseline"/>
          <w:rtl w:val="0"/>
        </w:rPr>
        <w:t xml:space="preserve">Endnote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2080078125" w:line="247.98803329467773" w:lineRule="auto"/>
        <w:ind w:left="569.9664306640625" w:right="44.398193359375" w:firstLine="4.6221923828125"/>
        <w:jc w:val="both"/>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193f80"/>
          <w:sz w:val="18.78401756286621"/>
          <w:szCs w:val="18.78401756286621"/>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The inaugural CBER Forum Annual Conference itself received a  total of 95 submissions. The numbers of submissions to the second  and third CBER conferences are 72 and 115, respectively.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51446533203125" w:line="240" w:lineRule="auto"/>
        <w:ind w:left="582.3992919921875" w:right="0" w:firstLine="0"/>
        <w:jc w:val="left"/>
        <w:rPr>
          <w:rFonts w:ascii="Arial" w:cs="Arial" w:eastAsia="Arial" w:hAnsi="Arial"/>
          <w:b w:val="1"/>
          <w:i w:val="0"/>
          <w:smallCaps w:val="0"/>
          <w:strike w:val="0"/>
          <w:color w:val="193f8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193f80"/>
          <w:sz w:val="19.925199508666992"/>
          <w:szCs w:val="19.925199508666992"/>
          <w:u w:val="none"/>
          <w:shd w:fill="auto" w:val="clear"/>
          <w:vertAlign w:val="baseline"/>
          <w:rtl w:val="0"/>
        </w:rPr>
        <w:t xml:space="preserve">References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2911376953125" w:line="251.70278549194336" w:lineRule="auto"/>
        <w:ind w:left="888.58642578125" w:right="45.816650390625" w:hanging="319.736328125"/>
        <w:jc w:val="left"/>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Abadi J, Brunnermeier M (2022) Blockchain economics. FRB of Phil adelphia Working Paper No. 22-15, Federal Reserve Bank of  Philadelphia, Philadelphia.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0040283203125" w:line="251.7070770263672" w:lineRule="auto"/>
        <w:ind w:left="568.8592529296875" w:right="45.633544921875" w:firstLine="0"/>
        <w:jc w:val="center"/>
        <w:rPr>
          <w:rFonts w:ascii="Arial" w:cs="Arial" w:eastAsia="Arial" w:hAnsi="Arial"/>
          <w:b w:val="0"/>
          <w:i w:val="0"/>
          <w:smallCaps w:val="0"/>
          <w:strike w:val="0"/>
          <w:color w:val="231f20"/>
          <w:sz w:val="15.940200805664062"/>
          <w:szCs w:val="15.940200805664062"/>
          <w:u w:val="none"/>
          <w:shd w:fill="auto" w:val="clear"/>
          <w:vertAlign w:val="baseline"/>
        </w:rPr>
        <w:sectPr>
          <w:type w:val="continuous"/>
          <w:pgSz w:h="15640" w:w="11680" w:orient="portrait"/>
          <w:pgMar w:bottom="578.2659912109375" w:top="278.00048828125" w:left="63.400001525878906" w:right="854.0478515625" w:header="0" w:footer="720"/>
          <w:cols w:equalWidth="0" w:num="2">
            <w:col w:space="0" w:w="5400"/>
            <w:col w:space="0" w:w="5400"/>
          </w:cols>
        </w:sect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Aloosh A, Li J (2019) Direct evidence of Bitcoin wash trading. Preprint,  submitted June 3, </w:t>
      </w:r>
      <w:r w:rsidDel="00000000" w:rsidR="00000000" w:rsidRPr="00000000">
        <w:rPr>
          <w:rFonts w:ascii="Arial" w:cs="Arial" w:eastAsia="Arial" w:hAnsi="Arial"/>
          <w:b w:val="0"/>
          <w:i w:val="0"/>
          <w:smallCaps w:val="0"/>
          <w:strike w:val="0"/>
          <w:color w:val="193f80"/>
          <w:sz w:val="15.940200805664062"/>
          <w:szCs w:val="15.940200805664062"/>
          <w:u w:val="none"/>
          <w:shd w:fill="auto" w:val="clear"/>
          <w:vertAlign w:val="baseline"/>
          <w:rtl w:val="0"/>
        </w:rPr>
        <w:t xml:space="preserve">https://dx.doi.org/10.2139/ssrn.3362153</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8.411750793457" w:right="0" w:firstLine="0"/>
        <w:jc w:val="left"/>
        <w:rPr>
          <w:rFonts w:ascii="Arial" w:cs="Arial" w:eastAsia="Arial" w:hAnsi="Arial"/>
          <w:b w:val="0"/>
          <w:i w:val="1"/>
          <w:smallCaps w:val="0"/>
          <w:strike w:val="0"/>
          <w:color w:val="231f20"/>
          <w:sz w:val="14.94360065460205"/>
          <w:szCs w:val="14.94360065460205"/>
          <w:u w:val="none"/>
          <w:shd w:fill="auto" w:val="clear"/>
          <w:vertAlign w:val="baseline"/>
        </w:rPr>
      </w:pPr>
      <w:r w:rsidDel="00000000" w:rsidR="00000000" w:rsidRPr="00000000">
        <w:rPr>
          <w:rFonts w:ascii="Arial" w:cs="Arial" w:eastAsia="Arial" w:hAnsi="Arial"/>
          <w:b w:val="1"/>
          <w:i w:val="0"/>
          <w:smallCaps w:val="0"/>
          <w:strike w:val="0"/>
          <w:color w:val="231f20"/>
          <w:sz w:val="14.94360065460205"/>
          <w:szCs w:val="14.94360065460205"/>
          <w:u w:val="none"/>
          <w:shd w:fill="auto" w:val="clear"/>
          <w:vertAlign w:val="baseline"/>
          <w:rtl w:val="0"/>
        </w:rPr>
        <w:t xml:space="preserve">Biais et al.: </w:t>
      </w:r>
      <w:r w:rsidDel="00000000" w:rsidR="00000000" w:rsidRPr="00000000">
        <w:rPr>
          <w:rFonts w:ascii="Arial" w:cs="Arial" w:eastAsia="Arial" w:hAnsi="Arial"/>
          <w:b w:val="0"/>
          <w:i w:val="1"/>
          <w:smallCaps w:val="0"/>
          <w:strike w:val="0"/>
          <w:color w:val="231f20"/>
          <w:sz w:val="14.94360065460205"/>
          <w:szCs w:val="14.94360065460205"/>
          <w:u w:val="none"/>
          <w:shd w:fill="auto" w:val="clear"/>
          <w:vertAlign w:val="baseline"/>
          <w:rtl w:val="0"/>
        </w:rPr>
        <w:t xml:space="preserve">Advances in Blockchain and Crypto Economics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8.082275390625" w:firstLine="0"/>
        <w:jc w:val="right"/>
        <w:rPr>
          <w:rFonts w:ascii="Arial" w:cs="Arial" w:eastAsia="Arial" w:hAnsi="Arial"/>
          <w:b w:val="0"/>
          <w:i w:val="0"/>
          <w:smallCaps w:val="0"/>
          <w:strike w:val="0"/>
          <w:color w:val="231f20"/>
          <w:sz w:val="19.925199508666992"/>
          <w:szCs w:val="19.925199508666992"/>
          <w:u w:val="none"/>
          <w:shd w:fill="auto" w:val="clear"/>
          <w:vertAlign w:val="baseline"/>
        </w:rPr>
        <w:sectPr>
          <w:type w:val="continuous"/>
          <w:pgSz w:h="15640" w:w="11680" w:orient="portrait"/>
          <w:pgMar w:bottom="578.2659912109375" w:top="278.00048828125" w:left="63.400001525878906" w:right="342.000732421875" w:header="0" w:footer="720"/>
          <w:cols w:equalWidth="0" w:num="1">
            <w:col w:space="0" w:w="11274.599266052246"/>
          </w:cols>
        </w:sectPr>
      </w:pPr>
      <w:r w:rsidDel="00000000" w:rsidR="00000000" w:rsidRPr="00000000">
        <w:rPr>
          <w:rFonts w:ascii="Arial" w:cs="Arial" w:eastAsia="Arial" w:hAnsi="Arial"/>
          <w:b w:val="0"/>
          <w:i w:val="0"/>
          <w:smallCaps w:val="0"/>
          <w:strike w:val="0"/>
          <w:color w:val="231f20"/>
          <w:sz w:val="12.951400756835938"/>
          <w:szCs w:val="12.951400756835938"/>
          <w:u w:val="none"/>
          <w:shd w:fill="auto" w:val="clear"/>
          <w:vertAlign w:val="baseline"/>
          <w:rtl w:val="0"/>
        </w:rPr>
        <w:t xml:space="preserve">Management Science, 2023, vol. 69, no. 11, pp. 6417–6426, © 2023 INFORMS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6425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544921875" w:line="251.2218475341797" w:lineRule="auto"/>
        <w:ind w:left="1178.4565734863281" w:right="0" w:hanging="319.90745544433594"/>
        <w:jc w:val="left"/>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Amiram D, Lyandres E, Rabetti D (2022) Cooking the order books:  Information manipulation and competition among crypto ex changes. Preprint submitted March 14, </w:t>
      </w:r>
      <w:r w:rsidDel="00000000" w:rsidR="00000000" w:rsidRPr="00000000">
        <w:rPr>
          <w:rFonts w:ascii="Arial" w:cs="Arial" w:eastAsia="Arial" w:hAnsi="Arial"/>
          <w:b w:val="0"/>
          <w:i w:val="0"/>
          <w:smallCaps w:val="0"/>
          <w:strike w:val="0"/>
          <w:color w:val="193f80"/>
          <w:sz w:val="15.940200805664062"/>
          <w:szCs w:val="15.940200805664062"/>
          <w:u w:val="none"/>
          <w:shd w:fill="auto" w:val="clear"/>
          <w:vertAlign w:val="baseline"/>
          <w:rtl w:val="0"/>
        </w:rPr>
        <w:t xml:space="preserve">http://dx.doi.org/10.  2139/ssrn.3745617</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640625" w:line="243.58154296875" w:lineRule="auto"/>
        <w:ind w:left="0" w:right="0" w:firstLine="858.5527038574219"/>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Amoussou-Guenou Y, Biais B, Potop-Butucaru M, Tucci-Piergio vanni S (2023) Committee-based blockchains as games between  opportunistic players and adversaries. </w:t>
      </w:r>
      <w:r w:rsidDel="00000000" w:rsidR="00000000" w:rsidRPr="00000000">
        <w:rPr>
          <w:rFonts w:ascii="Arial" w:cs="Arial" w:eastAsia="Arial" w:hAnsi="Arial"/>
          <w:b w:val="0"/>
          <w:i w:val="1"/>
          <w:smallCaps w:val="0"/>
          <w:strike w:val="0"/>
          <w:color w:val="231f20"/>
          <w:sz w:val="15.940200805664062"/>
          <w:szCs w:val="15.940200805664062"/>
          <w:u w:val="none"/>
          <w:shd w:fill="auto" w:val="clear"/>
          <w:vertAlign w:val="baseline"/>
          <w:rtl w:val="0"/>
        </w:rPr>
        <w:t xml:space="preserve">Rev. Financial Stud.  </w:t>
      </w:r>
      <w:r w:rsidDel="00000000" w:rsidR="00000000" w:rsidRPr="00000000">
        <w:rPr>
          <w:rFonts w:ascii="Times" w:cs="Times" w:eastAsia="Times" w:hAnsi="Times"/>
          <w:b w:val="0"/>
          <w:i w:val="0"/>
          <w:smallCaps w:val="0"/>
          <w:strike w:val="0"/>
          <w:color w:val="000000"/>
          <w:sz w:val="33.333333333333336"/>
          <w:szCs w:val="33.333333333333336"/>
          <w:u w:val="none"/>
          <w:shd w:fill="auto" w:val="clear"/>
          <w:vertAlign w:val="subscript"/>
          <w:rtl w:val="0"/>
        </w:rPr>
        <w:t xml:space="preserve">Downloaded from informs.org by [129.97.125.3] on 15 December 2023, at 07:21 . For personal use only, all rights reserved.</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7165184020996" w:lineRule="auto"/>
        <w:ind w:left="1179.2535400390625" w:right="0" w:hanging="2.39105224609375"/>
        <w:jc w:val="left"/>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hhad051, ePub ahead of print June 16, </w:t>
      </w:r>
      <w:r w:rsidDel="00000000" w:rsidR="00000000" w:rsidRPr="00000000">
        <w:rPr>
          <w:rFonts w:ascii="Arial" w:cs="Arial" w:eastAsia="Arial" w:hAnsi="Arial"/>
          <w:b w:val="0"/>
          <w:i w:val="0"/>
          <w:smallCaps w:val="0"/>
          <w:strike w:val="0"/>
          <w:color w:val="193f80"/>
          <w:sz w:val="15.940200805664062"/>
          <w:szCs w:val="15.940200805664062"/>
          <w:u w:val="none"/>
          <w:shd w:fill="auto" w:val="clear"/>
          <w:vertAlign w:val="baseline"/>
          <w:rtl w:val="0"/>
        </w:rPr>
        <w:t xml:space="preserve">https://doi.org/10.1093/  rfs/hhad051</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1953125" w:line="250.27127265930176" w:lineRule="auto"/>
        <w:ind w:left="1179.4129943847656" w:right="0" w:hanging="320.86029052734375"/>
        <w:jc w:val="both"/>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Auer R, Frost J, Gambacorta L, Monnet C, Rice T, Shin HS (2022)  Central bank digital currencies: Motives, economic implications,  and the research frontier. </w:t>
      </w:r>
      <w:r w:rsidDel="00000000" w:rsidR="00000000" w:rsidRPr="00000000">
        <w:rPr>
          <w:rFonts w:ascii="Arial" w:cs="Arial" w:eastAsia="Arial" w:hAnsi="Arial"/>
          <w:b w:val="0"/>
          <w:i w:val="1"/>
          <w:smallCaps w:val="0"/>
          <w:strike w:val="0"/>
          <w:color w:val="231f20"/>
          <w:sz w:val="15.940200805664062"/>
          <w:szCs w:val="15.940200805664062"/>
          <w:u w:val="none"/>
          <w:shd w:fill="auto" w:val="clear"/>
          <w:vertAlign w:val="baseline"/>
          <w:rtl w:val="0"/>
        </w:rPr>
        <w:t xml:space="preserve">Annual Rev. Econom.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14:697–721.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142578125" w:line="250.99905967712402" w:lineRule="auto"/>
        <w:ind w:left="1180.0505065917969" w:right="0" w:hanging="321.45713806152344"/>
        <w:jc w:val="both"/>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Augustin P, Rubtsov A, Shin D (2023) The impact of derivatives on  spot markets: Evidence from the introduction of Bitcoin futures  contracts. </w:t>
      </w:r>
      <w:r w:rsidDel="00000000" w:rsidR="00000000" w:rsidRPr="00000000">
        <w:rPr>
          <w:rFonts w:ascii="Arial" w:cs="Arial" w:eastAsia="Arial" w:hAnsi="Arial"/>
          <w:b w:val="0"/>
          <w:i w:val="1"/>
          <w:smallCaps w:val="0"/>
          <w:strike w:val="0"/>
          <w:color w:val="231f20"/>
          <w:sz w:val="15.940200805664062"/>
          <w:szCs w:val="15.940200805664062"/>
          <w:u w:val="none"/>
          <w:shd w:fill="auto" w:val="clear"/>
          <w:vertAlign w:val="baseline"/>
          <w:rtl w:val="0"/>
        </w:rPr>
        <w:t xml:space="preserve">Management Sci.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69(11):6752–6776.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802734375" w:line="250.28217315673828" w:lineRule="auto"/>
        <w:ind w:left="1179.7317504882812" w:right="0" w:hanging="319.41429138183594"/>
        <w:jc w:val="left"/>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Bakos Y, Halaburda H (2023) </w:t>
      </w:r>
      <w:r w:rsidDel="00000000" w:rsidR="00000000" w:rsidRPr="00000000">
        <w:rPr>
          <w:rFonts w:ascii="Arial" w:cs="Arial" w:eastAsia="Arial" w:hAnsi="Arial"/>
          <w:b w:val="0"/>
          <w:i w:val="1"/>
          <w:smallCaps w:val="0"/>
          <w:strike w:val="0"/>
          <w:color w:val="231f20"/>
          <w:sz w:val="15.940200805664062"/>
          <w:szCs w:val="15.940200805664062"/>
          <w:u w:val="none"/>
          <w:shd w:fill="auto" w:val="clear"/>
          <w:vertAlign w:val="baseline"/>
          <w:rtl w:val="0"/>
        </w:rPr>
        <w:t xml:space="preserve">Blockchains, Smart Contracts and Con nected Sensors: Enforceable Execution vs Better Information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(NYU  Stern School of Business, New York).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41015625" w:line="250.98698616027832" w:lineRule="auto"/>
        <w:ind w:left="1173.6744689941406" w:right="0" w:hanging="313.33030700683594"/>
        <w:jc w:val="both"/>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Bakos Y, Halaburda H, Mueller-Bloch C (2021) When permissioned  blockchains deliver more decentralization than permissionless.  </w:t>
      </w:r>
      <w:r w:rsidDel="00000000" w:rsidR="00000000" w:rsidRPr="00000000">
        <w:rPr>
          <w:rFonts w:ascii="Arial" w:cs="Arial" w:eastAsia="Arial" w:hAnsi="Arial"/>
          <w:b w:val="0"/>
          <w:i w:val="1"/>
          <w:smallCaps w:val="0"/>
          <w:strike w:val="0"/>
          <w:color w:val="231f20"/>
          <w:sz w:val="15.940200805664062"/>
          <w:szCs w:val="15.940200805664062"/>
          <w:u w:val="none"/>
          <w:shd w:fill="auto" w:val="clear"/>
          <w:vertAlign w:val="baseline"/>
          <w:rtl w:val="0"/>
        </w:rPr>
        <w:t xml:space="preserve">Comm. ACM.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64(2):20–22.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59619140625" w:line="250.9962558746338" w:lineRule="auto"/>
        <w:ind w:left="1179.2953491210938" w:right="0" w:hanging="318.9788818359375"/>
        <w:jc w:val="left"/>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Barth A, Laturnus V, Mansouri S, Wagner AF (2023) Conflicted ana lysts and initial coin offerings. </w:t>
      </w:r>
      <w:r w:rsidDel="00000000" w:rsidR="00000000" w:rsidRPr="00000000">
        <w:rPr>
          <w:rFonts w:ascii="Arial" w:cs="Arial" w:eastAsia="Arial" w:hAnsi="Arial"/>
          <w:b w:val="0"/>
          <w:i w:val="1"/>
          <w:smallCaps w:val="0"/>
          <w:strike w:val="0"/>
          <w:color w:val="231f20"/>
          <w:sz w:val="15.940200805664062"/>
          <w:szCs w:val="15.940200805664062"/>
          <w:u w:val="none"/>
          <w:shd w:fill="auto" w:val="clear"/>
          <w:vertAlign w:val="baseline"/>
          <w:rtl w:val="0"/>
        </w:rPr>
        <w:t xml:space="preserve">Management Sci.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69(11):  6641–6666.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11767578125" w:line="250.98910331726074" w:lineRule="auto"/>
        <w:ind w:left="1181.0069274902344" w:right="0" w:hanging="320.70091247558594"/>
        <w:jc w:val="left"/>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Basu S, Easley D, O’Hara M, Sirer EG (2023) StableFees: A predict able fee market for cryptocurrencies. </w:t>
      </w:r>
      <w:r w:rsidDel="00000000" w:rsidR="00000000" w:rsidRPr="00000000">
        <w:rPr>
          <w:rFonts w:ascii="Arial" w:cs="Arial" w:eastAsia="Arial" w:hAnsi="Arial"/>
          <w:b w:val="0"/>
          <w:i w:val="1"/>
          <w:smallCaps w:val="0"/>
          <w:strike w:val="0"/>
          <w:color w:val="231f20"/>
          <w:sz w:val="15.940200805664062"/>
          <w:szCs w:val="15.940200805664062"/>
          <w:u w:val="none"/>
          <w:shd w:fill="auto" w:val="clear"/>
          <w:vertAlign w:val="baseline"/>
          <w:rtl w:val="0"/>
        </w:rPr>
        <w:t xml:space="preserve">Management Sci.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69(11):  6508–6524.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22998046875" w:line="250.75364112854004" w:lineRule="auto"/>
        <w:ind w:left="1178.6158752441406" w:right="0" w:hanging="318.3098602294922"/>
        <w:jc w:val="both"/>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Benetton M, Compiani G, Morse A (2023) When cryptomining comes  to town: High electricity-use spillovers to the local economy.  NBER Working Paper No. 31312, National Bureau of Economic  Research, Cambridge, MA.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09912109375" w:line="250.57013511657715" w:lineRule="auto"/>
        <w:ind w:left="860.3221130371094" w:right="0" w:hanging="0.02227783203125"/>
        <w:jc w:val="left"/>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Benhaim A, Falk BH, Tsoukalas G (2023a) Scaling blockchains: Can  committee-based consensus help? </w:t>
      </w:r>
      <w:r w:rsidDel="00000000" w:rsidR="00000000" w:rsidRPr="00000000">
        <w:rPr>
          <w:rFonts w:ascii="Arial" w:cs="Arial" w:eastAsia="Arial" w:hAnsi="Arial"/>
          <w:b w:val="0"/>
          <w:i w:val="1"/>
          <w:smallCaps w:val="0"/>
          <w:strike w:val="0"/>
          <w:color w:val="231f20"/>
          <w:sz w:val="15.940200805664062"/>
          <w:szCs w:val="15.940200805664062"/>
          <w:u w:val="none"/>
          <w:shd w:fill="auto" w:val="clear"/>
          <w:vertAlign w:val="baseline"/>
          <w:rtl w:val="0"/>
        </w:rPr>
        <w:t xml:space="preserve">Management Sci.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69(11):6525–6539. Benhaim A, Hemenway Falk B, Tsoukalas G (2023b) Balancing power  in decentralized governance: Quadratic voting under imperfect  information. Preprint, submitted April 24, </w:t>
      </w:r>
      <w:r w:rsidDel="00000000" w:rsidR="00000000" w:rsidRPr="00000000">
        <w:rPr>
          <w:rFonts w:ascii="Arial" w:cs="Arial" w:eastAsia="Arial" w:hAnsi="Arial"/>
          <w:b w:val="0"/>
          <w:i w:val="0"/>
          <w:smallCaps w:val="0"/>
          <w:strike w:val="0"/>
          <w:color w:val="193f80"/>
          <w:sz w:val="15.940200805664062"/>
          <w:szCs w:val="15.940200805664062"/>
          <w:u w:val="none"/>
          <w:shd w:fill="auto" w:val="clear"/>
          <w:vertAlign w:val="baseline"/>
          <w:rtl w:val="0"/>
        </w:rPr>
        <w:t xml:space="preserve">https://dx.doi.org/10.  2139/ssrn.4416748</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30615234375" w:line="250.28446197509766" w:lineRule="auto"/>
        <w:ind w:left="1179.5722961425781" w:right="0" w:hanging="319.2662811279297"/>
        <w:jc w:val="left"/>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Biais B, Bisiere C, Bouvard M, Casamatta C (2019) The blockchain  folk theorem. </w:t>
      </w:r>
      <w:r w:rsidDel="00000000" w:rsidR="00000000" w:rsidRPr="00000000">
        <w:rPr>
          <w:rFonts w:ascii="Arial" w:cs="Arial" w:eastAsia="Arial" w:hAnsi="Arial"/>
          <w:b w:val="0"/>
          <w:i w:val="1"/>
          <w:smallCaps w:val="0"/>
          <w:strike w:val="0"/>
          <w:color w:val="231f20"/>
          <w:sz w:val="15.940200805664062"/>
          <w:szCs w:val="15.940200805664062"/>
          <w:u w:val="none"/>
          <w:shd w:fill="auto" w:val="clear"/>
          <w:vertAlign w:val="baseline"/>
          <w:rtl w:val="0"/>
        </w:rPr>
        <w:t xml:space="preserve">Rev. Financial Stud.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32(5):1662–1715.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22705078125" w:line="250.98698616027832" w:lineRule="auto"/>
        <w:ind w:left="1177.181396484375" w:right="0" w:hanging="316.8363952636719"/>
        <w:jc w:val="both"/>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Biais B, Capponi A, Cong LW, Gaur V, Giesecke K (2021) Call for  papers—</w:t>
      </w:r>
      <w:r w:rsidDel="00000000" w:rsidR="00000000" w:rsidRPr="00000000">
        <w:rPr>
          <w:rFonts w:ascii="Arial" w:cs="Arial" w:eastAsia="Arial" w:hAnsi="Arial"/>
          <w:b w:val="0"/>
          <w:i w:val="1"/>
          <w:smallCaps w:val="0"/>
          <w:strike w:val="0"/>
          <w:color w:val="231f20"/>
          <w:sz w:val="15.940200805664062"/>
          <w:szCs w:val="15.940200805664062"/>
          <w:u w:val="none"/>
          <w:shd w:fill="auto" w:val="clear"/>
          <w:vertAlign w:val="baseline"/>
          <w:rtl w:val="0"/>
        </w:rPr>
        <w:t xml:space="preserve">Management Science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special issue on blockchains and  crypto economics. </w:t>
      </w:r>
      <w:r w:rsidDel="00000000" w:rsidR="00000000" w:rsidRPr="00000000">
        <w:rPr>
          <w:rFonts w:ascii="Arial" w:cs="Arial" w:eastAsia="Arial" w:hAnsi="Arial"/>
          <w:b w:val="0"/>
          <w:i w:val="1"/>
          <w:smallCaps w:val="0"/>
          <w:strike w:val="0"/>
          <w:color w:val="231f20"/>
          <w:sz w:val="15.940200805664062"/>
          <w:szCs w:val="15.940200805664062"/>
          <w:u w:val="none"/>
          <w:shd w:fill="auto" w:val="clear"/>
          <w:vertAlign w:val="baseline"/>
          <w:rtl w:val="0"/>
        </w:rPr>
        <w:t xml:space="preserve">Management Sci.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67(1):6–7.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59619140625" w:line="250.2846622467041" w:lineRule="auto"/>
        <w:ind w:left="1179.4129943847656" w:right="0" w:hanging="319.09454345703125"/>
        <w:jc w:val="both"/>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Borri N, Liu Y, Tsyvinski A (2022) The economics of non-fungible  tokens. Preprint, submitted March 8, </w:t>
      </w:r>
      <w:r w:rsidDel="00000000" w:rsidR="00000000" w:rsidRPr="00000000">
        <w:rPr>
          <w:rFonts w:ascii="Arial" w:cs="Arial" w:eastAsia="Arial" w:hAnsi="Arial"/>
          <w:b w:val="0"/>
          <w:i w:val="0"/>
          <w:smallCaps w:val="0"/>
          <w:strike w:val="0"/>
          <w:color w:val="193f80"/>
          <w:sz w:val="15.940200805664062"/>
          <w:szCs w:val="15.940200805664062"/>
          <w:u w:val="none"/>
          <w:shd w:fill="auto" w:val="clear"/>
          <w:vertAlign w:val="baseline"/>
          <w:rtl w:val="0"/>
        </w:rPr>
        <w:t xml:space="preserve">https://dx.doi.org/10.2139/  ssrn.4052045</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22705078125" w:line="250.2835178375244" w:lineRule="auto"/>
        <w:ind w:left="860.3060913085938" w:right="0" w:firstLine="0"/>
        <w:jc w:val="center"/>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Buterin V (2017) Ethereum sharding FAQ. Accessed August 10, 2023,  </w:t>
      </w:r>
      <w:r w:rsidDel="00000000" w:rsidR="00000000" w:rsidRPr="00000000">
        <w:rPr>
          <w:rFonts w:ascii="Arial" w:cs="Arial" w:eastAsia="Arial" w:hAnsi="Arial"/>
          <w:b w:val="0"/>
          <w:i w:val="0"/>
          <w:smallCaps w:val="0"/>
          <w:strike w:val="0"/>
          <w:color w:val="193f80"/>
          <w:sz w:val="15.940200805664062"/>
          <w:szCs w:val="15.940200805664062"/>
          <w:u w:val="none"/>
          <w:shd w:fill="auto" w:val="clear"/>
          <w:vertAlign w:val="baseline"/>
          <w:rtl w:val="0"/>
        </w:rPr>
        <w:t xml:space="preserve">https://vitalik.ca/general/2017/12/31/sharding_faq.html</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22705078125" w:line="250.98761558532715" w:lineRule="auto"/>
        <w:ind w:left="1178.297119140625" w:right="0" w:hanging="318.6286926269531"/>
        <w:jc w:val="both"/>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Cao S, Cong LW, Yang B (2019) Financial reporting and blockchains:  Audit pricing, misstatements, and regulation. Preprint, submitted  September 25, 2018, </w:t>
      </w:r>
      <w:r w:rsidDel="00000000" w:rsidR="00000000" w:rsidRPr="00000000">
        <w:rPr>
          <w:rFonts w:ascii="Arial" w:cs="Arial" w:eastAsia="Arial" w:hAnsi="Arial"/>
          <w:b w:val="0"/>
          <w:i w:val="0"/>
          <w:smallCaps w:val="0"/>
          <w:strike w:val="0"/>
          <w:color w:val="193f80"/>
          <w:sz w:val="15.940200805664062"/>
          <w:szCs w:val="15.940200805664062"/>
          <w:u w:val="none"/>
          <w:shd w:fill="auto" w:val="clear"/>
          <w:vertAlign w:val="baseline"/>
          <w:rtl w:val="0"/>
        </w:rPr>
        <w:t xml:space="preserve">https://dx.doi.org/10.2139/ssrn.3248002</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504638671875" w:line="250.99591255187988" w:lineRule="auto"/>
        <w:ind w:left="1178.4565734863281" w:right="0" w:hanging="318.7749481201172"/>
        <w:jc w:val="left"/>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Cao S, Cong LW, Han M, Hou Q, Yang B (2020) Blockchain archi tecture for auditing automation and trust building in public  markets. </w:t>
      </w:r>
      <w:r w:rsidDel="00000000" w:rsidR="00000000" w:rsidRPr="00000000">
        <w:rPr>
          <w:rFonts w:ascii="Arial" w:cs="Arial" w:eastAsia="Arial" w:hAnsi="Arial"/>
          <w:b w:val="0"/>
          <w:i w:val="1"/>
          <w:smallCaps w:val="0"/>
          <w:strike w:val="0"/>
          <w:color w:val="231f20"/>
          <w:sz w:val="15.940200805664062"/>
          <w:szCs w:val="15.940200805664062"/>
          <w:u w:val="none"/>
          <w:shd w:fill="auto" w:val="clear"/>
          <w:vertAlign w:val="baseline"/>
          <w:rtl w:val="0"/>
        </w:rPr>
        <w:t xml:space="preserve">Computer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53(7):20–28.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148193359375" w:line="250.98838806152344" w:lineRule="auto"/>
        <w:ind w:left="1179.2913818359375" w:right="0" w:hanging="319.61143493652344"/>
        <w:jc w:val="left"/>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Capponi A, Jia R (2021) The adoption of blockchain-based decentra lized exchanges. Preprint, submitted March 16, 2021, </w:t>
      </w:r>
      <w:r w:rsidDel="00000000" w:rsidR="00000000" w:rsidRPr="00000000">
        <w:rPr>
          <w:rFonts w:ascii="Arial" w:cs="Arial" w:eastAsia="Arial" w:hAnsi="Arial"/>
          <w:b w:val="0"/>
          <w:i w:val="0"/>
          <w:smallCaps w:val="0"/>
          <w:strike w:val="0"/>
          <w:color w:val="193f80"/>
          <w:sz w:val="15.940200805664062"/>
          <w:szCs w:val="15.940200805664062"/>
          <w:u w:val="none"/>
          <w:shd w:fill="auto" w:val="clear"/>
          <w:vertAlign w:val="baseline"/>
          <w:rtl w:val="0"/>
        </w:rPr>
        <w:t xml:space="preserve">https://  arxiv.org/abs/2103.08842v4</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199462890625" w:line="250.98352432250977" w:lineRule="auto"/>
        <w:ind w:left="1180.0865173339844" w:right="0" w:hanging="320.4180145263672"/>
        <w:jc w:val="left"/>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Capponi A, Jia R, Yu S (2023a) Price discovery on decentralized ex changes. Preprint, submitted June 15, </w:t>
      </w:r>
      <w:r w:rsidDel="00000000" w:rsidR="00000000" w:rsidRPr="00000000">
        <w:rPr>
          <w:rFonts w:ascii="Arial" w:cs="Arial" w:eastAsia="Arial" w:hAnsi="Arial"/>
          <w:b w:val="0"/>
          <w:i w:val="0"/>
          <w:smallCaps w:val="0"/>
          <w:strike w:val="0"/>
          <w:color w:val="193f80"/>
          <w:sz w:val="15.940200805664062"/>
          <w:szCs w:val="15.940200805664062"/>
          <w:u w:val="none"/>
          <w:shd w:fill="auto" w:val="clear"/>
          <w:vertAlign w:val="baseline"/>
          <w:rtl w:val="0"/>
        </w:rPr>
        <w:t xml:space="preserve">http://dx.doi.org/10.2139/  ssrn.4236993</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76609230041504" w:lineRule="auto"/>
        <w:ind w:left="1173.0368041992188" w:right="0" w:hanging="313.3683776855469"/>
        <w:jc w:val="left"/>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Capponi A, </w:t>
      </w:r>
      <w:r w:rsidDel="00000000" w:rsidR="00000000" w:rsidRPr="00000000">
        <w:rPr>
          <w:rFonts w:ascii="Arial" w:cs="Arial" w:eastAsia="Arial" w:hAnsi="Arial"/>
          <w:b w:val="0"/>
          <w:i w:val="0"/>
          <w:smallCaps w:val="0"/>
          <w:strike w:val="0"/>
          <w:color w:val="231f20"/>
          <w:sz w:val="26.567001342773438"/>
          <w:szCs w:val="26.567001342773438"/>
          <w:u w:val="none"/>
          <w:shd w:fill="auto" w:val="clear"/>
          <w:vertAlign w:val="subscript"/>
          <w:rtl w:val="0"/>
        </w:rPr>
        <w:t xml:space="preserve">O</w:t>
      </w:r>
      <w:r w:rsidDel="00000000" w:rsidR="00000000" w:rsidRPr="00000000">
        <w:rPr>
          <w:rFonts w:ascii="Arial" w:cs="Arial" w:eastAsia="Arial" w:hAnsi="Arial"/>
          <w:b w:val="0"/>
          <w:i w:val="0"/>
          <w:smallCaps w:val="0"/>
          <w:strike w:val="0"/>
          <w:color w:val="231f20"/>
          <w:sz w:val="26.567001342773438"/>
          <w:szCs w:val="26.56700134277343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lafsson S, Alsabah H (2023b) Proof-of-work cryptocur rencies: Does mining technology undermine decentralization?  </w:t>
      </w:r>
      <w:r w:rsidDel="00000000" w:rsidR="00000000" w:rsidRPr="00000000">
        <w:rPr>
          <w:rFonts w:ascii="Arial" w:cs="Arial" w:eastAsia="Arial" w:hAnsi="Arial"/>
          <w:b w:val="0"/>
          <w:i w:val="1"/>
          <w:smallCaps w:val="0"/>
          <w:strike w:val="0"/>
          <w:color w:val="231f20"/>
          <w:sz w:val="15.940200805664062"/>
          <w:szCs w:val="15.940200805664062"/>
          <w:u w:val="none"/>
          <w:shd w:fill="auto" w:val="clear"/>
          <w:vertAlign w:val="baseline"/>
          <w:rtl w:val="0"/>
        </w:rPr>
        <w:t xml:space="preserve">Management Sci.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69(11):6455–6481.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565673828125" w:line="250.99041938781738" w:lineRule="auto"/>
        <w:ind w:left="1176.904296875" w:right="0" w:hanging="317.22068786621094"/>
        <w:jc w:val="left"/>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Catalini C, Gans JS (2018) Initial coin offerings and the value of crypto  tokens. NBER Working Paper No. 24418, National Bureau of Eco nomic Research, Cambridge, MA.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544921875" w:line="251.69394493103027" w:lineRule="auto"/>
        <w:ind w:left="1181.0487365722656" w:right="0" w:hanging="321.35826110839844"/>
        <w:jc w:val="left"/>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Chen M, Hu S(S), Wang Z(X), Wu Q (2023a) Can blockchain technol ogy help overcome contractual incompleteness? Evidence from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71500205993652" w:lineRule="auto"/>
        <w:ind w:left="910.1800537109375" w:right="7.379150390625" w:hanging="0.318603515625"/>
        <w:jc w:val="left"/>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state laws. Preprint, submitted September 3, 2021, </w:t>
      </w:r>
      <w:r w:rsidDel="00000000" w:rsidR="00000000" w:rsidRPr="00000000">
        <w:rPr>
          <w:rFonts w:ascii="Arial" w:cs="Arial" w:eastAsia="Arial" w:hAnsi="Arial"/>
          <w:b w:val="0"/>
          <w:i w:val="0"/>
          <w:smallCaps w:val="0"/>
          <w:strike w:val="0"/>
          <w:color w:val="193f80"/>
          <w:sz w:val="15.940200805664062"/>
          <w:szCs w:val="15.940200805664062"/>
          <w:u w:val="none"/>
          <w:shd w:fill="auto" w:val="clear"/>
          <w:vertAlign w:val="baseline"/>
          <w:rtl w:val="0"/>
        </w:rPr>
        <w:t xml:space="preserve">https://dx.doi.  org/10.2139/ssrn.3915895</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5712890625" w:line="250.9819507598877" w:lineRule="auto"/>
        <w:ind w:left="909.8614501953125" w:right="6.444091796875" w:hanging="319.871826171875"/>
        <w:jc w:val="left"/>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Chen MA, Hu SS, Wang J, Wu Q (2023b) Can blockchain technol ogy help overcome contractual incompleteness? Evidence from  state laws. </w:t>
      </w:r>
      <w:r w:rsidDel="00000000" w:rsidR="00000000" w:rsidRPr="00000000">
        <w:rPr>
          <w:rFonts w:ascii="Arial" w:cs="Arial" w:eastAsia="Arial" w:hAnsi="Arial"/>
          <w:b w:val="0"/>
          <w:i w:val="1"/>
          <w:smallCaps w:val="0"/>
          <w:strike w:val="0"/>
          <w:color w:val="231f20"/>
          <w:sz w:val="15.940200805664062"/>
          <w:szCs w:val="15.940200805664062"/>
          <w:u w:val="none"/>
          <w:shd w:fill="auto" w:val="clear"/>
          <w:vertAlign w:val="baseline"/>
          <w:rtl w:val="0"/>
        </w:rPr>
        <w:t xml:space="preserve">Management Sci.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69(11):6540–6567.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779296875" w:line="251.0002040863037" w:lineRule="auto"/>
        <w:ind w:left="905.39794921875" w:right="8.380126953125" w:hanging="315.3912353515625"/>
        <w:jc w:val="both"/>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Chinco A (2022) Proving you can pick stocks without revealing how.  Preprint, submitted December 8, </w:t>
      </w:r>
      <w:r w:rsidDel="00000000" w:rsidR="00000000" w:rsidRPr="00000000">
        <w:rPr>
          <w:rFonts w:ascii="Arial" w:cs="Arial" w:eastAsia="Arial" w:hAnsi="Arial"/>
          <w:b w:val="0"/>
          <w:i w:val="0"/>
          <w:smallCaps w:val="0"/>
          <w:strike w:val="0"/>
          <w:color w:val="193f80"/>
          <w:sz w:val="15.940200805664062"/>
          <w:szCs w:val="15.940200805664062"/>
          <w:u w:val="none"/>
          <w:shd w:fill="auto" w:val="clear"/>
          <w:vertAlign w:val="baseline"/>
          <w:rtl w:val="0"/>
        </w:rPr>
        <w:t xml:space="preserve">https://dx.doi.org/10.2139/ssrn.  4286420</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6806640625" w:line="250.98795890808105" w:lineRule="auto"/>
        <w:ind w:left="902.2100830078125" w:right="6.087646484375" w:hanging="312.220458984375"/>
        <w:jc w:val="both"/>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Chiu J, Davoodalhosseini SM (2023) Central bank digital currency  and banking: Macroeconomic benefits of a cash-like design.  </w:t>
      </w:r>
      <w:r w:rsidDel="00000000" w:rsidR="00000000" w:rsidRPr="00000000">
        <w:rPr>
          <w:rFonts w:ascii="Arial" w:cs="Arial" w:eastAsia="Arial" w:hAnsi="Arial"/>
          <w:b w:val="0"/>
          <w:i w:val="1"/>
          <w:smallCaps w:val="0"/>
          <w:strike w:val="0"/>
          <w:color w:val="231f20"/>
          <w:sz w:val="15.940200805664062"/>
          <w:szCs w:val="15.940200805664062"/>
          <w:u w:val="none"/>
          <w:shd w:fill="auto" w:val="clear"/>
          <w:vertAlign w:val="baseline"/>
          <w:rtl w:val="0"/>
        </w:rPr>
        <w:t xml:space="preserve">Management Sci.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69(11):6708–6730.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7890625" w:line="250.9811496734619" w:lineRule="auto"/>
        <w:ind w:left="906.3543701171875" w:right="5.513916015625" w:hanging="316.3714599609375"/>
        <w:jc w:val="left"/>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Chiu J, Davoodalhosseini SM, Jiang J, Zhu Y (2023) Bank market  power and central bank digital currency: Theory and quantita tive assessment. </w:t>
      </w:r>
      <w:r w:rsidDel="00000000" w:rsidR="00000000" w:rsidRPr="00000000">
        <w:rPr>
          <w:rFonts w:ascii="Arial" w:cs="Arial" w:eastAsia="Arial" w:hAnsi="Arial"/>
          <w:b w:val="0"/>
          <w:i w:val="1"/>
          <w:smallCaps w:val="0"/>
          <w:strike w:val="0"/>
          <w:color w:val="231f20"/>
          <w:sz w:val="15.940200805664062"/>
          <w:szCs w:val="15.940200805664062"/>
          <w:u w:val="none"/>
          <w:shd w:fill="auto" w:val="clear"/>
          <w:vertAlign w:val="baseline"/>
          <w:rtl w:val="0"/>
        </w:rPr>
        <w:t xml:space="preserve">J. Polit. Econom.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131(5):1213–1248.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6572265625" w:line="250.64043045043945" w:lineRule="auto"/>
        <w:ind w:left="590.0018310546875" w:right="5.560302734375" w:firstLine="0.0054931640625"/>
        <w:jc w:val="left"/>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Chod J, Lyandres E (2021) A theory of ICOs: Diversification, agency,  and information asymmetry. </w:t>
      </w:r>
      <w:r w:rsidDel="00000000" w:rsidR="00000000" w:rsidRPr="00000000">
        <w:rPr>
          <w:rFonts w:ascii="Arial" w:cs="Arial" w:eastAsia="Arial" w:hAnsi="Arial"/>
          <w:b w:val="0"/>
          <w:i w:val="1"/>
          <w:smallCaps w:val="0"/>
          <w:strike w:val="0"/>
          <w:color w:val="231f20"/>
          <w:sz w:val="15.940200805664062"/>
          <w:szCs w:val="15.940200805664062"/>
          <w:u w:val="none"/>
          <w:shd w:fill="auto" w:val="clear"/>
          <w:vertAlign w:val="baseline"/>
          <w:rtl w:val="0"/>
        </w:rPr>
        <w:t xml:space="preserve">Management Sci.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67(10):5969–5989. Chod J, Trichakis N, Tsoukalas G, Aspegren H, Weber M (2020) On  the financing benefits of supply chain transparency and block chain adoption. </w:t>
      </w:r>
      <w:r w:rsidDel="00000000" w:rsidR="00000000" w:rsidRPr="00000000">
        <w:rPr>
          <w:rFonts w:ascii="Arial" w:cs="Arial" w:eastAsia="Arial" w:hAnsi="Arial"/>
          <w:b w:val="0"/>
          <w:i w:val="1"/>
          <w:smallCaps w:val="0"/>
          <w:strike w:val="0"/>
          <w:color w:val="231f20"/>
          <w:sz w:val="15.940200805664062"/>
          <w:szCs w:val="15.940200805664062"/>
          <w:u w:val="none"/>
          <w:shd w:fill="auto" w:val="clear"/>
          <w:vertAlign w:val="baseline"/>
          <w:rtl w:val="0"/>
        </w:rPr>
        <w:t xml:space="preserve">Management Sci.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66(10):4378–4396.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66064453125" w:line="250.2835178375244" w:lineRule="auto"/>
        <w:ind w:left="906.513671875" w:right="5.59326171875" w:hanging="316.5191650390625"/>
        <w:jc w:val="left"/>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Cong LW, He Z (2019) Blockchain disruption and smart contracts.  </w:t>
      </w:r>
      <w:r w:rsidDel="00000000" w:rsidR="00000000" w:rsidRPr="00000000">
        <w:rPr>
          <w:rFonts w:ascii="Arial" w:cs="Arial" w:eastAsia="Arial" w:hAnsi="Arial"/>
          <w:b w:val="0"/>
          <w:i w:val="1"/>
          <w:smallCaps w:val="0"/>
          <w:strike w:val="0"/>
          <w:color w:val="231f20"/>
          <w:sz w:val="15.940200805664062"/>
          <w:szCs w:val="15.940200805664062"/>
          <w:u w:val="none"/>
          <w:shd w:fill="auto" w:val="clear"/>
          <w:vertAlign w:val="baseline"/>
          <w:rtl w:val="0"/>
        </w:rPr>
        <w:t xml:space="preserve">Rev. Financial Stud.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32(5):1754–1797.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2880859375" w:line="250.2835178375244" w:lineRule="auto"/>
        <w:ind w:left="906.3543701171875" w:right="5.799560546875" w:hanging="316.35986328125"/>
        <w:jc w:val="left"/>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Cong LW, He Z, Li J (2021a) Decentralized mining in centralized  pools. </w:t>
      </w:r>
      <w:r w:rsidDel="00000000" w:rsidR="00000000" w:rsidRPr="00000000">
        <w:rPr>
          <w:rFonts w:ascii="Arial" w:cs="Arial" w:eastAsia="Arial" w:hAnsi="Arial"/>
          <w:b w:val="0"/>
          <w:i w:val="1"/>
          <w:smallCaps w:val="0"/>
          <w:strike w:val="0"/>
          <w:color w:val="231f20"/>
          <w:sz w:val="15.940200805664062"/>
          <w:szCs w:val="15.940200805664062"/>
          <w:u w:val="none"/>
          <w:shd w:fill="auto" w:val="clear"/>
          <w:vertAlign w:val="baseline"/>
          <w:rtl w:val="0"/>
        </w:rPr>
        <w:t xml:space="preserve">Rev. Financial Stud.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34(3):1191–1235.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2880859375" w:line="250.25997161865234" w:lineRule="auto"/>
        <w:ind w:left="910.1800537109375" w:right="6.351318359375" w:hanging="320.1873779296875"/>
        <w:jc w:val="left"/>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Cong LW, Li Y, Wang N (2021b) Tokenomics: Dynamic adoption  and valuation. </w:t>
      </w:r>
      <w:r w:rsidDel="00000000" w:rsidR="00000000" w:rsidRPr="00000000">
        <w:rPr>
          <w:rFonts w:ascii="Arial" w:cs="Arial" w:eastAsia="Arial" w:hAnsi="Arial"/>
          <w:b w:val="0"/>
          <w:i w:val="1"/>
          <w:smallCaps w:val="0"/>
          <w:strike w:val="0"/>
          <w:color w:val="231f20"/>
          <w:sz w:val="15.940200805664062"/>
          <w:szCs w:val="15.940200805664062"/>
          <w:u w:val="none"/>
          <w:shd w:fill="auto" w:val="clear"/>
          <w:vertAlign w:val="baseline"/>
          <w:rtl w:val="0"/>
        </w:rPr>
        <w:t xml:space="preserve">Rev. Financial Stud.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34(3):1105–1155.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81396484375" w:line="251.71457290649414" w:lineRule="auto"/>
        <w:ind w:left="905.079345703125" w:right="6.519775390625" w:hanging="315.079345703125"/>
        <w:jc w:val="left"/>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Cong LW, Li Y, Wang N (2022b) Token-based platform finance. </w:t>
      </w:r>
      <w:r w:rsidDel="00000000" w:rsidR="00000000" w:rsidRPr="00000000">
        <w:rPr>
          <w:rFonts w:ascii="Arial" w:cs="Arial" w:eastAsia="Arial" w:hAnsi="Arial"/>
          <w:b w:val="0"/>
          <w:i w:val="1"/>
          <w:smallCaps w:val="0"/>
          <w:strike w:val="0"/>
          <w:color w:val="231f20"/>
          <w:sz w:val="15.940200805664062"/>
          <w:szCs w:val="15.940200805664062"/>
          <w:u w:val="none"/>
          <w:shd w:fill="auto" w:val="clear"/>
          <w:vertAlign w:val="baseline"/>
          <w:rtl w:val="0"/>
        </w:rPr>
        <w:t xml:space="preserve">J.  Financial Econom.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144(3):972–991.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44921875" w:line="250.99871635437012" w:lineRule="auto"/>
        <w:ind w:left="908.426513671875" w:right="5.8203125" w:hanging="318.4564208984375"/>
        <w:jc w:val="both"/>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Cong LW, Prasad ES, Rabetti D (2023d) Financial and informational  integration through oracle networks. Preprint, submitted July  10, </w:t>
      </w:r>
      <w:r w:rsidDel="00000000" w:rsidR="00000000" w:rsidRPr="00000000">
        <w:rPr>
          <w:rFonts w:ascii="Arial" w:cs="Arial" w:eastAsia="Arial" w:hAnsi="Arial"/>
          <w:b w:val="0"/>
          <w:i w:val="0"/>
          <w:smallCaps w:val="0"/>
          <w:strike w:val="0"/>
          <w:color w:val="193f80"/>
          <w:sz w:val="15.940200805664062"/>
          <w:szCs w:val="15.940200805664062"/>
          <w:u w:val="none"/>
          <w:shd w:fill="auto" w:val="clear"/>
          <w:vertAlign w:val="baseline"/>
          <w:rtl w:val="0"/>
        </w:rPr>
        <w:t xml:space="preserve">https://dx.doi.org/10.2139/ssrn.4495514</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74169921875" w:line="250.9874725341797" w:lineRule="auto"/>
        <w:ind w:left="907.789306640625" w:right="5.816650390625" w:hanging="317.8173828125"/>
        <w:jc w:val="both"/>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Cong LW, Harvey CR, Rabetti D, Wu ZY (2023a) An anatomy of  crypto-enabled cybercrimes. NBER Working Paper No. 30834,  National Bureau of Economic Research, Cambridge, MA.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53515625" w:line="250.2696990966797" w:lineRule="auto"/>
        <w:ind w:left="907.789306640625" w:right="10.20263671875" w:hanging="317.786865234375"/>
        <w:jc w:val="both"/>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Cong LW, Hui X, Tucker C, Zhou L (2023b) Scaling smart contracts via  layer-2 technologies: Some empirical evidence. NBER Working Paper  No. 30912, National Bureau of Economic Research, Cambridge, MA.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0205078125" w:line="250.9874153137207" w:lineRule="auto"/>
        <w:ind w:left="906.0693359375" w:right="46.8212890625" w:hanging="316.0565185546875"/>
        <w:jc w:val="both"/>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Cong LW, Karolyi GA, Tang K, Zhao W (2022a) Value premium, net work adoption, and factor pricing of crypto assets. Preprint, submit ted December 15, 2021, </w:t>
      </w:r>
      <w:r w:rsidDel="00000000" w:rsidR="00000000" w:rsidRPr="00000000">
        <w:rPr>
          <w:rFonts w:ascii="Arial" w:cs="Arial" w:eastAsia="Arial" w:hAnsi="Arial"/>
          <w:b w:val="0"/>
          <w:i w:val="0"/>
          <w:smallCaps w:val="0"/>
          <w:strike w:val="0"/>
          <w:color w:val="193f80"/>
          <w:sz w:val="15.940200805664062"/>
          <w:szCs w:val="15.940200805664062"/>
          <w:u w:val="none"/>
          <w:shd w:fill="auto" w:val="clear"/>
          <w:vertAlign w:val="baseline"/>
          <w:rtl w:val="0"/>
        </w:rPr>
        <w:t xml:space="preserve">https://dx.doi.org/10.2139/ssrn.3985631</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4130859375" w:line="250.27911186218262" w:lineRule="auto"/>
        <w:ind w:left="905.748291015625" w:right="48.662109375" w:hanging="315.7623291015625"/>
        <w:jc w:val="left"/>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Cong LW, Li X, Tang K, Yang Y (2023c) Crypto wash trading. </w:t>
      </w:r>
      <w:r w:rsidDel="00000000" w:rsidR="00000000" w:rsidRPr="00000000">
        <w:rPr>
          <w:rFonts w:ascii="Arial" w:cs="Arial" w:eastAsia="Arial" w:hAnsi="Arial"/>
          <w:b w:val="0"/>
          <w:i w:val="1"/>
          <w:smallCaps w:val="0"/>
          <w:strike w:val="0"/>
          <w:color w:val="231f20"/>
          <w:sz w:val="15.940200805664062"/>
          <w:szCs w:val="15.940200805664062"/>
          <w:u w:val="none"/>
          <w:shd w:fill="auto" w:val="clear"/>
          <w:vertAlign w:val="baseline"/>
          <w:rtl w:val="0"/>
        </w:rPr>
        <w:t xml:space="preserve">Man agement Sci.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69(11):6427–6454.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59326171875" w:line="250.75129508972168" w:lineRule="auto"/>
        <w:ind w:left="908.58642578125" w:right="8.302001953125" w:hanging="318.607177734375"/>
        <w:jc w:val="left"/>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Cong LW, Tang K, Wang Y, Zhao X (2023e) Inclusion and democratiza tion through Web3 and DeFi? Initial evidence from the Ethereum  ecosystem. NBER Working Paper No. 30949, National Bureau of  Economic Research, Cambridge, MA.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22119140625" w:line="250.76168060302734" w:lineRule="auto"/>
        <w:ind w:left="908.58642578125" w:right="6.514892578125" w:hanging="318.6016845703125"/>
        <w:jc w:val="both"/>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Cui Y, Gaur V (2022) Supply chain transparency using blockchain:  Benefits, challenges, and examples. Merkert R, Hoberg K, eds.  </w:t>
      </w:r>
      <w:r w:rsidDel="00000000" w:rsidR="00000000" w:rsidRPr="00000000">
        <w:rPr>
          <w:rFonts w:ascii="Arial" w:cs="Arial" w:eastAsia="Arial" w:hAnsi="Arial"/>
          <w:b w:val="0"/>
          <w:i w:val="1"/>
          <w:smallCaps w:val="0"/>
          <w:strike w:val="0"/>
          <w:color w:val="231f20"/>
          <w:sz w:val="15.940200805664062"/>
          <w:szCs w:val="15.940200805664062"/>
          <w:u w:val="none"/>
          <w:shd w:fill="auto" w:val="clear"/>
          <w:vertAlign w:val="baseline"/>
          <w:rtl w:val="0"/>
        </w:rPr>
        <w:t xml:space="preserve">Global Logistics and Supply Chain Strategies for the 2020s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(Springer,  Cham, Switzerland), 307–326.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519287109375" w:line="250.7490062713623" w:lineRule="auto"/>
        <w:ind w:left="589.9835205078125" w:right="6.42578125" w:firstLine="0"/>
        <w:jc w:val="center"/>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Daian P, Goldfeder S, Kell T, Li Y, Zhao X, Bentov I, Breidenbach L,  Juels A (2019) Flash boys 2.0: Frontrunning, transaction reorder ing, and consensus instability in decentralized exchanges. Pre print, submitted April 10, </w:t>
      </w:r>
      <w:r w:rsidDel="00000000" w:rsidR="00000000" w:rsidRPr="00000000">
        <w:rPr>
          <w:rFonts w:ascii="Arial" w:cs="Arial" w:eastAsia="Arial" w:hAnsi="Arial"/>
          <w:b w:val="0"/>
          <w:i w:val="0"/>
          <w:smallCaps w:val="0"/>
          <w:strike w:val="0"/>
          <w:color w:val="193f80"/>
          <w:sz w:val="15.940200805664062"/>
          <w:szCs w:val="15.940200805664062"/>
          <w:u w:val="none"/>
          <w:shd w:fill="auto" w:val="clear"/>
          <w:vertAlign w:val="baseline"/>
          <w:rtl w:val="0"/>
        </w:rPr>
        <w:t xml:space="preserve">https://arxiv.org/abs/1904.05234</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34326171875" w:line="251.0002326965332" w:lineRule="auto"/>
        <w:ind w:left="909.2236328125" w:right="6.42333984375" w:hanging="319.2388916015625"/>
        <w:jc w:val="both"/>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Davydiuk T, Gupta D, Rosen S (2023) De-crypto-ing signals in initial  coin offerings: Evidence of rational token retention. </w:t>
      </w:r>
      <w:r w:rsidDel="00000000" w:rsidR="00000000" w:rsidRPr="00000000">
        <w:rPr>
          <w:rFonts w:ascii="Arial" w:cs="Arial" w:eastAsia="Arial" w:hAnsi="Arial"/>
          <w:b w:val="0"/>
          <w:i w:val="1"/>
          <w:smallCaps w:val="0"/>
          <w:strike w:val="0"/>
          <w:color w:val="231f20"/>
          <w:sz w:val="15.940200805664062"/>
          <w:szCs w:val="15.940200805664062"/>
          <w:u w:val="none"/>
          <w:shd w:fill="auto" w:val="clear"/>
          <w:vertAlign w:val="baseline"/>
          <w:rtl w:val="0"/>
        </w:rPr>
        <w:t xml:space="preserve">Management  Sci.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69(11):6584–6624.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650146484375" w:line="250.63276290893555" w:lineRule="auto"/>
        <w:ind w:left="589.991455078125" w:right="5.97412109375" w:hanging="0.0189208984375"/>
        <w:jc w:val="left"/>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Easley D, O’Hara M, Basu S (2019) From mining to markets: The evolu tion of Bitcoin transaction fees. </w:t>
      </w:r>
      <w:r w:rsidDel="00000000" w:rsidR="00000000" w:rsidRPr="00000000">
        <w:rPr>
          <w:rFonts w:ascii="Arial" w:cs="Arial" w:eastAsia="Arial" w:hAnsi="Arial"/>
          <w:b w:val="0"/>
          <w:i w:val="1"/>
          <w:smallCaps w:val="0"/>
          <w:strike w:val="0"/>
          <w:color w:val="231f20"/>
          <w:sz w:val="15.940200805664062"/>
          <w:szCs w:val="15.940200805664062"/>
          <w:u w:val="none"/>
          <w:shd w:fill="auto" w:val="clear"/>
          <w:vertAlign w:val="baseline"/>
          <w:rtl w:val="0"/>
        </w:rPr>
        <w:t xml:space="preserve">J. Financial Econom.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134(1):91–109. Erwin T, Yang B (2023) Green energy, emissions, and blockchain  technology. Preprint, submitted June 18, </w:t>
      </w:r>
      <w:r w:rsidDel="00000000" w:rsidR="00000000" w:rsidRPr="00000000">
        <w:rPr>
          <w:rFonts w:ascii="Arial" w:cs="Arial" w:eastAsia="Arial" w:hAnsi="Arial"/>
          <w:b w:val="0"/>
          <w:i w:val="0"/>
          <w:smallCaps w:val="0"/>
          <w:strike w:val="0"/>
          <w:color w:val="193f80"/>
          <w:sz w:val="15.940200805664062"/>
          <w:szCs w:val="15.940200805664062"/>
          <w:u w:val="none"/>
          <w:shd w:fill="auto" w:val="clear"/>
          <w:vertAlign w:val="baseline"/>
          <w:rtl w:val="0"/>
        </w:rPr>
        <w:t xml:space="preserve">https://dx.doi.org/10.  2139/ssrn.4475737</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0489501953125" w:line="250.28268814086914" w:lineRule="auto"/>
        <w:ind w:left="910.1800537109375" w:right="6.585693359375" w:hanging="320.1904296875"/>
        <w:jc w:val="both"/>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Falk BH, Tsoukalas G, Zhang N (2022) Economics of NFTS: The value  of creator royalties. Preprint, submitted December 1, </w:t>
      </w:r>
      <w:r w:rsidDel="00000000" w:rsidR="00000000" w:rsidRPr="00000000">
        <w:rPr>
          <w:rFonts w:ascii="Arial" w:cs="Arial" w:eastAsia="Arial" w:hAnsi="Arial"/>
          <w:b w:val="0"/>
          <w:i w:val="0"/>
          <w:smallCaps w:val="0"/>
          <w:strike w:val="0"/>
          <w:color w:val="193f80"/>
          <w:sz w:val="15.940200805664062"/>
          <w:szCs w:val="15.940200805664062"/>
          <w:u w:val="none"/>
          <w:shd w:fill="auto" w:val="clear"/>
          <w:vertAlign w:val="baseline"/>
          <w:rtl w:val="0"/>
        </w:rPr>
        <w:t xml:space="preserve">https://  arxiv.org/abs/2212.00292</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8583984375" w:line="250.1048469543457" w:lineRule="auto"/>
        <w:ind w:left="905.079345703125" w:right="5.712890625" w:hanging="315.0897216796875"/>
        <w:jc w:val="both"/>
        <w:rPr>
          <w:rFonts w:ascii="Arial" w:cs="Arial" w:eastAsia="Arial" w:hAnsi="Arial"/>
          <w:b w:val="0"/>
          <w:i w:val="0"/>
          <w:smallCaps w:val="0"/>
          <w:strike w:val="0"/>
          <w:color w:val="231f20"/>
          <w:sz w:val="15.940200805664062"/>
          <w:szCs w:val="15.940200805664062"/>
          <w:u w:val="none"/>
          <w:shd w:fill="auto" w:val="clear"/>
          <w:vertAlign w:val="baseline"/>
        </w:rPr>
        <w:sectPr>
          <w:type w:val="continuous"/>
          <w:pgSz w:h="15640" w:w="11680" w:orient="portrait"/>
          <w:pgMar w:bottom="578.2659912109375" w:top="278.00048828125" w:left="63.400001525878906" w:right="862.1142578125" w:header="0" w:footer="720"/>
          <w:cols w:equalWidth="0" w:num="2">
            <w:col w:space="0" w:w="5380"/>
            <w:col w:space="0" w:w="5380"/>
          </w:cols>
        </w:sect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Foley S, Karlsen JR, Putnin¸s ˇ TJ (2019) Sex, drugs, and Bitcoin: How  much illegal activity is financed through cryptocurrencies? </w:t>
      </w:r>
      <w:r w:rsidDel="00000000" w:rsidR="00000000" w:rsidRPr="00000000">
        <w:rPr>
          <w:rFonts w:ascii="Arial" w:cs="Arial" w:eastAsia="Arial" w:hAnsi="Arial"/>
          <w:b w:val="0"/>
          <w:i w:val="1"/>
          <w:smallCaps w:val="0"/>
          <w:strike w:val="0"/>
          <w:color w:val="231f20"/>
          <w:sz w:val="15.940200805664062"/>
          <w:szCs w:val="15.940200805664062"/>
          <w:u w:val="none"/>
          <w:shd w:fill="auto" w:val="clear"/>
          <w:vertAlign w:val="baseline"/>
          <w:rtl w:val="0"/>
        </w:rPr>
        <w:t xml:space="preserve">Rev.  Financial Stud.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32(5):1798–1853.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6.334228515625" w:firstLine="0"/>
        <w:jc w:val="right"/>
        <w:rPr>
          <w:rFonts w:ascii="Arial" w:cs="Arial" w:eastAsia="Arial" w:hAnsi="Arial"/>
          <w:b w:val="0"/>
          <w:i w:val="1"/>
          <w:smallCaps w:val="0"/>
          <w:strike w:val="0"/>
          <w:color w:val="231f20"/>
          <w:sz w:val="14.94360065460205"/>
          <w:szCs w:val="14.94360065460205"/>
          <w:u w:val="none"/>
          <w:shd w:fill="auto" w:val="clear"/>
          <w:vertAlign w:val="baseline"/>
        </w:rPr>
      </w:pPr>
      <w:r w:rsidDel="00000000" w:rsidR="00000000" w:rsidRPr="00000000">
        <w:rPr>
          <w:rFonts w:ascii="Arial" w:cs="Arial" w:eastAsia="Arial" w:hAnsi="Arial"/>
          <w:b w:val="1"/>
          <w:i w:val="0"/>
          <w:smallCaps w:val="0"/>
          <w:strike w:val="0"/>
          <w:color w:val="231f20"/>
          <w:sz w:val="14.94360065460205"/>
          <w:szCs w:val="14.94360065460205"/>
          <w:u w:val="none"/>
          <w:shd w:fill="auto" w:val="clear"/>
          <w:vertAlign w:val="baseline"/>
          <w:rtl w:val="0"/>
        </w:rPr>
        <w:t xml:space="preserve">Biais et al.: </w:t>
      </w:r>
      <w:r w:rsidDel="00000000" w:rsidR="00000000" w:rsidRPr="00000000">
        <w:rPr>
          <w:rFonts w:ascii="Arial" w:cs="Arial" w:eastAsia="Arial" w:hAnsi="Arial"/>
          <w:b w:val="0"/>
          <w:i w:val="1"/>
          <w:smallCaps w:val="0"/>
          <w:strike w:val="0"/>
          <w:color w:val="231f20"/>
          <w:sz w:val="14.94360065460205"/>
          <w:szCs w:val="14.94360065460205"/>
          <w:u w:val="none"/>
          <w:shd w:fill="auto" w:val="clear"/>
          <w:vertAlign w:val="baseline"/>
          <w:rtl w:val="0"/>
        </w:rPr>
        <w:t xml:space="preserve">Advances in Blockchain and Crypto Economics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1.624755859375" w:firstLine="0"/>
        <w:jc w:val="right"/>
        <w:rPr>
          <w:rFonts w:ascii="Arial" w:cs="Arial" w:eastAsia="Arial" w:hAnsi="Arial"/>
          <w:b w:val="0"/>
          <w:i w:val="0"/>
          <w:smallCaps w:val="0"/>
          <w:strike w:val="0"/>
          <w:color w:val="231f20"/>
          <w:sz w:val="12.951400756835938"/>
          <w:szCs w:val="12.951400756835938"/>
          <w:u w:val="none"/>
          <w:shd w:fill="auto" w:val="clear"/>
          <w:vertAlign w:val="baseline"/>
        </w:rPr>
        <w:sectPr>
          <w:type w:val="continuous"/>
          <w:pgSz w:h="15640" w:w="11680" w:orient="portrait"/>
          <w:pgMar w:bottom="578.2659912109375" w:top="278.00048828125" w:left="63.400001525878906" w:right="342.000732421875" w:header="0" w:footer="720"/>
          <w:cols w:equalWidth="0" w:num="1">
            <w:col w:space="0" w:w="11274.599266052246"/>
          </w:cols>
        </w:sect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6426 </w:t>
      </w:r>
      <w:r w:rsidDel="00000000" w:rsidR="00000000" w:rsidRPr="00000000">
        <w:rPr>
          <w:rFonts w:ascii="Arial" w:cs="Arial" w:eastAsia="Arial" w:hAnsi="Arial"/>
          <w:b w:val="0"/>
          <w:i w:val="0"/>
          <w:smallCaps w:val="0"/>
          <w:strike w:val="0"/>
          <w:color w:val="231f20"/>
          <w:sz w:val="12.951400756835938"/>
          <w:szCs w:val="12.951400756835938"/>
          <w:u w:val="none"/>
          <w:shd w:fill="auto" w:val="clear"/>
          <w:vertAlign w:val="baseline"/>
          <w:rtl w:val="0"/>
        </w:rPr>
        <w:t xml:space="preserve">Management Science, 2023, vol. 69, no. 11, pp. 6417–6426, © 2023 INFORMS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544921875" w:line="250.28045654296875" w:lineRule="auto"/>
        <w:ind w:left="859.6649169921875" w:right="0" w:firstLine="0"/>
        <w:jc w:val="center"/>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Gan J, Tsoukalas G, Netessine S (2021) Initial coin offerings, specula tion, and asset tokenization. </w:t>
      </w:r>
      <w:r w:rsidDel="00000000" w:rsidR="00000000" w:rsidRPr="00000000">
        <w:rPr>
          <w:rFonts w:ascii="Arial" w:cs="Arial" w:eastAsia="Arial" w:hAnsi="Arial"/>
          <w:b w:val="0"/>
          <w:i w:val="1"/>
          <w:smallCaps w:val="0"/>
          <w:strike w:val="0"/>
          <w:color w:val="231f20"/>
          <w:sz w:val="15.940200805664062"/>
          <w:szCs w:val="15.940200805664062"/>
          <w:u w:val="none"/>
          <w:shd w:fill="auto" w:val="clear"/>
          <w:vertAlign w:val="baseline"/>
          <w:rtl w:val="0"/>
        </w:rPr>
        <w:t xml:space="preserve">Management Sci.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67(2):914–931.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5322265625" w:line="249.57026481628418" w:lineRule="auto"/>
        <w:ind w:left="1179.4129943847656" w:right="0" w:hanging="319.71473693847656"/>
        <w:jc w:val="both"/>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Gan J(R), Tsoukalas G, Netessine S (2023) Decentralized platforms:  Governance, tokenomics, and ICO design. </w:t>
      </w:r>
      <w:r w:rsidDel="00000000" w:rsidR="00000000" w:rsidRPr="00000000">
        <w:rPr>
          <w:rFonts w:ascii="Arial" w:cs="Arial" w:eastAsia="Arial" w:hAnsi="Arial"/>
          <w:b w:val="0"/>
          <w:i w:val="1"/>
          <w:smallCaps w:val="0"/>
          <w:strike w:val="0"/>
          <w:color w:val="231f20"/>
          <w:sz w:val="15.940200805664062"/>
          <w:szCs w:val="15.940200805664062"/>
          <w:u w:val="none"/>
          <w:shd w:fill="auto" w:val="clear"/>
          <w:vertAlign w:val="baseline"/>
          <w:rtl w:val="0"/>
        </w:rPr>
        <w:t xml:space="preserve">Management Sci.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69(11):  6667–6683.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76513671875" w:line="237.39428043365479" w:lineRule="auto"/>
        <w:ind w:left="0" w:right="0" w:firstLine="859.6684265136719"/>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Gans JS, Halaburda H (2015) Some economics of private digital currency.  Goldfarb A, Greenstein SM, Tucker CE, eds. </w:t>
      </w:r>
      <w:r w:rsidDel="00000000" w:rsidR="00000000" w:rsidRPr="00000000">
        <w:rPr>
          <w:rFonts w:ascii="Arial" w:cs="Arial" w:eastAsia="Arial" w:hAnsi="Arial"/>
          <w:b w:val="0"/>
          <w:i w:val="1"/>
          <w:smallCaps w:val="0"/>
          <w:strike w:val="0"/>
          <w:color w:val="231f20"/>
          <w:sz w:val="15.940200805664062"/>
          <w:szCs w:val="15.940200805664062"/>
          <w:u w:val="none"/>
          <w:shd w:fill="auto" w:val="clear"/>
          <w:vertAlign w:val="baseline"/>
          <w:rtl w:val="0"/>
        </w:rPr>
        <w:t xml:space="preserve">Economic Analysis of the  </w:t>
      </w:r>
      <w:r w:rsidDel="00000000" w:rsidR="00000000" w:rsidRPr="00000000">
        <w:rPr>
          <w:rFonts w:ascii="Times" w:cs="Times" w:eastAsia="Times" w:hAnsi="Times"/>
          <w:b w:val="0"/>
          <w:i w:val="0"/>
          <w:smallCaps w:val="0"/>
          <w:strike w:val="0"/>
          <w:color w:val="000000"/>
          <w:sz w:val="33.333333333333336"/>
          <w:szCs w:val="33.333333333333336"/>
          <w:u w:val="none"/>
          <w:shd w:fill="auto" w:val="clear"/>
          <w:vertAlign w:val="subscript"/>
          <w:rtl w:val="0"/>
        </w:rPr>
        <w:t xml:space="preserve">Downloaded from informs.org by [129.97.125.3] on 15 December 2023, at 07:21 . For personal use only, all rights reserved.</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276123046875" w:firstLine="0"/>
        <w:jc w:val="right"/>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231f20"/>
          <w:sz w:val="15.940200805664062"/>
          <w:szCs w:val="15.940200805664062"/>
          <w:u w:val="none"/>
          <w:shd w:fill="auto" w:val="clear"/>
          <w:vertAlign w:val="baseline"/>
          <w:rtl w:val="0"/>
        </w:rPr>
        <w:t xml:space="preserve">Digital Economy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(University of Chicago Press, Chicago), 257–276.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33935546875" w:line="250.2842617034912" w:lineRule="auto"/>
        <w:ind w:left="1177.181396484375" w:right="0" w:hanging="317.47642517089844"/>
        <w:jc w:val="both"/>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Garratt RJ, van Oordt MRC (2023) Why fixed costs matter for  proof-of-work–based cryptocurrencies. </w:t>
      </w:r>
      <w:r w:rsidDel="00000000" w:rsidR="00000000" w:rsidRPr="00000000">
        <w:rPr>
          <w:rFonts w:ascii="Arial" w:cs="Arial" w:eastAsia="Arial" w:hAnsi="Arial"/>
          <w:b w:val="0"/>
          <w:i w:val="1"/>
          <w:smallCaps w:val="0"/>
          <w:strike w:val="0"/>
          <w:color w:val="231f20"/>
          <w:sz w:val="15.940200805664062"/>
          <w:szCs w:val="15.940200805664062"/>
          <w:u w:val="none"/>
          <w:shd w:fill="auto" w:val="clear"/>
          <w:vertAlign w:val="baseline"/>
          <w:rtl w:val="0"/>
        </w:rPr>
        <w:t xml:space="preserve">Management Sci.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69(11):  6482–6507.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5419921875" w:line="250.28157234191895" w:lineRule="auto"/>
        <w:ind w:left="1180.7417297363281" w:right="0" w:hanging="321.07330322265625"/>
        <w:jc w:val="left"/>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Giesecke K, Liberali G, Nazerzadeh H, Shanthikumar JG, Teo CP  (2022) Introduction to the special section on data-driven pre scriptive analytics. </w:t>
      </w:r>
      <w:r w:rsidDel="00000000" w:rsidR="00000000" w:rsidRPr="00000000">
        <w:rPr>
          <w:rFonts w:ascii="Arial" w:cs="Arial" w:eastAsia="Arial" w:hAnsi="Arial"/>
          <w:b w:val="0"/>
          <w:i w:val="1"/>
          <w:smallCaps w:val="0"/>
          <w:strike w:val="0"/>
          <w:color w:val="231f20"/>
          <w:sz w:val="15.940200805664062"/>
          <w:szCs w:val="15.940200805664062"/>
          <w:u w:val="none"/>
          <w:shd w:fill="auto" w:val="clear"/>
          <w:vertAlign w:val="baseline"/>
          <w:rtl w:val="0"/>
        </w:rPr>
        <w:t xml:space="preserve">Management Sci.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68(3):1591–1594.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41015625" w:line="248.84018898010254" w:lineRule="auto"/>
        <w:ind w:left="1179.9298095703125" w:right="0" w:hanging="320.230712890625"/>
        <w:jc w:val="left"/>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Gorton GB, Zhang JY (2023) Taming wildcat stablecoins. </w:t>
      </w:r>
      <w:r w:rsidDel="00000000" w:rsidR="00000000" w:rsidRPr="00000000">
        <w:rPr>
          <w:rFonts w:ascii="Arial" w:cs="Arial" w:eastAsia="Arial" w:hAnsi="Arial"/>
          <w:b w:val="0"/>
          <w:i w:val="1"/>
          <w:smallCaps w:val="0"/>
          <w:strike w:val="0"/>
          <w:color w:val="231f20"/>
          <w:sz w:val="15.940200805664062"/>
          <w:szCs w:val="15.940200805664062"/>
          <w:u w:val="none"/>
          <w:shd w:fill="auto" w:val="clear"/>
          <w:vertAlign w:val="baseline"/>
          <w:rtl w:val="0"/>
        </w:rPr>
        <w:t xml:space="preserve">Univ. Chi cago Law Rev.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90:909–971.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11328125" w:line="250.27928352355957" w:lineRule="auto"/>
        <w:ind w:left="859.6900939941406" w:right="0" w:firstLine="0"/>
        <w:jc w:val="center"/>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Griffin JM, Kruger S (2023) What is forensic finance? Preprint, sub mitted June 26, </w:t>
      </w:r>
      <w:r w:rsidDel="00000000" w:rsidR="00000000" w:rsidRPr="00000000">
        <w:rPr>
          <w:rFonts w:ascii="Arial" w:cs="Arial" w:eastAsia="Arial" w:hAnsi="Arial"/>
          <w:b w:val="0"/>
          <w:i w:val="0"/>
          <w:smallCaps w:val="0"/>
          <w:strike w:val="0"/>
          <w:color w:val="193f80"/>
          <w:sz w:val="15.940200805664062"/>
          <w:szCs w:val="15.940200805664062"/>
          <w:u w:val="none"/>
          <w:shd w:fill="auto" w:val="clear"/>
          <w:vertAlign w:val="baseline"/>
          <w:rtl w:val="0"/>
        </w:rPr>
        <w:t xml:space="preserve">https://dx.doi.org/10.2139/ssrn.4490028</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7861328125" w:line="250.27430534362793" w:lineRule="auto"/>
        <w:ind w:left="1179.4129943847656" w:right="0" w:hanging="319.72190856933594"/>
        <w:jc w:val="both"/>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Guasoni P, Huberman G, Shikhelman C (2021) Lightning network  economics: Channels. Michael J. Brennan Irish Finance Working  Paper Series Research Paper No. 21-7, UCD Michael Smurfit  Graduate Business School, Dublin, Ireland.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96923828125" w:line="250.28117179870605" w:lineRule="auto"/>
        <w:ind w:left="1180.0505065917969" w:right="0" w:hanging="320.3547668457031"/>
        <w:jc w:val="both"/>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Halaburda H, He Z, Li J (2022) An economic model of consensus on  distributed ledgers. NBER Working Paper No. 29515, National  Bureau of Economic Research, Cambridge, MA.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5791015625" w:line="248.8157844543457" w:lineRule="auto"/>
        <w:ind w:left="1176.9119262695312" w:right="0" w:hanging="317.20603942871094"/>
        <w:jc w:val="left"/>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Hastings M, Falk BH, Tsoukalas G (2022) Privacy-preserving net work analytics. </w:t>
      </w:r>
      <w:r w:rsidDel="00000000" w:rsidR="00000000" w:rsidRPr="00000000">
        <w:rPr>
          <w:rFonts w:ascii="Arial" w:cs="Arial" w:eastAsia="Arial" w:hAnsi="Arial"/>
          <w:b w:val="0"/>
          <w:i w:val="1"/>
          <w:smallCaps w:val="0"/>
          <w:strike w:val="0"/>
          <w:color w:val="231f20"/>
          <w:sz w:val="15.940200805664062"/>
          <w:szCs w:val="15.940200805664062"/>
          <w:u w:val="none"/>
          <w:shd w:fill="auto" w:val="clear"/>
          <w:vertAlign w:val="baseline"/>
          <w:rtl w:val="0"/>
        </w:rPr>
        <w:t xml:space="preserve">Management Sci.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69(9):5482–5500.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51708984375" w:line="249.5625114440918" w:lineRule="auto"/>
        <w:ind w:left="859.7012329101562" w:right="0" w:firstLine="0"/>
        <w:jc w:val="center"/>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Iyengar G, Saleh F, Sethuraman J, Wang W (2021) Blockchain adoption  in a supply chain with manufacturer market power. Preprint, sub mitted October 27, </w:t>
      </w:r>
      <w:r w:rsidDel="00000000" w:rsidR="00000000" w:rsidRPr="00000000">
        <w:rPr>
          <w:rFonts w:ascii="Arial" w:cs="Arial" w:eastAsia="Arial" w:hAnsi="Arial"/>
          <w:b w:val="0"/>
          <w:i w:val="0"/>
          <w:smallCaps w:val="0"/>
          <w:strike w:val="0"/>
          <w:color w:val="193f80"/>
          <w:sz w:val="15.940200805664062"/>
          <w:szCs w:val="15.940200805664062"/>
          <w:u w:val="none"/>
          <w:shd w:fill="auto" w:val="clear"/>
          <w:vertAlign w:val="baseline"/>
          <w:rtl w:val="0"/>
        </w:rPr>
        <w:t xml:space="preserve">https://dx.doi.org/10.2139/ssrn.3950580</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20068359375" w:line="249.92460250854492" w:lineRule="auto"/>
        <w:ind w:left="859.6939086914062" w:right="0" w:hanging="0.01861572265625"/>
        <w:jc w:val="left"/>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Iyengar G, Saleh F, Sethuraman J, Wang W (2023) Economics of per missioned blockchain adoption. </w:t>
      </w:r>
      <w:r w:rsidDel="00000000" w:rsidR="00000000" w:rsidRPr="00000000">
        <w:rPr>
          <w:rFonts w:ascii="Arial" w:cs="Arial" w:eastAsia="Arial" w:hAnsi="Arial"/>
          <w:b w:val="0"/>
          <w:i w:val="1"/>
          <w:smallCaps w:val="0"/>
          <w:strike w:val="0"/>
          <w:color w:val="231f20"/>
          <w:sz w:val="15.940200805664062"/>
          <w:szCs w:val="15.940200805664062"/>
          <w:u w:val="none"/>
          <w:shd w:fill="auto" w:val="clear"/>
          <w:vertAlign w:val="baseline"/>
          <w:rtl w:val="0"/>
        </w:rPr>
        <w:t xml:space="preserve">Management Sci.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69(6):3415–3436. Lee J, Parlour CA (2022) Consumers as financiers: Consumer surplus,  crowdfunding, and initial coin offerings. </w:t>
      </w:r>
      <w:r w:rsidDel="00000000" w:rsidR="00000000" w:rsidRPr="00000000">
        <w:rPr>
          <w:rFonts w:ascii="Arial" w:cs="Arial" w:eastAsia="Arial" w:hAnsi="Arial"/>
          <w:b w:val="0"/>
          <w:i w:val="1"/>
          <w:smallCaps w:val="0"/>
          <w:strike w:val="0"/>
          <w:color w:val="231f20"/>
          <w:sz w:val="15.940200805664062"/>
          <w:szCs w:val="15.940200805664062"/>
          <w:u w:val="none"/>
          <w:shd w:fill="auto" w:val="clear"/>
          <w:vertAlign w:val="baseline"/>
          <w:rtl w:val="0"/>
        </w:rPr>
        <w:t xml:space="preserve">Rev. Financial Stud.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35(3):  1105–1140.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15283203125" w:line="249.57006454467773" w:lineRule="auto"/>
        <w:ind w:left="1181.0069274902344" w:right="0" w:hanging="321.3385009765625"/>
        <w:jc w:val="both"/>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Lehar A, Parlour CA (2021) Decentralized exchanges: The Uniswap  automated market maker. Preprint, submitted August 16, </w:t>
      </w:r>
      <w:r w:rsidDel="00000000" w:rsidR="00000000" w:rsidRPr="00000000">
        <w:rPr>
          <w:rFonts w:ascii="Arial" w:cs="Arial" w:eastAsia="Arial" w:hAnsi="Arial"/>
          <w:b w:val="0"/>
          <w:i w:val="0"/>
          <w:smallCaps w:val="0"/>
          <w:strike w:val="0"/>
          <w:color w:val="193f80"/>
          <w:sz w:val="15.940200805664062"/>
          <w:szCs w:val="15.940200805664062"/>
          <w:u w:val="none"/>
          <w:shd w:fill="auto" w:val="clear"/>
          <w:vertAlign w:val="baseline"/>
          <w:rtl w:val="0"/>
        </w:rPr>
        <w:t xml:space="preserve">https://  dx.doi.org/10.2139/ssrn.3905316</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76693153381348" w:lineRule="auto"/>
        <w:ind w:left="589.9053955078125" w:right="5.712890625" w:hanging="0.0872802734375"/>
        <w:jc w:val="left"/>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Li J, Mann W (2021) Digital tokens and platform building. Preprint,  submitted October 1, </w:t>
      </w:r>
      <w:r w:rsidDel="00000000" w:rsidR="00000000" w:rsidRPr="00000000">
        <w:rPr>
          <w:rFonts w:ascii="Arial" w:cs="Arial" w:eastAsia="Arial" w:hAnsi="Arial"/>
          <w:b w:val="0"/>
          <w:i w:val="0"/>
          <w:smallCaps w:val="0"/>
          <w:strike w:val="0"/>
          <w:color w:val="193f80"/>
          <w:sz w:val="15.940200805664062"/>
          <w:szCs w:val="15.940200805664062"/>
          <w:u w:val="none"/>
          <w:shd w:fill="auto" w:val="clear"/>
          <w:vertAlign w:val="baseline"/>
          <w:rtl w:val="0"/>
        </w:rPr>
        <w:t xml:space="preserve">http://dx.doi.org/10.2139/ssrn.3088726</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Liu Y, Tsyvinski A (2021) Risks and returns of cryptocurrency. </w:t>
      </w:r>
      <w:r w:rsidDel="00000000" w:rsidR="00000000" w:rsidRPr="00000000">
        <w:rPr>
          <w:rFonts w:ascii="Arial" w:cs="Arial" w:eastAsia="Arial" w:hAnsi="Arial"/>
          <w:b w:val="0"/>
          <w:i w:val="1"/>
          <w:smallCaps w:val="0"/>
          <w:strike w:val="0"/>
          <w:color w:val="231f20"/>
          <w:sz w:val="15.940200805664062"/>
          <w:szCs w:val="15.940200805664062"/>
          <w:u w:val="none"/>
          <w:shd w:fill="auto" w:val="clear"/>
          <w:vertAlign w:val="baseline"/>
          <w:rtl w:val="0"/>
        </w:rPr>
        <w:t xml:space="preserve">Rev.  Financial Stud.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34(6):2689–2727.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1015625" w:line="250.2858066558838" w:lineRule="auto"/>
        <w:ind w:left="909.2236328125" w:right="6.71630859375" w:hanging="320.186767578125"/>
        <w:jc w:val="both"/>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Ma H, Xia Y, Yang B (2022) Blockchains, smart contracts, and supply  chain efficiency. Preprint, submitted March 28, </w:t>
      </w:r>
      <w:r w:rsidDel="00000000" w:rsidR="00000000" w:rsidRPr="00000000">
        <w:rPr>
          <w:rFonts w:ascii="Arial" w:cs="Arial" w:eastAsia="Arial" w:hAnsi="Arial"/>
          <w:b w:val="0"/>
          <w:i w:val="0"/>
          <w:smallCaps w:val="0"/>
          <w:strike w:val="0"/>
          <w:color w:val="193f80"/>
          <w:sz w:val="15.940200805664062"/>
          <w:szCs w:val="15.940200805664062"/>
          <w:u w:val="none"/>
          <w:shd w:fill="auto" w:val="clear"/>
          <w:vertAlign w:val="baseline"/>
          <w:rtl w:val="0"/>
        </w:rPr>
        <w:t xml:space="preserve">https://dx.doi.  org/10.2139/ssrn.4040441</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419921875" w:line="250.28311729431152" w:lineRule="auto"/>
        <w:ind w:left="902.2100830078125" w:right="6.077880859375" w:hanging="313.1768798828125"/>
        <w:jc w:val="left"/>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Malinova K, Park A (2023) Tokenomics: When tokens beat equity.  </w:t>
      </w:r>
      <w:r w:rsidDel="00000000" w:rsidR="00000000" w:rsidRPr="00000000">
        <w:rPr>
          <w:rFonts w:ascii="Arial" w:cs="Arial" w:eastAsia="Arial" w:hAnsi="Arial"/>
          <w:b w:val="0"/>
          <w:i w:val="1"/>
          <w:smallCaps w:val="0"/>
          <w:strike w:val="0"/>
          <w:color w:val="231f20"/>
          <w:sz w:val="15.940200805664062"/>
          <w:szCs w:val="15.940200805664062"/>
          <w:u w:val="none"/>
          <w:shd w:fill="auto" w:val="clear"/>
          <w:vertAlign w:val="baseline"/>
          <w:rtl w:val="0"/>
        </w:rPr>
        <w:t xml:space="preserve">Management Sci.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69(11):6568–6583.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166015625" w:line="249.57026481628418" w:lineRule="auto"/>
        <w:ind w:left="910.6585693359375" w:right="9.6533203125" w:hanging="320.6756591796875"/>
        <w:jc w:val="both"/>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Pagnotta E, Buraschi A (2018) An equilibrium valuation of bitcoin and  decentralized network assets. Preprint, submitted March 20, </w:t>
      </w:r>
      <w:r w:rsidDel="00000000" w:rsidR="00000000" w:rsidRPr="00000000">
        <w:rPr>
          <w:rFonts w:ascii="Arial" w:cs="Arial" w:eastAsia="Arial" w:hAnsi="Arial"/>
          <w:b w:val="0"/>
          <w:i w:val="0"/>
          <w:smallCaps w:val="0"/>
          <w:strike w:val="0"/>
          <w:color w:val="193f80"/>
          <w:sz w:val="15.940200805664062"/>
          <w:szCs w:val="15.940200805664062"/>
          <w:u w:val="none"/>
          <w:shd w:fill="auto" w:val="clear"/>
          <w:vertAlign w:val="baseline"/>
          <w:rtl w:val="0"/>
        </w:rPr>
        <w:t xml:space="preserve">https://  dx.doi.org/10.2139/ssrn.3142022</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76513671875" w:line="250.2850341796875" w:lineRule="auto"/>
        <w:ind w:left="907.6300048828125" w:right="6.043701171875" w:hanging="317.640380859375"/>
        <w:jc w:val="left"/>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Park A (2023) The conceptual flaws of decentralized automated  market making. </w:t>
      </w:r>
      <w:r w:rsidDel="00000000" w:rsidR="00000000" w:rsidRPr="00000000">
        <w:rPr>
          <w:rFonts w:ascii="Arial" w:cs="Arial" w:eastAsia="Arial" w:hAnsi="Arial"/>
          <w:b w:val="0"/>
          <w:i w:val="1"/>
          <w:smallCaps w:val="0"/>
          <w:strike w:val="0"/>
          <w:color w:val="231f20"/>
          <w:sz w:val="15.940200805664062"/>
          <w:szCs w:val="15.940200805664062"/>
          <w:u w:val="none"/>
          <w:shd w:fill="auto" w:val="clear"/>
          <w:vertAlign w:val="baseline"/>
          <w:rtl w:val="0"/>
        </w:rPr>
        <w:t xml:space="preserve">Management Sci.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69(11):6731–6751.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166015625" w:line="248.84018898010254" w:lineRule="auto"/>
        <w:ind w:left="909.2620849609375" w:right="46.995849609375" w:hanging="319.267578125"/>
        <w:jc w:val="left"/>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Prat J, Walter B (2021) An equilibrium model of the market for Bit coin mining. </w:t>
      </w:r>
      <w:r w:rsidDel="00000000" w:rsidR="00000000" w:rsidRPr="00000000">
        <w:rPr>
          <w:rFonts w:ascii="Arial" w:cs="Arial" w:eastAsia="Arial" w:hAnsi="Arial"/>
          <w:b w:val="0"/>
          <w:i w:val="1"/>
          <w:smallCaps w:val="0"/>
          <w:strike w:val="0"/>
          <w:color w:val="231f20"/>
          <w:sz w:val="15.940200805664062"/>
          <w:szCs w:val="15.940200805664062"/>
          <w:u w:val="none"/>
          <w:shd w:fill="auto" w:val="clear"/>
          <w:vertAlign w:val="baseline"/>
          <w:rtl w:val="0"/>
        </w:rPr>
        <w:t xml:space="preserve">J. Polit. Econom.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129(8):2415–2452.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11328125" w:line="250.27928352355957" w:lineRule="auto"/>
        <w:ind w:left="909.105224609375" w:right="48.109130859375" w:hanging="318.7933349609375"/>
        <w:jc w:val="left"/>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Saleh F (2021) Blockchain without waste: Proof-of-stake. </w:t>
      </w:r>
      <w:r w:rsidDel="00000000" w:rsidR="00000000" w:rsidRPr="00000000">
        <w:rPr>
          <w:rFonts w:ascii="Arial" w:cs="Arial" w:eastAsia="Arial" w:hAnsi="Arial"/>
          <w:b w:val="0"/>
          <w:i w:val="1"/>
          <w:smallCaps w:val="0"/>
          <w:strike w:val="0"/>
          <w:color w:val="231f20"/>
          <w:sz w:val="15.940200805664062"/>
          <w:szCs w:val="15.940200805664062"/>
          <w:u w:val="none"/>
          <w:shd w:fill="auto" w:val="clear"/>
          <w:vertAlign w:val="baseline"/>
          <w:rtl w:val="0"/>
        </w:rPr>
        <w:t xml:space="preserve">Rev. Finan cial Stud.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34(3):1156–1190.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7861328125" w:line="250.25053024291992" w:lineRule="auto"/>
        <w:ind w:left="906.3543701171875" w:right="6.59423828125" w:hanging="316.060791015625"/>
        <w:jc w:val="left"/>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Shakhnov K, Zaccaria L (2023) Utility tokens, network effects, and  pricing power. </w:t>
      </w:r>
      <w:r w:rsidDel="00000000" w:rsidR="00000000" w:rsidRPr="00000000">
        <w:rPr>
          <w:rFonts w:ascii="Arial" w:cs="Arial" w:eastAsia="Arial" w:hAnsi="Arial"/>
          <w:b w:val="0"/>
          <w:i w:val="1"/>
          <w:smallCaps w:val="0"/>
          <w:strike w:val="0"/>
          <w:color w:val="231f20"/>
          <w:sz w:val="15.940200805664062"/>
          <w:szCs w:val="15.940200805664062"/>
          <w:u w:val="none"/>
          <w:shd w:fill="auto" w:val="clear"/>
          <w:vertAlign w:val="baseline"/>
          <w:rtl w:val="0"/>
        </w:rPr>
        <w:t xml:space="preserve">Management Sci.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69(11):6625–6640.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875" w:line="250.2535915374756" w:lineRule="auto"/>
        <w:ind w:left="908.9276123046875" w:right="48.575439453125" w:hanging="318.62060546875"/>
        <w:jc w:val="left"/>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Sockin M, Xiong W (2023a) A model of cryptocurrencies. </w:t>
      </w:r>
      <w:r w:rsidDel="00000000" w:rsidR="00000000" w:rsidRPr="00000000">
        <w:rPr>
          <w:rFonts w:ascii="Arial" w:cs="Arial" w:eastAsia="Arial" w:hAnsi="Arial"/>
          <w:b w:val="0"/>
          <w:i w:val="1"/>
          <w:smallCaps w:val="0"/>
          <w:strike w:val="0"/>
          <w:color w:val="231f20"/>
          <w:sz w:val="15.940200805664062"/>
          <w:szCs w:val="15.940200805664062"/>
          <w:u w:val="none"/>
          <w:shd w:fill="auto" w:val="clear"/>
          <w:vertAlign w:val="baseline"/>
          <w:rtl w:val="0"/>
        </w:rPr>
        <w:t xml:space="preserve">Manage ment Sci.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69(11):6684–6707.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48095703125" w:line="250.2765655517578" w:lineRule="auto"/>
        <w:ind w:left="905.079345703125" w:right="6.519775390625" w:hanging="314.7784423828125"/>
        <w:jc w:val="left"/>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Sockin M, Xiong W (2023b) Decentralization through tokenization. </w:t>
      </w:r>
      <w:r w:rsidDel="00000000" w:rsidR="00000000" w:rsidRPr="00000000">
        <w:rPr>
          <w:rFonts w:ascii="Arial" w:cs="Arial" w:eastAsia="Arial" w:hAnsi="Arial"/>
          <w:b w:val="0"/>
          <w:i w:val="1"/>
          <w:smallCaps w:val="0"/>
          <w:strike w:val="0"/>
          <w:color w:val="231f20"/>
          <w:sz w:val="15.940200805664062"/>
          <w:szCs w:val="15.940200805664062"/>
          <w:u w:val="none"/>
          <w:shd w:fill="auto" w:val="clear"/>
          <w:vertAlign w:val="baseline"/>
          <w:rtl w:val="0"/>
        </w:rPr>
        <w:t xml:space="preserve">J.  Finance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78(1):247–299.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166015625" w:line="249.80873107910156" w:lineRule="auto"/>
        <w:ind w:left="908.58642578125" w:right="5.47119140625" w:hanging="318.297119140625"/>
        <w:jc w:val="both"/>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Sristy A (2021) Blockchain in the food supply chain – What does the  future look like? Walmart Global Tech (November 30), </w:t>
      </w:r>
      <w:r w:rsidDel="00000000" w:rsidR="00000000" w:rsidRPr="00000000">
        <w:rPr>
          <w:rFonts w:ascii="Arial" w:cs="Arial" w:eastAsia="Arial" w:hAnsi="Arial"/>
          <w:b w:val="0"/>
          <w:i w:val="0"/>
          <w:smallCaps w:val="0"/>
          <w:strike w:val="0"/>
          <w:color w:val="193f80"/>
          <w:sz w:val="15.940200805664062"/>
          <w:szCs w:val="15.940200805664062"/>
          <w:u w:val="none"/>
          <w:shd w:fill="auto" w:val="clear"/>
          <w:vertAlign w:val="baseline"/>
          <w:rtl w:val="0"/>
        </w:rPr>
        <w:t xml:space="preserve">https://  tech.walmart.com/content/walmart-global-tech/en_us/news/  articles/blockchain-in-the-food-supply-chain.html</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84326171875" w:line="249.5701503753662" w:lineRule="auto"/>
        <w:ind w:left="589.351806640625" w:right="8.43994140625" w:firstLine="0"/>
        <w:jc w:val="center"/>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Tong A (2023) OpenAI’s Sam Altman launches Worldcoin crypto project.  </w:t>
      </w:r>
      <w:r w:rsidDel="00000000" w:rsidR="00000000" w:rsidRPr="00000000">
        <w:rPr>
          <w:rFonts w:ascii="Arial" w:cs="Arial" w:eastAsia="Arial" w:hAnsi="Arial"/>
          <w:b w:val="0"/>
          <w:i w:val="1"/>
          <w:smallCaps w:val="0"/>
          <w:strike w:val="0"/>
          <w:color w:val="231f20"/>
          <w:sz w:val="15.940200805664062"/>
          <w:szCs w:val="15.940200805664062"/>
          <w:u w:val="none"/>
          <w:shd w:fill="auto" w:val="clear"/>
          <w:vertAlign w:val="baseline"/>
          <w:rtl w:val="0"/>
        </w:rPr>
        <w:t xml:space="preserve">Reuters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(July 24), </w:t>
      </w:r>
      <w:r w:rsidDel="00000000" w:rsidR="00000000" w:rsidRPr="00000000">
        <w:rPr>
          <w:rFonts w:ascii="Arial" w:cs="Arial" w:eastAsia="Arial" w:hAnsi="Arial"/>
          <w:b w:val="0"/>
          <w:i w:val="0"/>
          <w:smallCaps w:val="0"/>
          <w:strike w:val="0"/>
          <w:color w:val="193f80"/>
          <w:sz w:val="15.940200805664062"/>
          <w:szCs w:val="15.940200805664062"/>
          <w:u w:val="none"/>
          <w:shd w:fill="auto" w:val="clear"/>
          <w:vertAlign w:val="baseline"/>
          <w:rtl w:val="0"/>
        </w:rPr>
        <w:t xml:space="preserve">https://www.reuters.com/technology/openais sam-altman-launches-worldcoin-crypto-project-2023-07-24/</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771240234375" w:line="250.27891159057617" w:lineRule="auto"/>
        <w:ind w:left="905.758056640625" w:right="47.51953125" w:hanging="316.40625"/>
        <w:jc w:val="left"/>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Tsoukalas G, Falk BH (2020) Token-weighted crowdsourcing. </w:t>
      </w:r>
      <w:r w:rsidDel="00000000" w:rsidR="00000000" w:rsidRPr="00000000">
        <w:rPr>
          <w:rFonts w:ascii="Arial" w:cs="Arial" w:eastAsia="Arial" w:hAnsi="Arial"/>
          <w:b w:val="0"/>
          <w:i w:val="1"/>
          <w:smallCaps w:val="0"/>
          <w:strike w:val="0"/>
          <w:color w:val="231f20"/>
          <w:sz w:val="15.940200805664062"/>
          <w:szCs w:val="15.940200805664062"/>
          <w:u w:val="none"/>
          <w:shd w:fill="auto" w:val="clear"/>
          <w:vertAlign w:val="baseline"/>
          <w:rtl w:val="0"/>
        </w:rPr>
        <w:t xml:space="preserve">Man agement Sci.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66(9):3843–3859.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7861328125" w:line="242.6766300201416" w:lineRule="auto"/>
        <w:ind w:left="906.3543701171875" w:right="6.588134765625" w:hanging="318.607177734375"/>
        <w:jc w:val="both"/>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Weyl EG, Ohlhaver P, Buterin V (2022) Decentralized society: Finding  Web3</w:t>
      </w:r>
      <w:r w:rsidDel="00000000" w:rsidR="00000000" w:rsidRPr="00000000">
        <w:rPr>
          <w:rFonts w:ascii="Arial" w:cs="Arial" w:eastAsia="Arial" w:hAnsi="Arial"/>
          <w:b w:val="0"/>
          <w:i w:val="0"/>
          <w:smallCaps w:val="0"/>
          <w:strike w:val="0"/>
          <w:color w:val="231f20"/>
          <w:sz w:val="18.59600067138672"/>
          <w:szCs w:val="18.5960006713867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s soul. Preprint, submitted May 11, </w:t>
      </w:r>
      <w:r w:rsidDel="00000000" w:rsidR="00000000" w:rsidRPr="00000000">
        <w:rPr>
          <w:rFonts w:ascii="Arial" w:cs="Arial" w:eastAsia="Arial" w:hAnsi="Arial"/>
          <w:b w:val="0"/>
          <w:i w:val="0"/>
          <w:smallCaps w:val="0"/>
          <w:strike w:val="0"/>
          <w:color w:val="193f80"/>
          <w:sz w:val="15.940200805664062"/>
          <w:szCs w:val="15.940200805664062"/>
          <w:u w:val="none"/>
          <w:shd w:fill="auto" w:val="clear"/>
          <w:vertAlign w:val="baseline"/>
          <w:rtl w:val="0"/>
        </w:rPr>
        <w:t xml:space="preserve">https://dx.doi.org/10.  2139/ssrn.4105763</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648681640625" w:line="248.85455131530762" w:lineRule="auto"/>
        <w:ind w:left="907.6300048828125" w:right="7.110595703125" w:hanging="319.713134765625"/>
        <w:jc w:val="left"/>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Yermack D (2017) Corporate governance and blockchains. </w:t>
      </w:r>
      <w:r w:rsidDel="00000000" w:rsidR="00000000" w:rsidRPr="00000000">
        <w:rPr>
          <w:rFonts w:ascii="Arial" w:cs="Arial" w:eastAsia="Arial" w:hAnsi="Arial"/>
          <w:b w:val="0"/>
          <w:i w:val="1"/>
          <w:smallCaps w:val="0"/>
          <w:strike w:val="0"/>
          <w:color w:val="231f20"/>
          <w:sz w:val="15.940200805664062"/>
          <w:szCs w:val="15.940200805664062"/>
          <w:u w:val="none"/>
          <w:shd w:fill="auto" w:val="clear"/>
          <w:vertAlign w:val="baseline"/>
          <w:rtl w:val="0"/>
        </w:rPr>
        <w:t xml:space="preserve">Rev. Finance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21(1):7–31. </w:t>
      </w:r>
    </w:p>
    <w:sectPr>
      <w:type w:val="continuous"/>
      <w:pgSz w:h="15640" w:w="11680" w:orient="portrait"/>
      <w:pgMar w:bottom="578.2659912109375" w:top="278.00048828125" w:left="63.400001525878906" w:right="862.071533203125" w:header="0" w:footer="720"/>
      <w:cols w:equalWidth="0" w:num="2">
        <w:col w:space="0" w:w="5380"/>
        <w:col w:space="0" w:w="538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rebuchet MS"/>
  <w:font w:name="Verdan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