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Georgia" w:cs="Georgia" w:eastAsia="Georgia" w:hAnsi="Georgia"/>
          <w:b w:val="1"/>
          <w:i w:val="0"/>
          <w:smallCaps w:val="0"/>
          <w:strike w:val="0"/>
          <w:color w:val="000000"/>
          <w:sz w:val="27.959999084472656"/>
          <w:szCs w:val="27.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05517578125" w:line="240" w:lineRule="auto"/>
        <w:ind w:left="0" w:right="0" w:firstLine="0"/>
        <w:jc w:val="center"/>
        <w:rPr>
          <w:rFonts w:ascii="Georgia" w:cs="Georgia" w:eastAsia="Georgia" w:hAnsi="Georgia"/>
          <w:b w:val="1"/>
          <w:i w:val="0"/>
          <w:smallCaps w:val="0"/>
          <w:strike w:val="0"/>
          <w:color w:val="000000"/>
          <w:sz w:val="27.959999084472656"/>
          <w:szCs w:val="27.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32.040000915527344"/>
          <w:szCs w:val="32.040000915527344"/>
          <w:u w:val="none"/>
          <w:shd w:fill="auto" w:val="clear"/>
          <w:vertAlign w:val="baseline"/>
          <w:rtl w:val="0"/>
        </w:rPr>
        <w:t xml:space="preserve">DeFi and the Future of Finance</w:t>
      </w:r>
      <w:r w:rsidDel="00000000" w:rsidR="00000000" w:rsidRPr="00000000">
        <w:rPr>
          <w:rFonts w:ascii="Georgia" w:cs="Georgia" w:eastAsia="Georgia" w:hAnsi="Georgia"/>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8701171875"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Campbell R. Harvey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275390625" w:line="240" w:lineRule="auto"/>
        <w:ind w:left="0" w:right="0" w:firstLine="0"/>
        <w:jc w:val="center"/>
        <w:rPr>
          <w:rFonts w:ascii="Georgia" w:cs="Georgia" w:eastAsia="Georgia" w:hAnsi="Georgia"/>
          <w:b w:val="0"/>
          <w:i w:val="1"/>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Duke University, Durham, NC USA 27708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5029296875" w:line="240" w:lineRule="auto"/>
        <w:ind w:left="0" w:right="0" w:firstLine="0"/>
        <w:jc w:val="center"/>
        <w:rPr>
          <w:rFonts w:ascii="Georgia" w:cs="Georgia" w:eastAsia="Georgia" w:hAnsi="Georgia"/>
          <w:b w:val="0"/>
          <w:i w:val="1"/>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National Bureau of Economic Research, Cambridge MA USA 02138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08056640625"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Ashwin Ramachandran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98828125" w:line="240" w:lineRule="auto"/>
        <w:ind w:left="0" w:right="0" w:firstLine="0"/>
        <w:jc w:val="center"/>
        <w:rPr>
          <w:rFonts w:ascii="Georgia" w:cs="Georgia" w:eastAsia="Georgia" w:hAnsi="Georgia"/>
          <w:b w:val="0"/>
          <w:i w:val="1"/>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Dragonfly Capital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3349609375"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Joey Santoro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7294921875" w:line="240" w:lineRule="auto"/>
        <w:ind w:left="0" w:right="0" w:firstLine="0"/>
        <w:jc w:val="center"/>
        <w:rPr>
          <w:rFonts w:ascii="Georgia" w:cs="Georgia" w:eastAsia="Georgia" w:hAnsi="Georgia"/>
          <w:b w:val="0"/>
          <w:i w:val="1"/>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Fei Protocol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970703125" w:line="240" w:lineRule="auto"/>
        <w:ind w:left="0" w:right="0" w:firstLine="0"/>
        <w:jc w:val="center"/>
        <w:rPr>
          <w:rFonts w:ascii="Georgia" w:cs="Georgia" w:eastAsia="Georgia" w:hAnsi="Georgia"/>
          <w:b w:val="0"/>
          <w:i w:val="0"/>
          <w:smallCaps w:val="0"/>
          <w:strike w:val="0"/>
          <w:color w:val="000000"/>
          <w:sz w:val="15.960000038146973"/>
          <w:szCs w:val="15.960000038146973"/>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A</w:t>
      </w:r>
      <w:r w:rsidDel="00000000" w:rsidR="00000000" w:rsidRPr="00000000">
        <w:rPr>
          <w:rFonts w:ascii="Georgia" w:cs="Georgia" w:eastAsia="Georgia" w:hAnsi="Georgia"/>
          <w:b w:val="0"/>
          <w:i w:val="0"/>
          <w:smallCaps w:val="0"/>
          <w:strike w:val="0"/>
          <w:color w:val="000000"/>
          <w:sz w:val="15.960000038146973"/>
          <w:szCs w:val="15.960000038146973"/>
          <w:u w:val="none"/>
          <w:shd w:fill="auto" w:val="clear"/>
          <w:vertAlign w:val="baseline"/>
          <w:rtl w:val="0"/>
        </w:rPr>
        <w:t xml:space="preserve">BSTRACT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287109375" w:line="260.5959892272949" w:lineRule="auto"/>
        <w:ind w:left="31.815948486328125" w:right="11.49658203125" w:firstLine="5.41030883789062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Our legacy financial infrastructure has both limited growth opportunities and contributed to the inequality  of opportunities. Around the world, 1.7 billion are unbanked. Small businesses, even those with a banking  relationship, often must rely on high-cost financing, such as credit cards, because traditional banking  excludes them from loan financing. High costs also impact retailers who lose 3% on every credit card sales  transaction. These total costs for small businesses are enormous by any metric. The result is less investment  and decreased economic growth. Decentralized finance, or DeFi, poses a challenge to the current system  and offers a number of potential solutions to the problems inherent in the traditional financial  infrastructure. While there are many fintech initiatives, we argue that the ones that embrace the current  banking infrastructure are likely to be fleeting. We argue those initiatives that use decentralized methods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763671875" w:line="240" w:lineRule="auto"/>
        <w:ind w:left="34.420623779296875" w:right="0" w:firstLine="0"/>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in particular blockchain technology - have the best chance to define the future of finance.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548095703125" w:line="240" w:lineRule="auto"/>
        <w:ind w:left="37.0257568359375" w:right="0" w:firstLine="0"/>
        <w:jc w:val="left"/>
        <w:rPr>
          <w:rFonts w:ascii="Georgia" w:cs="Georgia" w:eastAsia="Georgia" w:hAnsi="Georgia"/>
          <w:b w:val="0"/>
          <w:i w:val="1"/>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single"/>
          <w:shd w:fill="auto" w:val="clear"/>
          <w:vertAlign w:val="baseline"/>
          <w:rtl w:val="0"/>
        </w:rPr>
        <w:t xml:space="preserve">Comments</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Please comment directly on the live version of our paper. It is available </w:t>
      </w:r>
      <w:r w:rsidDel="00000000" w:rsidR="00000000" w:rsidRPr="00000000">
        <w:rPr>
          <w:rFonts w:ascii="Georgia" w:cs="Georgia" w:eastAsia="Georgia" w:hAnsi="Georgia"/>
          <w:b w:val="0"/>
          <w:i w:val="1"/>
          <w:smallCaps w:val="0"/>
          <w:strike w:val="0"/>
          <w:color w:val="1155cc"/>
          <w:sz w:val="20.040000915527344"/>
          <w:szCs w:val="20.040000915527344"/>
          <w:u w:val="single"/>
          <w:shd w:fill="auto" w:val="clear"/>
          <w:vertAlign w:val="baseline"/>
          <w:rtl w:val="0"/>
        </w:rPr>
        <w:t xml:space="preserve">here</w:t>
      </w: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025390625" w:line="260.9344482421875" w:lineRule="auto"/>
        <w:ind w:left="34.6209716796875" w:right="11.458740234375" w:firstLine="0"/>
        <w:jc w:val="both"/>
        <w:rPr>
          <w:rFonts w:ascii="Georgia" w:cs="Georgia" w:eastAsia="Georgia" w:hAnsi="Georgia"/>
          <w:b w:val="0"/>
          <w:i w:val="1"/>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single"/>
          <w:shd w:fill="auto" w:val="clear"/>
          <w:vertAlign w:val="baseline"/>
          <w:rtl w:val="0"/>
        </w:rPr>
        <w:t xml:space="preserve">Keywords</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Decentralized finance, DeFi; Fintech, Flash loans, Flash swaps, Automatic Market Maker,  DEX, Decentralized Exchange, Cryptocurrency, Uniswap, MakerDAO, Compound, Ethereum, Aave, Yield  protocol, ERC-20, Initial DeFi Offering, dYdX, Synthetix, Keeper, Set protocol, Yield farming.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3116455078125" w:line="260.9733295440674" w:lineRule="auto"/>
        <w:ind w:left="34.6209716796875" w:right="80.2001953125" w:hanging="5.009918212890625"/>
        <w:jc w:val="left"/>
        <w:rPr>
          <w:rFonts w:ascii="Georgia" w:cs="Georgia" w:eastAsia="Georgia" w:hAnsi="Georgia"/>
          <w:b w:val="0"/>
          <w:i w:val="1"/>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single"/>
          <w:shd w:fill="auto" w:val="clear"/>
          <w:vertAlign w:val="baseline"/>
          <w:rtl w:val="0"/>
        </w:rPr>
        <w:t xml:space="preserve">JEL</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A10, B10, D40, E44, F30, F60, G10, G21, G23, G51, I10, K10, L14, M10,O16, O33, O40, P10, C63, C70, D83, D85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1055908203125" w:line="261.0751533508301" w:lineRule="auto"/>
        <w:ind w:left="33.82659912109375" w:right="15.467529296875" w:firstLine="5.00274658203125"/>
        <w:jc w:val="both"/>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Current version: April 5, 2021. We appreciate the comments of Dan Robinson, Stani Kulechov, John Mattox, Andreas  Park, Chen Feng, Can Gurel, Jeffrey Hoopes, Brian Bernert, Marc Toledo, Marcel Smeets, Ron Nicol, and Daniel Liebau  on an earlier draft. Lucy Pless created the graphics and Kay Jaitly provided editorial assistance.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344970703125"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00946044921875" w:right="0" w:firstLine="0"/>
        <w:jc w:val="left"/>
        <w:rPr>
          <w:rFonts w:ascii="Georgia" w:cs="Georgia" w:eastAsia="Georgia" w:hAnsi="Georgia"/>
          <w:b w:val="0"/>
          <w:i w:val="0"/>
          <w:smallCaps w:val="0"/>
          <w:strike w:val="0"/>
          <w:color w:val="000000"/>
          <w:sz w:val="39.959999084472656"/>
          <w:szCs w:val="39.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Table of 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1533203125" w:line="240" w:lineRule="auto"/>
        <w:ind w:left="0" w:right="0" w:firstLine="0"/>
        <w:jc w:val="center"/>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1. Introduction 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7900390625" w:line="286.28591537475586" w:lineRule="auto"/>
        <w:ind w:left="401.0614013671875" w:right="69.09423828125" w:hanging="359.701232910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2. The Origins of Modern Decentralized Finance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2.1 A Brief History of Finance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2.2 Fintech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2.3 Bitcoin and Cryptocurrency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2.4 Ethereum and DeFi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279296875" w:line="286.45179748535156" w:lineRule="auto"/>
        <w:ind w:left="401.7205810546875" w:right="68.2177734375" w:hanging="359.924621582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3. DeFi Infrastructure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3.1 Blockchain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3.2 Cryptocurrency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3.3 The Smart Contract Platform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3.4 Oracles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3.5 Stablecoins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3.6 Decentralized Applications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747314453125" w:line="286.28485679626465" w:lineRule="auto"/>
        <w:ind w:left="400.8412170410156" w:right="69.5361328125" w:hanging="360.1428222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4. DeFi Primitives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4.1 Transactions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4.2 Fungible Tokens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28955078125" w:line="286.2851142883301" w:lineRule="auto"/>
        <w:ind w:left="760.3263854980469" w:right="69.537353515625" w:firstLine="0.4389953613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4.2.1 Equity Token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4.2.2 Utility Tokens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4.2.3 Governance Tokens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228515625" w:line="286.7849349975586" w:lineRule="auto"/>
        <w:ind w:left="760.3271484375" w:right="72.171630859375" w:hanging="359.924774169921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4.3 Nonfungible Tokens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4.3.1 NFT Standard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4.3.2 Multi-Token Standard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7421875" w:line="286.2414836883545" w:lineRule="auto"/>
        <w:ind w:left="399.7438049316406" w:right="69.09790039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4.4 Custody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4.5 Supply Adjustment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4.5.1 Burn - Reduce Supply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4.5.2 Mint - Increase Supply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4.5.3. Bonding Curve - Pricing Supply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4.6 Incentives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4.6.1 Staking Rewards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4.6.2 Slashing (Staking Penalties)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4.6.3 Direct Rewards and Keepers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4.6.4 Fees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169738769531" w:line="240" w:lineRule="auto"/>
        <w:ind w:left="0" w:right="69.50073242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4.7 Swap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29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2559509277344" w:line="240" w:lineRule="auto"/>
        <w:ind w:left="0" w:right="71.06323242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2857437133789" w:lineRule="auto"/>
        <w:ind w:left="401.0722351074219" w:right="68.2080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4.7.1 Order Book Matching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29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4.7.2 Automated Market Makers (AMMs)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4.8 Collateralized Loans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4.9 Flash Loan (Uncollateralized Loan)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46435546875" w:line="286.439208984375" w:lineRule="auto"/>
        <w:ind w:left="43.343963623046875" w:right="67.988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5. Problems DeFi Solves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5.1 Inefficiency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5.1.1 Keepers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5.1.2 Forking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5.2 Limited Access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35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5.2.1 Yield Farming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35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5.2.1 Initial DeFi Offering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35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5.3 Opacity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5.3.1 Smart Contracts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5.4 Centralized Control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5.4.1 Decentralized Autonomous Organization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5.5 Lack of Interoperability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5.5.1 Tokenization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5.5.2 Networked Liquidity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986328125" w:line="286.43903732299805" w:lineRule="auto"/>
        <w:ind w:left="39.83306884765625" w:right="69.74365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6. DeFi Deep Dive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6.1 Credit/Lending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39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6.1.1 MakerDAO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39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6.1.2 Compound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6.1.3 Aave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6.2 Decentralized Exchange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6.2.1 Uniswap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6.3 Derivatives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59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6.3.1 Yield Protocol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59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6.3.2 dYdX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6.3.3 Synthetix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6.4 Tokenization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69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6.4.1 Set Protocol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6.4.2 wBTC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429931640625" w:line="286.285343170166" w:lineRule="auto"/>
        <w:ind w:left="404.89898681640625" w:right="67.67578125" w:hanging="359.92431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7. Risks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7.1 Smart-Contract Risk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7.2 Governance Risk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414154052734" w:line="240" w:lineRule="auto"/>
        <w:ind w:left="0" w:right="67.76855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43604850769043" w:lineRule="auto"/>
        <w:ind w:left="404.80377197265625" w:right="52.901611328125" w:firstLine="6.103515625E-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7.3 Oracle Risk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75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7.4 Scaling Risk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7.5 DEX Risk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7.6 Custodial Risk 74 7.7 Regulatory Risk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055175781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8. Conclusions: The Losers and the Winners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2.0947265625" w:line="240" w:lineRule="auto"/>
        <w:ind w:left="0" w:right="67.5488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3784790039062" w:right="0" w:firstLine="0"/>
        <w:jc w:val="left"/>
        <w:rPr>
          <w:rFonts w:ascii="Georgia" w:cs="Georgia" w:eastAsia="Georgia" w:hAnsi="Georgia"/>
          <w:b w:val="0"/>
          <w:i w:val="0"/>
          <w:smallCaps w:val="0"/>
          <w:strike w:val="0"/>
          <w:color w:val="000000"/>
          <w:sz w:val="39.959999084472656"/>
          <w:szCs w:val="39.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1. Introduction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3916015625" w:line="261.6671562194824" w:lineRule="auto"/>
        <w:ind w:left="33.994598388671875" w:right="6.781005859375" w:hanging="3.074340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have come full circle. The earliest form of market exchange was peer to peer, also known as  barter. Barter was highly inefficient because supply and demand had to be exactly matched  between peers. To solve the matching problem, money was introduced as a medium of exchange  and store of value. Initial types of money were not centralized. Agents accepted any number of  items such as stones or shells in exchange for goods. Eventually, specie money emerged, a form  in which the currency had tangible value. Today, we have non-collateralized (fiat) currency  controlled by central banks. Whereas the form of money has changed over time, the basic  infrastructure of financial institutions has not changed.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375" w:line="261.59534454345703" w:lineRule="auto"/>
        <w:ind w:left="32.676849365234375" w:right="6.864013671875" w:firstLine="2.6353454589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However, the scaffolding is emerging for a historic disruption of our current financial  infrastructure. DeFi or decentralized finance seeks to build and combine open-source financial  building blocks into sophisticated products with minimized friction and maximized value to users  using blockchain technology. Given it costs no more to provide services to a customer with $100 or $100 million in assets, we believe that DeFi will replace all meaningful centralized financial  infrastructure in the future. This is a technology of inclusion whereby anyone can pay the flat fee  to use and benefit from the innovations of DeFi.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5830078125" w:line="261.4283752441406" w:lineRule="auto"/>
        <w:ind w:left="35.5316162109375" w:right="6.16210937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DeFi is fundamentally a competitive marketplace of decentralized financial applications that  function as various financial “primitives” such as exchange, save, lend, and tokenize. These  applications benefit from the network effects of combining and recombining DeFi products and  attracting increasingly more market share from the traditional financial ecosystem.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34765625" w:line="261.76194190979004" w:lineRule="auto"/>
        <w:ind w:left="33.994598388671875" w:right="3.81591796875" w:firstLine="4.391784667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Our book details the problems that DeFi solves: </w:t>
      </w: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centralized control, limited access,  inefficiency, lack of interoperability, and opacity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We then describe the current and  rapidly growing DeFi landscape, and present a vision of the future opportunities that DeFi  unlocks. Let’s begin with the problems: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041015625" w:line="240" w:lineRule="auto"/>
        <w:ind w:left="36.046600341796875" w:right="0" w:firstLine="0"/>
        <w:jc w:val="left"/>
        <w:rPr>
          <w:rFonts w:ascii="Georgia" w:cs="Georgia" w:eastAsia="Georgia" w:hAnsi="Georgia"/>
          <w:b w:val="0"/>
          <w:i w:val="1"/>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Five Key Problems of Centralized Financial Systems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61.76197052001953" w:lineRule="auto"/>
        <w:ind w:left="32.457427978515625" w:right="6.7309570312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 centuries, we have lived in a world of centralized finance. Central banks control the money  supply. Financial trading is largely done via intermediaries. Borrowing and lending is conducted  through traditional banking institutions. In the last few years, however, considerable progress has  been made on a much different model - decentralized finance or DeFi. In this framework, peers  interact with peers via a common ledger that is not controlled by any centralized organization.  DeFi offers considerable potential for solving the five key problems associated with centralized  finance: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0799560546875" w:line="261.59534454345703" w:lineRule="auto"/>
        <w:ind w:left="37.06878662109375" w:right="6.36474609375" w:firstLine="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1"/>
          <w:smallCaps w:val="0"/>
          <w:strike w:val="0"/>
          <w:color w:val="000000"/>
          <w:sz w:val="21.959999084472656"/>
          <w:szCs w:val="21.959999084472656"/>
          <w:u w:val="none"/>
          <w:shd w:fill="auto" w:val="clear"/>
          <w:vertAlign w:val="baseline"/>
          <w:rtl w:val="0"/>
        </w:rPr>
        <w:t xml:space="preserve">Centralized control</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Centralization has many layers. Most consumers and businesses deal with  a single, localized bank. The bank controls rates and fees. Switching is possible, but it can be  costly. Further, the US banking system is highly concentrated. The four largest banks </w:t>
      </w:r>
      <w:r w:rsidDel="00000000" w:rsidR="00000000" w:rsidRPr="00000000">
        <w:rPr>
          <w:rFonts w:ascii="Georgia" w:cs="Georgia" w:eastAsia="Georgia" w:hAnsi="Georgia"/>
          <w:b w:val="0"/>
          <w:i w:val="0"/>
          <w:smallCaps w:val="0"/>
          <w:strike w:val="0"/>
          <w:color w:val="3c4043"/>
          <w:sz w:val="21.959999084472656"/>
          <w:szCs w:val="21.959999084472656"/>
          <w:u w:val="none"/>
          <w:shd w:fill="auto" w:val="clear"/>
          <w:vertAlign w:val="baseline"/>
          <w:rtl w:val="0"/>
        </w:rPr>
        <w:t xml:space="preserve">have a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44%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033782958984" w:line="240" w:lineRule="auto"/>
        <w:ind w:left="0" w:right="69.5251464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880989074707" w:lineRule="auto"/>
        <w:ind w:left="33.901824951171875" w:right="6.787109375" w:hanging="0.023193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share of insured deposits compared to 15% in 1984.</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Interestingly, the US banking system is less  concentrated than other countries, such as the United Kingdom and Canada. In a centralized banking system, a single centralized entity attempts to set short-term interest rates and to  influence the rate of inflation. The centralization phenomenon does not just pertain to the legacy  financial sector. Relatively new tech players dominate certain industries, for example, Amazon  (retail) and Facebook/Google (digital advertising).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7421875" w:line="261.5957736968994" w:lineRule="auto"/>
        <w:ind w:left="34.145660400390625" w:right="5.640869140625" w:firstLine="1.31668090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1"/>
          <w:smallCaps w:val="0"/>
          <w:strike w:val="0"/>
          <w:color w:val="000000"/>
          <w:sz w:val="21.959999084472656"/>
          <w:szCs w:val="21.959999084472656"/>
          <w:u w:val="none"/>
          <w:shd w:fill="auto" w:val="clear"/>
          <w:vertAlign w:val="baseline"/>
          <w:rtl w:val="0"/>
        </w:rPr>
        <w:t xml:space="preserve">Limited access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Today, 1.7 billion people are unbanked making it very challenging for them to  obtain loans and to operate in the world of internet commerce. Further, many consumers must  resort to pay-day lending operations to cover liquidity shortfalls. Being banked, however, does not  guarantee access. For example, a bank may not want to bother with the small loan that a new  business requires and the bank may suggest a credit card loan. The credit card could have a  borrowing rate well above 20% per year, a high hurdle rate for finding profitable investment  projects.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5966796875" w:line="261.65061950683594" w:lineRule="auto"/>
        <w:ind w:left="32.608489990234375" w:right="6.367187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1"/>
          <w:smallCaps w:val="0"/>
          <w:strike w:val="0"/>
          <w:color w:val="000000"/>
          <w:sz w:val="21.959999084472656"/>
          <w:szCs w:val="21.959999084472656"/>
          <w:u w:val="none"/>
          <w:shd w:fill="auto" w:val="clear"/>
          <w:vertAlign w:val="baseline"/>
          <w:rtl w:val="0"/>
        </w:rPr>
        <w:t xml:space="preserve">Inefficiency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centralized financial system has many inefficiencies. Perhaps the most egregious  example is the credit card interchange rate that causes consumers and small businesses to lose up  to 3% of a transaction’s value with every swipe due to the payment network oligopoly’s pricing  power. Remittance fees are 5-7%. Another example is the two days it takes to “settle” a stock  transaction (officially transfer ownership). In the internet age, this seems utterly implausible.  Other inefficiencies include: costly (and slow) transfer of funds, direct and indirect brokerage fees,  lack of security, and the inability to conduct microtransactions. Many of these inefficiencies are  not obvious to users. In the current banking system, deposit interest rates remain very low and  loan rates high because banks need to cover their bricks-and-mortar costs. A similar issue arises  in the insurance industry.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90087890625" w:line="261.6049003601074" w:lineRule="auto"/>
        <w:ind w:left="29.163360595703125" w:right="6.448974609375" w:firstLine="6.738128662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1"/>
          <w:smallCaps w:val="0"/>
          <w:strike w:val="0"/>
          <w:color w:val="000000"/>
          <w:sz w:val="21.959999084472656"/>
          <w:szCs w:val="21.959999084472656"/>
          <w:u w:val="none"/>
          <w:shd w:fill="auto" w:val="clear"/>
          <w:vertAlign w:val="baseline"/>
          <w:rtl w:val="0"/>
        </w:rPr>
        <w:t xml:space="preserve">Lack of interoperability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Consumers and businesses deal with financial institutions in an  environment that locks interconnectivity. Our financial system is siloed and designed to sustain  high switching costs. Moving money from one institution to another can be unduly lengthy and  complicated. A wire transfer can take three days to complete. This problem is well-known and  some attempts are being made to mitigate it. A recent example is Visa’s attempted acquisition of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Plaid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2019. Plaid allows any company to plug into a financial institution’s information stack  with the user’s permission. This is an example of a corporation operating in the world of  centralized finance trying to acquire a product to mitigate a particular problem but not addressing  the fundamental problems with the current financial infrastructure. It was a strategic move to  buy time.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14990234375" w:line="261.595401763916" w:lineRule="auto"/>
        <w:ind w:left="34.653472900390625" w:right="6.865234375" w:firstLine="3.5134887695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1"/>
          <w:smallCaps w:val="0"/>
          <w:strike w:val="0"/>
          <w:color w:val="000000"/>
          <w:sz w:val="21.959999084472656"/>
          <w:szCs w:val="21.959999084472656"/>
          <w:u w:val="none"/>
          <w:shd w:fill="auto" w:val="clear"/>
          <w:vertAlign w:val="baseline"/>
          <w:rtl w:val="0"/>
        </w:rPr>
        <w:t xml:space="preserve">Opacity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current financial system is not transparent. Bank customers have very little  information on the financial health of their bank and must place their faith in the limited  government protection of FDIC insurance on their deposits. Bank customers seeking a loan find  it difficult to determine if the offered rate is competitive. The market for loans is very fragmented,  although the consumer insurance industry has made some progress with fintech services that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85253906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229.62236881256104" w:lineRule="auto"/>
        <w:ind w:left="35.326690673828125" w:right="180.689697265625" w:firstLine="6.2603759765625"/>
        <w:jc w:val="left"/>
        <w:rPr>
          <w:rFonts w:ascii="Georgia" w:cs="Georgia" w:eastAsia="Georgia" w:hAnsi="Georgia"/>
          <w:b w:val="0"/>
          <w:i w:val="0"/>
          <w:smallCaps w:val="0"/>
          <w:strike w:val="0"/>
          <w:color w:val="067bb4"/>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 </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See Corbae, Dean and Pablo D’Erasmo, 2020, Rising Bank Concentration, Staff Paper #594, Federal Reserve Bank  of Minneapolis, March. </w:t>
      </w:r>
      <w:r w:rsidDel="00000000" w:rsidR="00000000" w:rsidRPr="00000000">
        <w:rPr>
          <w:rFonts w:ascii="Georgia" w:cs="Georgia" w:eastAsia="Georgia" w:hAnsi="Georgia"/>
          <w:b w:val="0"/>
          <w:i w:val="0"/>
          <w:smallCaps w:val="0"/>
          <w:strike w:val="0"/>
          <w:color w:val="067bb4"/>
          <w:sz w:val="18"/>
          <w:szCs w:val="18"/>
          <w:highlight w:val="white"/>
          <w:u w:val="single"/>
          <w:vertAlign w:val="baseline"/>
          <w:rtl w:val="0"/>
        </w:rPr>
        <w:t xml:space="preserve">https://doi.org/10.21034/sr.594</w:t>
      </w:r>
      <w:r w:rsidDel="00000000" w:rsidR="00000000" w:rsidRPr="00000000">
        <w:rPr>
          <w:rFonts w:ascii="Georgia" w:cs="Georgia" w:eastAsia="Georgia" w:hAnsi="Georgia"/>
          <w:b w:val="0"/>
          <w:i w:val="0"/>
          <w:smallCaps w:val="0"/>
          <w:strike w:val="0"/>
          <w:color w:val="067bb4"/>
          <w:sz w:val="18"/>
          <w:szCs w:val="1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105010986328" w:line="240" w:lineRule="auto"/>
        <w:ind w:left="0" w:right="68.64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3.901824951171875" w:right="6.917724609375" w:firstLine="3.07449340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offer to find the “lowest” price. The current list of competing lenders, however, all suffer from the  system’s inefficiencies. The result is that the “lowest” still reflects legacy bricks-and-mortar costs  as well as bloated back-office costs.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0888671875" w:line="261.6958808898926" w:lineRule="auto"/>
        <w:ind w:left="33.025054931640625" w:right="6.1865234375" w:hanging="2.19802856445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implications of these five problems are twofold. First, many of these costs lead to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lower  economic growth</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For example, if loan rates are high because of legacy costs, high-quality  investment projects may be foregone, as explained previously. An entrepreneur’s high-quality  idea may target a 20% rate of return precisely the type of project that accelerates economic  growth. If the bank tells the entrepreneur to borrow money on her credit card at 24% per year,  this profitable project may never be pursued.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93359375" w:line="261.6294765472412" w:lineRule="auto"/>
        <w:ind w:left="33.025054931640625" w:right="6.433105468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Second, these problems perpetuate and/or exacerbate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inequality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Most (across the political  spectrum) agree there should be equality of opportunity: a project should be financed based on  the quality of the idea and the soundness of the execution plan, and not by other factors.  Importantly, inequality also limits growth when good ideas are not financed. While purported to  be the “land of opportunity”, the United States has one of the worst records in migrating income  from the bottom quartile to the top quartile.</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Inequality of opportunity arises, in part, from lack  of access to the current banking system, reliance on costly alternative financing such as payday  lending and the inability to buy or sell in the modern world of e-commerce.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4970703125" w:line="261.76156997680664" w:lineRule="auto"/>
        <w:ind w:left="30.2154541015625" w:right="7.98706054687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These implications are far-reaching and, by any calculus, this is a long list of serious problems  that are endemic to our current system of centralized finance. While we are in the digital era, our  financial infrastructure has failed to fully adopt. Decentralized finance offers new opportunities.  The technology is nascent but the upside is promising.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076904296875" w:line="261.6950511932373" w:lineRule="auto"/>
        <w:ind w:left="30.654754638671875" w:right="5.92041015625" w:firstLine="7.24670410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Our book has multiple goals. First, we identify the weaknesses in the current system, including  discussion of some early initiatives that challenged the business models of centralized finance.  Next, we explore the origins of decentralized finance. We then discuss a critical component of  DeFi: blockchain technology. Next, we explore what solutions DeFi offers and couple this with a  deep dive on some leading ideas in this emerging space. We then explore the major risk factors.  We conclude by looking to the future and attempt to identify the winners and losers.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92541503906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4892578125" w:line="227.1824312210083" w:lineRule="auto"/>
        <w:ind w:left="30.255889892578125" w:right="11.650390625" w:firstLine="0.8010864257812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See Chetty, R., N. Hendren, P. Kline, and E. Saez (2014), “Where is the land of opportunity? The geography  of intergenerational mobility in the United States”, </w:t>
      </w: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Quarterly Journal of Economics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129:4, 1553-1623, and  Narayan, A., R. Van der Weide, A. Cojocaru, C. Lakner, S. Redaelli, D. Mahler, R. Ramasubbaiah, and S.  Thewissen (2018), </w:t>
      </w: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Fair Progress?: Economic Mobility Across Generations Around the World, Equity and  Development</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Washington DC: World Bank.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422882080078" w:line="240" w:lineRule="auto"/>
        <w:ind w:left="0" w:right="67.5488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26610946655273" w:lineRule="auto"/>
        <w:ind w:left="48.232574462890625" w:right="909.0008544921875" w:firstLine="5.14801025390625"/>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2. The Origins of Modern Decentralized Finance </w:t>
      </w: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2.1 A brief history of finance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455078125" w:line="261.59568786621094" w:lineRule="auto"/>
        <w:ind w:left="29.163360595703125" w:right="6.529541015625" w:firstLine="1.75689697265625"/>
        <w:jc w:val="both"/>
        <w:rPr>
          <w:rFonts w:ascii="Georgia" w:cs="Georgia" w:eastAsia="Georgia" w:hAnsi="Georgia"/>
          <w:b w:val="0"/>
          <w:i w:val="0"/>
          <w:smallCaps w:val="0"/>
          <w:strike w:val="0"/>
          <w:color w:val="000000"/>
          <w:sz w:val="14.039999961853027"/>
          <w:szCs w:val="14.039999961853027"/>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While we argue that today’s financial system is plagued with inefficiencies, it is a lot better than  systems of the past. As mentioned in the previous chapter, initial market exchanges were peer to  peer. A barter system required the exact matching of two parties’ needs. Likely at the same time  and as response to the inefficiency in the barter system, an informal credit system emerged in  villages whereby people kept a mental record of “gifts”.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216796875" w:line="261.59520149230957" w:lineRule="auto"/>
        <w:ind w:left="32.360382080078125" w:right="7.421875" w:firstLine="5.4899597167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Coinage came much later with the first modern coins in Lydia around 600 BCE. These coins  provided the now traditional functions of money: unit of account, medium of exchange and store  of value. Important characteristics of money included: durability, portability, divisibility,  uniformity, limited supply, acceptability and stability. Bank notes, originating in China, made  their way to Europe in the 13th century.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842529296875" w:line="261.4285469055176" w:lineRule="auto"/>
        <w:ind w:left="32.360382080078125" w:right="146.160888671875" w:firstLine="1.97631835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Non-physical transfer of money originated in 1871 with Western Union. Exhibit 1 shows a copy  of an early transfer, for $300. Notice the fees amount to $9.34 or roughly 3%. It is remarkable  that so little has changed in 150 years. Money transfers are routinely more expensive and credit  card fees are 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6455078125" w:line="240" w:lineRule="auto"/>
        <w:ind w:left="34.99557495117187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Exhibit 1: Western Union transfer from 1873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42724609375" w:line="240" w:lineRule="auto"/>
        <w:ind w:left="27.40646362304687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Pr>
        <w:drawing>
          <wp:inline distB="19050" distT="19050" distL="19050" distR="19050">
            <wp:extent cx="4157345" cy="3004747"/>
            <wp:effectExtent b="0" l="0" r="0" t="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157345" cy="300474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7158203125" w:line="240" w:lineRule="auto"/>
        <w:ind w:left="27.4066162109375" w:right="0" w:firstLine="0"/>
        <w:jc w:val="left"/>
        <w:rPr>
          <w:rFonts w:ascii="Georgia" w:cs="Georgia" w:eastAsia="Georgia" w:hAnsi="Georgia"/>
          <w:b w:val="1"/>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639.7440719604492" w:lineRule="auto"/>
        <w:ind w:left="9273.351440429688" w:right="68.8671875" w:hanging="9241.17126464843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See </w:t>
      </w:r>
      <w:r w:rsidDel="00000000" w:rsidR="00000000" w:rsidRPr="00000000">
        <w:rPr>
          <w:rFonts w:ascii="Georgia" w:cs="Georgia" w:eastAsia="Georgia" w:hAnsi="Georgia"/>
          <w:b w:val="0"/>
          <w:i w:val="0"/>
          <w:smallCaps w:val="0"/>
          <w:strike w:val="0"/>
          <w:color w:val="1a73e8"/>
          <w:sz w:val="20.040000915527344"/>
          <w:szCs w:val="20.040000915527344"/>
          <w:highlight w:val="white"/>
          <w:u w:val="none"/>
          <w:vertAlign w:val="baseline"/>
          <w:rtl w:val="0"/>
        </w:rPr>
        <w:t xml:space="preserve">https://www.creditslips.org/creditslips/2020/06/david-graebers-debt-the-first-5000-years.html</w:t>
      </w:r>
      <w:r w:rsidDel="00000000" w:rsidR="00000000" w:rsidRPr="00000000">
        <w:rPr>
          <w:rFonts w:ascii="Georgia" w:cs="Georgia" w:eastAsia="Georgia" w:hAnsi="Georgia"/>
          <w:b w:val="0"/>
          <w:i w:val="0"/>
          <w:smallCaps w:val="0"/>
          <w:strike w:val="0"/>
          <w:color w:val="1a73e8"/>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955078125"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624855041504" w:lineRule="auto"/>
        <w:ind w:left="30.38818359375" w:right="6.97998046875" w:hanging="4.831237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pace of innovation increased in the last century: Credit cards (1950) with Diners Card, ATM  (1967) by Barclays Bank, telephone banking (1983) from Bank of Scotland, and Internet banking  (1994) by Stanford Federal Credit Union. Further innovation, RFID payments (1997) with Mobil  Speedpass, chip and pin credit cards (2005), and Apple Pay (2014).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35888671875" w:line="261.7624855041504" w:lineRule="auto"/>
        <w:ind w:left="32.364654541015625" w:right="7.2241210937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Importantly, all of these innovations were built on the backbone of centralized finance. Indeed,  the current system of banking has not changed much in the past 150 years. While digitization was  an important innovation, it was an innovation that supported a legacy structure. The high costs  associated with the legacy system spurred further innovations that we now refer to as Fintech.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81982421875" w:line="240" w:lineRule="auto"/>
        <w:ind w:left="48.2325744628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2.2 Fintech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89990234375" w:line="261.6506767272949" w:lineRule="auto"/>
        <w:ind w:left="30.920257568359375" w:right="6.11572265625" w:hanging="1.537170410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When costs are high, innovation will arise to capitalize on inefficiencies. However, innovation may  be slowed by a powerful layer of middle people. An early example of decentralized finance  emerged in the foreign currency (forex) market 20 years ago. At the time, large corporations used  their investment banks to manage their forex needs. For example, a U.S.-based corporation might  need €50 million at the end of September to make a payment on some goods purchased in  Germany. Their bank would quote a rate for the transaction. At the same time, another client of  the bank might need to sell €50 million at the end of September. The bank would quote a different  rate. The difference in the rate is known as the spread and the spread is the profit that the bank  makes for being the intermediary. Given the multi-trillion dollar forex market, this was an  important part of bank profits.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90087890625" w:line="261.6532802581787" w:lineRule="auto"/>
        <w:ind w:left="34.181976318359375" w:right="6.900634765625" w:firstLine="0.4714965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early 2001, a fintech startup offered the following idea.</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Instead of individual corporations  querying various banks to get the best rate, why not have an electronic system match the buyers  and sellers directly at an agreed-upon price and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no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spread. Indeed, the bank could offer this  service to its own customers and collect a modest fee (compared to the spread). Furthermore,  given that some customers deal with multiple banks, it would be possible to connect customers at  all banks participating in the peer-to-peer network.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7255859375" w:line="261.8452835083008" w:lineRule="auto"/>
        <w:ind w:left="34.401092529296875" w:right="6.409912109375" w:hanging="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You can imagine the reception. The bank might say: “are you telling me we should invest in an  electronic system that will cannibalize our business and largely eliminate a very important profit  center?” However, even 20-years ago, banks realized that their largest customers were very  unhappy with the current system: as globalization surged these customers faced unnecessary  forex transactions costs.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170166015625" w:line="261.5954875946045" w:lineRule="auto"/>
        <w:ind w:left="31.765899658203125" w:right="6.3305664062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even earlier example was the rise of dark pool stock trading. In 1979, the US Securities and  Exchange Commission instituted Rule 19c3 that allowed stocks listed on one exchange, such as  the NYSE, to be traded off-exchange. Many large institutions moved their trading, in particular,  large blocks, to these dark pools where they traded peer-to-peer with far lower costs than  traditional exchange-based trading.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27648925781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639.7440719604492" w:lineRule="auto"/>
        <w:ind w:left="9274.230346679688" w:right="69.525146484375" w:hanging="9243.31359863281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See: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https://faculty.fuqua.duke.edu/~charvey/Media/2001/EuromoneyOct01.pdf</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955078125"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829277038574" w:lineRule="auto"/>
        <w:ind w:left="34.7186279296875" w:right="6.851806640625" w:hanging="4.19372558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excessive costs of transacting brought in many fintech innovations. For example, an earlier  innovator in the payments space was PayPal, which was founded over 20 years ago.</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5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Even banks  have added their own payment systems. For example, in 2017, seven of the largest U.S. banks  launched Zelle.</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important commonality of these cost-reducing fintech advances is that these  innovations rely on the centralized backbone of the current financial infrastructure.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2021484375" w:line="240" w:lineRule="auto"/>
        <w:ind w:left="48.2325744628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2.3 Bitcoin and Cryptocurrency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2138671875" w:line="261.6532516479492" w:lineRule="auto"/>
        <w:ind w:left="30.48095703125" w:right="6.7309570312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dozens of digital currency initiatives beginning in the early 1980s all failed.</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landscape shifted, however, with the publication of the famous Satoshi Nakamoto Bitcoin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white paper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2008. The paper presents a peer-to-peer system that is decentralized and utilizes the concept of  blockchain. While blockchain was invented in 1991 by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Haber and Stornetta</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it was primarily  envisioned to be a time-stamping system to keep track of different versions of a document. The  key innovation of Bitcoin was to combine the idea of blockchain (time stamping) with a consensus  mechanism called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Proof of Work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(introduced by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Back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2002). The technology produced an  immutable ledger that eliminated a key problem with any digital asset - you can make perfect  copies and spend them multiple times. Blockchains allow for the key features desirable in a store  of value, but which never before were simultaneously present in a single asset. Blockchains allow  for cryptographic scarcity (Bitcoin has a fixed supply cap of 21 million), censorship resistance and  user sovereignty (no entity other than the user can determine how to use funds), and portability  (can send any quantity anywhere for a low flat fee). These features combined in a single  technology make cryptocurrency a powerful innovation.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29541015625" w:line="261.69339179992676" w:lineRule="auto"/>
        <w:ind w:left="32.45697021484375" w:right="6.14013671875" w:hanging="1.976013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value proposition of Bitcoin is important to understand, and can be put into perspective by  assessing the value proposition of other financial assets. Consider the US dollar, for example. It  used to be backed by gold before the gold standard was removed in 1971. Now, the demand for  USD comes from: 1) Taxes; 2) Purchase of US goods denominated in USD; and 3) Repayment of  debt denominated by USD. None of these three cases create intrinsic value but rather value based  on the network that is the US economy. Expansion or contraction in these components of the US  economy can impact the price of the USD. Additionally, shocks to the supply of USD adjust its  price at a given level of demand. The Fed can adjust the supply of USD through monetary policy  to achieve financial or political goals. Inflation eats away at the value of USD, decreasing its ability  to store value over time. One might be concerned with runaway inflation, what Paul Tudor Jones  calls, “The Great Monetary Inflation”, which would lead to a flight to inflation resistant assets.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8</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Gold has proven to be a successful inflation hedge due to its practically limited supply, concrete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0798339843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84326171875" w:line="228.53695392608643" w:lineRule="auto"/>
        <w:ind w:left="34.665374755859375" w:right="11.71630859375" w:hanging="2.76596069335937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5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PayPal founded as Confinity in 1998 did not begin offering a payments function until it merged with X.com  in 2000.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976806640625" w:line="240" w:lineRule="auto"/>
        <w:ind w:left="32.741851806640625" w:right="0" w:firstLine="0"/>
        <w:jc w:val="left"/>
        <w:rPr>
          <w:rFonts w:ascii="Georgia" w:cs="Georgia" w:eastAsia="Georgia" w:hAnsi="Georgia"/>
          <w:b w:val="0"/>
          <w:i w:val="0"/>
          <w:smallCaps w:val="0"/>
          <w:strike w:val="0"/>
          <w:color w:val="3c4043"/>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6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Other examples include: </w:t>
      </w:r>
      <w:r w:rsidDel="00000000" w:rsidR="00000000" w:rsidRPr="00000000">
        <w:rPr>
          <w:rFonts w:ascii="Georgia" w:cs="Georgia" w:eastAsia="Georgia" w:hAnsi="Georgia"/>
          <w:b w:val="0"/>
          <w:i w:val="0"/>
          <w:smallCaps w:val="0"/>
          <w:strike w:val="0"/>
          <w:color w:val="3c4043"/>
          <w:sz w:val="21"/>
          <w:szCs w:val="21"/>
          <w:highlight w:val="white"/>
          <w:u w:val="none"/>
          <w:vertAlign w:val="baseline"/>
          <w:rtl w:val="0"/>
        </w:rPr>
        <w:t xml:space="preserve">Cash App, Braintree, Venmo, and Robinhood.</w:t>
      </w:r>
      <w:r w:rsidDel="00000000" w:rsidR="00000000" w:rsidRPr="00000000">
        <w:rPr>
          <w:rFonts w:ascii="Georgia" w:cs="Georgia" w:eastAsia="Georgia" w:hAnsi="Georgia"/>
          <w:b w:val="0"/>
          <w:i w:val="0"/>
          <w:smallCaps w:val="0"/>
          <w:strike w:val="0"/>
          <w:color w:val="3c4043"/>
          <w:sz w:val="21"/>
          <w:szCs w:val="2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084228515625" w:line="240" w:lineRule="auto"/>
        <w:ind w:left="32.601470947265625" w:right="0" w:firstLine="0"/>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7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See Harvey, C. R., The history of digital money (2020),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5367050170898" w:lineRule="auto"/>
        <w:ind w:left="34.6209716796875" w:right="85.2734375" w:firstLine="0.20050048828125"/>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https://faculty.fuqua.duke.edu/~charvey/Teaching/697_2020/Public_Presentations_697/History_of_D</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igital_Money_2020_697.pdf</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4970703125" w:line="240" w:lineRule="auto"/>
        <w:ind w:left="32.741851806640625" w:right="0"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8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https://www.lopp.net/pdf/BVI-Macro-Outlook.pdf</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300079345703"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5.575714111328125" w:right="6.414794921875" w:hanging="1.53717041015625"/>
        <w:jc w:val="left"/>
        <w:rPr>
          <w:rFonts w:ascii="Georgia" w:cs="Georgia" w:eastAsia="Georgia" w:hAnsi="Georgia"/>
          <w:b w:val="0"/>
          <w:i w:val="0"/>
          <w:smallCaps w:val="0"/>
          <w:strike w:val="0"/>
          <w:color w:val="000000"/>
          <w:sz w:val="14.039999961853027"/>
          <w:szCs w:val="14.039999961853027"/>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utility, and general global trustworthiness. However, given that gold is a volatile asset, its  historical hedging ability is only realized at extremely long horizons.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9</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75146484375" w:line="261.59568786621094" w:lineRule="auto"/>
        <w:ind w:left="29.080352783203125" w:right="6.7724609375" w:firstLine="5.27099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Many argue that bitcoin has no “tangible” value and therefore it should be worthless. Continuing  the gold analogy, approximately two thirds of gold is used for jewelry and some is used in  technology hardware. Gold has tangible value. The US dollar, while a fiat currency, has value as  “legal tender”. However, there are many examples from history whereby currency emerged  without any backing that had value.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0888671875" w:line="261.69565200805664" w:lineRule="auto"/>
        <w:ind w:left="29.080352783203125" w:right="6.684570312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relatively recent example is the Iraqi Swiss dinar. This was the currency of Iraq until the first  Gulf War in 1990. The printing plates were manufactured in Switzerland (hence the name) and  the printing was outsourced to the U.K. In 1991, Iraq was divided with the Kurds controlling the  north and Saddam Hussien in the south. Due to sanctions, Iraq could not import dinars and had  to start local production. In May 1993, the Central Bank of Iraq announced that citizens had three  weeks to exchange old 25 dinars for new ones (Exhibit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115234375" w:line="240" w:lineRule="auto"/>
        <w:ind w:left="35.00961303710937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Exhibit 2: Iraqi Swiss dinars and new dinars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63330078125" w:line="240" w:lineRule="auto"/>
        <w:ind w:left="0" w:right="0" w:firstLine="0"/>
        <w:jc w:val="center"/>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Pr>
        <w:drawing>
          <wp:inline distB="19050" distT="19050" distL="19050" distR="19050">
            <wp:extent cx="5943599" cy="1841500"/>
            <wp:effectExtent b="0" l="0" r="0" t="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599"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4508323669434" w:lineRule="auto"/>
        <w:ind w:left="30.39794921875" w:right="6.1303710937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old Swiss dinar continued to be used in the north. In the south, the new dinar suffered from  extreme inflation. Eventually, the exchange rate was 300 new dinars for a single Iraqi Swiss dinar.  The key insight here is that the Iraqi Swiss dinar had no official backing - but it was accepted as  money. There was no tangible value yet it had fundamental value. Importantly, value can be  derived from both tangible and intangible value.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231201171875" w:line="261.6955089569092" w:lineRule="auto"/>
        <w:ind w:left="32.155303955078125" w:right="7.10571289062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features of Bitcoin that we have mentioned, particularly scarcity and self-sovereignty, make  it a potential store of value and possible hedge to political and economic unrest at the hands of  global governments. As the network grows, the value proposition only increases due to increased  trust and liquidity. Although Bitcoin was originally intended as a peer-to-peer currency, its  deflationary characteristics and flat fees discourage its use in small transactions. We argue that  Bitcoin is the flagship of a new asset class, namely cryptocurrencies, which can have varied use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683593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28.53711128234863" w:lineRule="auto"/>
        <w:ind w:left="32.25982666015625" w:right="11.49658203125" w:firstLine="1.04354858398437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9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C. Erb and Harvey, C. R., (2013) The Golden Dilemma, </w:t>
      </w:r>
      <w:r w:rsidDel="00000000" w:rsidR="00000000" w:rsidRPr="00000000">
        <w:rPr>
          <w:rFonts w:ascii="Georgia" w:cs="Georgia" w:eastAsia="Georgia" w:hAnsi="Georgia"/>
          <w:b w:val="0"/>
          <w:i w:val="1"/>
          <w:smallCaps w:val="0"/>
          <w:strike w:val="0"/>
          <w:color w:val="000000"/>
          <w:sz w:val="20.040000915527344"/>
          <w:szCs w:val="20.040000915527344"/>
          <w:u w:val="none"/>
          <w:shd w:fill="auto" w:val="clear"/>
          <w:vertAlign w:val="baseline"/>
          <w:rtl w:val="0"/>
        </w:rPr>
        <w:t xml:space="preserve">Financial Analysts Journal,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69:4, pp. 10-42,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show  that gold is an unreliable inflation hedge over short and medium term horizons.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9994201660156" w:line="240" w:lineRule="auto"/>
        <w:ind w:left="0" w:right="103.646240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6.893310546875" w:right="8.533935546875" w:firstLine="0.2197265625"/>
        <w:jc w:val="left"/>
        <w:rPr>
          <w:rFonts w:ascii="Georgia" w:cs="Georgia" w:eastAsia="Georgia" w:hAnsi="Georgia"/>
          <w:b w:val="0"/>
          <w:i w:val="0"/>
          <w:smallCaps w:val="0"/>
          <w:strike w:val="0"/>
          <w:color w:val="000000"/>
          <w:sz w:val="14.039999961853027"/>
          <w:szCs w:val="14.039999961853027"/>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cases based on the construction of their networks. Bitcoin itself, we believe will continue to grow  as an important store of value and a potential inflation hedge - over long horizons.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10</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75146484375" w:line="261.5957736968994" w:lineRule="auto"/>
        <w:ind w:left="33.970794677734375" w:right="6.5197753906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original cryptocurrencies offered an alternative to a financial system that had been dominated  by governments and centralized institutions such as central banks. They arose largely from a  desire to replace inefficient, siloed financial systems with immutable, borderless, open-source  algorithms. The currencies can adjust their parameters such as inflation and mechanism for  consensus via their underlying blockchain to create different value propositions. We will discuss  blockchain and cryptocurrency in greater depth in section 3 and, for now, we will focus on a  particular cryptocurrency with special relevance to DeFi.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935546875" w:line="240" w:lineRule="auto"/>
        <w:ind w:left="48.2325744628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2.4 Ethereum and DeFi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3359375" w:line="261.4951229095459" w:lineRule="auto"/>
        <w:ind w:left="32.677764892578125" w:right="6.55517578125" w:firstLine="2.41485595703125"/>
        <w:jc w:val="both"/>
        <w:rPr>
          <w:rFonts w:ascii="Georgia" w:cs="Georgia" w:eastAsia="Georgia" w:hAnsi="Georgia"/>
          <w:b w:val="0"/>
          <w:i w:val="1"/>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Ethereum (ETH) is currently the second largest cryptocurrency by market cap ($230b). Vitalik  Buterin introduced the idea in 2014 and Ethereum mined its first block in 2015. Ethereum is in  some sense a logical extension of the applications of Bitcoin. It allows for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smart contracts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which  are code that lives on a blockchain, can control assets and data, and define interactions between  the assets, data, and network participants. The capacity for smart contracts defines Ethereum as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smart contract platform.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51220703125" w:line="261.69493675231934" w:lineRule="auto"/>
        <w:ind w:left="32.67791748046875" w:right="6.290283203125" w:firstLine="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Ethereum and other smart contract platforms specifically gave rise to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decentralized  application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or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dApp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backend components of these applications are built with interoperable,  transparent smart contracts that continue to exist as long as the chain they live on exists. dApps  allow peers to interact directly and remove the need for a company to act as a central clearing  house for app interactions. It quickly became apparent that the first killer dApps would be  financial ones.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93359375" w:line="261.6665840148926" w:lineRule="auto"/>
        <w:ind w:left="32.897186279296875" w:right="6.495361328125" w:hanging="2.1957397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drive toward financial dApps became a movement in its own right known as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decentralized  finance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or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DeFi</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DeFi seeks to build and combine open-source financial building blocks into  sophisticated products with minimized friction and maximized value to users. Because it costs no  more at an organization level to provide services to a customer with $100 or $100 million in  assets, DeFi proponents believe that all meaningful financial infrastructure will be replaced by  smart contracts which can provide more value to a larger group of users. Anyone can simply pay  the flat fee to use the contract and benefit from the innovations of DeFi. We will discuss smart  contract platforms and dApps in more depth in chapter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55810546875" w:line="261.76231384277344" w:lineRule="auto"/>
        <w:ind w:left="32.897186279296875" w:right="5.917968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DeFi is fundamentally a competitive marketplace of financial dApps that function as various  financial “primitives” such as exchange, lend, tokenize, and so forth. These dApps benefit from  the network effects of combining and recombining DeFi products and attracting increasingly  more market share from the traditional financial ecosystem. Our goal is to give an overview of the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32714843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28.03513050079346" w:lineRule="auto"/>
        <w:ind w:left="31.904296875" w:right="13.050537109375" w:firstLine="9.68276977539062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10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Similar to gold, bitcoin is likely too volatile to be a reliable inflation hedge over short horizons. While  theoretically decoupled from any country’s money supply or economy, in the brief history of bitcoin, we  have not experienced any inflation surge. So there is no empirical evidence of its efficacy.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462921142578" w:line="240" w:lineRule="auto"/>
        <w:ind w:left="0" w:right="71.145019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6.893310546875" w:right="7.850341796875" w:hanging="1.5371704101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problems that DeFi solves, describe the current and rapidly growing DeFi landscape, and present  a vision of the future opportunities that DeFi unlocks.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81591796875" w:line="240" w:lineRule="auto"/>
        <w:ind w:left="54.5794677734375" w:right="0" w:firstLine="0"/>
        <w:jc w:val="left"/>
        <w:rPr>
          <w:rFonts w:ascii="Georgia" w:cs="Georgia" w:eastAsia="Georgia" w:hAnsi="Georgia"/>
          <w:b w:val="0"/>
          <w:i w:val="0"/>
          <w:smallCaps w:val="0"/>
          <w:strike w:val="0"/>
          <w:color w:val="000000"/>
          <w:sz w:val="39.959999084472656"/>
          <w:szCs w:val="39.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3. DeFi Infrastructure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67041015625" w:line="240" w:lineRule="auto"/>
        <w:ind w:left="34.6534729003906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this chapter, we discuss the innovations that led to DeFi and lay out the terminology.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72705078125" w:line="240" w:lineRule="auto"/>
        <w:ind w:left="49.1938781738281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3.1 Blockchain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1875" w:line="261.6953659057617" w:lineRule="auto"/>
        <w:ind w:left="28.943634033203125" w:right="6.619873046875" w:firstLine="1.5373229980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key to all DeFi is the decentralizing backbone, a blockchain. Blockchains are fundamentally  software protocols that allow multiple parties to operate under shared assumptions and data  without trusting each other. These data can be anything, such as location and destination  information of items in a supply chain or account balances of a token. Updates are packaged into  “blocks” and are “chained” together cryptographically to allow an audit of the prior history, hence  the name.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115234375" w:line="261.67837142944336" w:lineRule="auto"/>
        <w:ind w:left="32.238006591796875" w:right="7.24121093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reason blockchains are possible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Consensus Protocol</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set of rules that determine what  kinds of blocks can become part of the chain and become the “truth”. These consensus protocols  are designed to be resistant to malicious tampering up to a certain security bound. The  blockchains we focus on use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Proof of Work (PoW)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consensus protocol, which relies on a  computationally-intensive lottery to determine which block to add. The participants agree that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longest chain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of blocks is the truth. If an attacker wants to make a longer chain that contains  malicious transactions, they have to outpace all of the computational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work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of the entire rest of the  network. In theory, they would need a majority of the network power to accomplish this, hence  the famous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51% attack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being the boundary of PoW security. Luckily, it is extraordinarily difficult  for any actor, even an entire country, to amass this much network power on the most widely-used  blockchains such as Bitcoin or Ethereum. Even if a majority of the network power (“hashrate”),  can be temporarily acquired, the extent of block history that can be overwritten is constrained by  how long this majority can be maintained.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8489990234375" w:line="261.6953945159912" w:lineRule="auto"/>
        <w:ind w:left="33.555145263671875" w:right="7.235107421875" w:hanging="3.074340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While we focus on Proof of Work, there are many alternative consensus mechanisms with the  most important being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Proof of Stake (PoS)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In Proof of Stake, validators commit some capital (the  stake) to attest that the block is valid. Validators make themselves available by staking their  cryptocurrency and then they may be selected to propose a block. The proposed block needs to be  attested by a majority of the other validators. Validators profit by both proposing a block as well  as attesting to the validity of others’ proposed blocks.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7255859375" w:line="261.59563064575195" w:lineRule="auto"/>
        <w:ind w:left="32.0184326171875" w:right="7.084960937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long as no malicious party can acquire majority control of the network computational power,  then transactions will be processed by the good-faith actors and appended to the ledger when a  block is “won”.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727447509766" w:line="240" w:lineRule="auto"/>
        <w:ind w:left="0" w:right="6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38781738281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3.2 Cryptocurrency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1875" w:line="261.68395042419434" w:lineRule="auto"/>
        <w:ind w:left="29.282989501953125" w:right="6.600341796875" w:firstLine="1.19796752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most popular application of blockchain technology is cryptocurrency. Cryptocurrency is a  token (usually scarce) that is cryptographically secured and transferred. The scarcity is what  assures the possibility of value, and is itself an innovation of blockchain. Typically digital objects  are easily copied. As Eric Schmidt, the former CEO of Google has said,</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11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“[Bitcoin] is a remarkable  cryptographic achievement and the ability to create something that is not duplicable in the digital  world has enormous value.”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115234375" w:line="261.6668701171875" w:lineRule="auto"/>
        <w:ind w:left="30.8197021484375" w:right="6.79443359375" w:firstLine="3.7330627441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No one can post a false transaction without ownership of the corresponding account due to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asymmetric key cryptography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protecting the accounts. You have one “public” key representing  an address to receive tokens, and a “private” key used to unlock and spend tokens you have  custody over. This same type of cryptography is used to protect your credit card information and  data when using the internet. A single account cannot “double-spend” their tokens because the  ledger keeps an audit of their balance at any given time and the faulty transaction would not clear.  The ability to prevent “double-spend” without a central authority illustrates the primary  advantage of using a blockchain to maintain the underlying ledger.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4970703125" w:line="261.84499740600586" w:lineRule="auto"/>
        <w:ind w:left="34.333343505859375" w:right="6.218261718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initial cryptocurrency model is the Bitcoin blockchain, which functions almost exclusively as  a payment network, with the capabilities of storing and transacting bitcoins across the globe in  real-time with no intermediaries or censorship. This is the powerful value proposition that gives  bitcoin its value. Even though its network effects are strong, technological competitors do offer  enhanced functionality.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989501953125" w:line="240" w:lineRule="auto"/>
        <w:ind w:left="49.1938781738281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3.3 The Smart Contract Platform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3359375" w:line="261.6506767272949" w:lineRule="auto"/>
        <w:ind w:left="33.994598388671875" w:right="6.358642578125" w:hanging="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crucial ingredient of DeFi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smart contract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platform. These blockchains go beyond a simple  payments network such Bitcoin and allow for the creation of smart contracts that enhance the  capabilities of the chain itself. Ethereum is the primary example of a smart contract platform. A  smart contract is code that can create and transform arbitrary data or tokens on top of the  blockchain of which it is a part. The concept is powerful because it allows the user to trustlessly  encode rules for any type of transaction and even create scarce assets with specialized  functionality. Many of the clauses of traditional business agreements could be shifted to a smart  contract, which not only would enumerate, but algorithmically enforce those clauses. Smart  contracts go beyond finance, and have applications in gaming, data stewardship and supply chain  among other purposes.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992431640625" w:line="261.42871856689453" w:lineRule="auto"/>
        <w:ind w:left="29.163360595703125" w:right="6.7993164062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interesting caveat applies to Ethereum, but not necessarily to all smart contract platforms, is  the existence of a transaction fee known as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gas fee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Imagine Ethereum as one giant computer  with many applications (smart contracts). If someone wants to use the computer, they must pay  a fee for each unit of computation they use. A simple computation, such as sending ETH, requires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67492675781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40" w:lineRule="auto"/>
        <w:ind w:left="41.587066650390625" w:right="0" w:firstLine="0"/>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11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From a panel discussion at the Computer History Museum in 2014. See: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0895977020264" w:lineRule="auto"/>
        <w:ind w:left="35.712127685546875" w:right="1042.7899169921875" w:hanging="1.00219726562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https://www.newsbtc.com/news/google-chairman-eric-schmidt-bitcoin-architecture-amazing advancement/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2478790283203"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7.113037109375" w:right="5.78857421875" w:hanging="1.5373229980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minimal work updating a few account balances. This has a relatively small gas fee. A complex  computation that involves minting tokens and checking various conditions across many contracts  costs correspondingly more gas.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0888671875" w:line="261.63411140441895" w:lineRule="auto"/>
        <w:ind w:left="31.403350830078125" w:right="6.31469726562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helpful analogy for Ethereum is a car. If someone wants to drive a car, a certain amount of gas  is needed and there is a fee to acquire the gas. The gas fee may lead to a poor user experience,  however. The gas fee forces agents to maintain an ETH balance in order to pay it and to worry not  only about overpaying but also underpaying and having the transaction not take place at all. For  this reason, initiatives are ongoing to abstract away gas fees from end users and support  competitor chains that completely remove this concept of gas. Gas is important, however, as a  primary mechanism for preventing attacks on the system that generate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infinite loop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of code. It  is not feasible to identify malicious code of this kind before running it, a problem formally known  in computer science as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the halting problem</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Gas secures the Ethereum blockchain by making such  attacks prohibitively expensive. Continuing our analogy, gas solves the halting problem in the  following way: Suppose a “car” is on autopilot stuck in full throttle with no driver. Gas acts as a  limiting factor, because the car has to stop eventually when the gas tank empties. This incentivizes  highly efficient smart contract code, as contracts that utilize fewer resources and reduce the  probability of user failures have a much higher chance of being used and succeeding in the market.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22900390625" w:line="261.55723571777344" w:lineRule="auto"/>
        <w:ind w:left="29.287872314453125" w:right="6.9189453125" w:firstLine="8.923034667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 a smart contract platform, the possibilities rapidly expand beyond what developers desiring  to integrate various applications can easily handle. This leads to the adoption of standard  interfaces for different types of functionality. On Ethereum these standards are called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Ethereum  Request for Comments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ERC)</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best known of these define different types of tokens that have  similar behavior. ERC-20 is the standard for fungible tokens,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it defines an interface for tokens  whose units are identical in utility and functionality. It includes behavior such as transferring  units and approving operators for using a certain portion of a user’s balance. Another is ERC-721,  the non-fungible token standard. ERC-721 tokens are unique, and are often used for collectibles  or assets such as P2P loans. The benefit of these standards is that application developers can code  for one interface, and support every possible token that implements that interface. We will discuss  these interfaces further in Section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2879638671875" w:line="240" w:lineRule="auto"/>
        <w:ind w:left="49.1938781738281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3.4 Oracles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3359375" w:line="261.4954376220703" w:lineRule="auto"/>
        <w:ind w:left="31.1407470703125" w:right="6.5771484375" w:firstLine="0.2186584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interesting problem with blockchain protocols is that they are isolated from the world outside  of their ledger. That is, the Ethereum blockchain only authoritatively knows what is happening on  the Ethereum blockchain, and not, for example, the level of the S&amp;P 500 or which team won the  Super Bowl. This limitation constrains applications to Ethereum native contracts and tokens thus  reducing the utility of the smart contract platform and is generally known as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oracle problem</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oracle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in the context of smart contract platforms, is any data source for reporting information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7478027343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27.46887683868408" w:lineRule="auto"/>
        <w:ind w:left="32.104644775390625" w:right="12.6318359375" w:firstLine="9.48242187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12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Fungible tokens have equal value just as every dollar bill has equal value and a $10 dollar bill is equal to  two $5 dollar bills. Non-fungible tokens, in contrast, reflect the value of what they are associated with (e.g.,  one non-fungible token may be associated with a piece of art like a painting). They do not necessarily have  equal value.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613739013672"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5.57647705078125" w:right="6.5185546875" w:firstLine="1.5365600585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external to the blockchain. How can we create an oracle that can authoritatively speak about off chain information in a trust-minimized way? Many applications require an oracle, and the  implementations exhibit varying degrees of centralization.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0888671875" w:line="261.7668056488037" w:lineRule="auto"/>
        <w:ind w:left="35.31219482421875" w:right="5.830078125" w:hanging="4.56695556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There are several implementations of oracles in various DeFi applications. A common approach  is for an application to host its own oracle or hook into an existing oracle from a well-trusted  platform. One Ethereum-based platform known as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Chainlink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designed to solve the oracle  problem by using an aggregation of data sources. The Chainlink whitepaper includes a reputation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49609375" w:line="262.09550857543945" w:lineRule="auto"/>
        <w:ind w:left="35.31219482421875" w:right="6.79443359375" w:hanging="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based system, which has not yet been implemented. We discuss the oracle problem later in more  depth. Oracles are surely an open design question and challenge for DeFi to achieve utility beyond  its own isolated chain.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197265625" w:line="240" w:lineRule="auto"/>
        <w:ind w:left="49.1938781738281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3.5 Stablecoins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7978515625" w:line="261.6949653625488" w:lineRule="auto"/>
        <w:ind w:left="29.163360595703125" w:right="6.665039062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crucial shortcoming to many cryptocurrencies is excessive volatility. This adds friction to users  who wish to take advantage of DeFi applications but don’t have the risk-tolerance for a volatile  asset like ETH. To solve this, an entire class of cryptocurrencies called stablecoins has emerged.  Stablecoins are intended to maintain price parity with some target asset, USD or gold for instance.  Stablecoins provide the necessary stability that investors seek to participate in many DeFi  applications and allow a cryptocurrency native solution to exit positions in more volatile  cryptoassets. They can even be used to provide on-chain exposure to the returns of an off-chain  asset if the target asset is not native to the underlying blockchain (e.g., gold, stocks, ETFs). The  mechanism by which the stablecoin maintains its peg varies by implementation. The three  primary mechanisms are fiat-collateralized, crypto-collateralized, and non-collateralized  stablecoins.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7255859375" w:line="261.6317367553711" w:lineRule="auto"/>
        <w:ind w:left="30.042877197265625" w:right="6.1865234375" w:firstLine="5.7090759277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By far the largest class of stablecoins are fiat-collateralized. These are backed by an off-chain  reserve of the target asset. Usually these are custodied by an external entity or group of entities  which undergo routine audits to verify the collateral's existence. The largest fiat-collateralized  stablecoin is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Tether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(USDT) with a market capitalization of $24 billion dollars, making it the third  largest cryptocurrency behind Bitcoin and Ethereum at time of writing. Tether also has the highest  trading volume of any cryptocurrency but is not audited. The second-largest is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USDC</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backed by  Coinbase and Circle is audited. USDC is redeemable 1:1 for USD and vice-versa for no fee on  Coinbase’s exchange. USDT and USDC are very popular to integrate into DeFi protocols as  demand for stablecoin investment opportunities is high. There is an inherent risk to these tokens  however as they are centrally controlled and maintain the right to blacklist accounts.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317138671875" w:line="261.58095359802246" w:lineRule="auto"/>
        <w:ind w:left="34.2144775390625" w:right="6.42822265625" w:hanging="3.733520507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second largest class of stablecoins are crypto-collateralized. These are stablecoins which are  backed by an overcollateralized amount of another cryptocurrency. Their value can be hard or soft  pegged to the underlying asset depending on the mechanism. The most popular crypto collateralized stablecoin is DAI, created by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MakerDAO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it is backed by mostly ETH with  collateral support for a few other cryptoassets. It is soft pegged with economic mechanisms that  incentivize supply and demand to drive the price to $1. DAI’s market capitalization is $1 billion as  of writing. We will do a deep dive into MakerDAO and DAI in section 6.1. Another popular crypto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7364196777344"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0698165893555" w:lineRule="auto"/>
        <w:ind w:left="33.9935302734375" w:right="6.76513671875" w:firstLine="3.119506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collateralized stablecoin is sUSD. This is part of the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Synthetix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platform we explore in section 6.6.  It is backed by the Synthetix network token (SNX) and is hard-pegged to 1 USD through their  exchange functionality. Crypto-collateralized stablecoins have the advantages of decentralization  and secured collateral. The drawback is that their scalability is limited. To mint more of the  stablecoin, a user must necessarily back the issuance by an overcollateralized debt position. In  some cases like DAI there is even a debt ceiling that further limits the supply growth.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744140625" w:line="261.6371726989746" w:lineRule="auto"/>
        <w:ind w:left="30.48095703125" w:right="6.81884765625" w:hanging="0.87844848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last and perhaps the most interesting class of stablecoins are non-collateralized. These are  not backed by any underlying asset, and use algorithmic expansion and contraction of supply to  shift the price to the peg. They often employ a seigniorage model where the token holders in the  platform receive the increase in supply when demand increases. When demand decreases and the  price slips below the peg, these platforms would issue bonds of some form which entitle the holder  to future expansionary supply before the token holders receive their share. This mechanism works  almost identically to the central bank associated with fiat currencies, with the caveat that these  platforms have an explicit goal of pegging the price rather than funding government spending or  other economic goals. A noteworthy early example of an algorithmic stablecoin is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Basis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which  had to close down due to regulatory hurdles. Current examples of algorithmic stablecoins include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Ampleforth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(AMPL) and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Empty Set Dollar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(ESD). The drawback to non-collateralized stablecoins  is that they have a lack of inherent underlying value backing the exchange of their token. In  contractions, this can lead to “bank runs” in which the majority of holders are left with large sums  of the token which are no longer worth the peg price.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26318359375" w:line="261.75124168395996" w:lineRule="auto"/>
        <w:ind w:left="34.025726318359375" w:right="6.86279296875" w:firstLine="0.6277465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It is still an open problem to create a decentralized stablecoin which both scales efficiently and is  resistant to collapse in contractions. Further, there are regulatory issues which we will discuss  later.</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13</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Stablecoins are an important component of DeFi infrastructure as they allow users to  benefit from the functionality of the applications without risking unnecessary price volatility.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40" w:lineRule="auto"/>
        <w:ind w:left="49.1938781738281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3.6 Decentralized Applications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27490234375" w:line="261.66669845581055" w:lineRule="auto"/>
        <w:ind w:left="31.138916015625" w:right="6.671142578125" w:firstLine="0.22048950195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mentioned earlier, dApps are a critical DeFi ingredient. dApps are similar to traditional  software applications except they live on a decentralized smart contract platform. The primary  benefit of these applications is their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permissionlessness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censorship-resistance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Anyone can  use them, and no single body controls them. A separate but related concept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decentralized  autonomous organization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DAO)</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DAO has its rules of operation encoded in smart contracts  that determine who can execute what behavior or upgrade. It is common for a DAO to have some  kind of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governance token,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which gives an owner some percentage of the vote on future outcomes.  We will explore governance in much more detail later.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271118164062"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28.48017692565918" w:lineRule="auto"/>
        <w:ind w:left="31.0137939453125" w:right="11.668701171875" w:firstLine="10.57327270507812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13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See, e.g., Financial Stability Board,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“Regulation, Supervision and Oversight of “Global Stablecoin”</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Arrangements</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October 2020.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0980529785156"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8095703125" w:right="0" w:firstLine="0"/>
        <w:jc w:val="left"/>
        <w:rPr>
          <w:rFonts w:ascii="Georgia" w:cs="Georgia" w:eastAsia="Georgia" w:hAnsi="Georgia"/>
          <w:b w:val="0"/>
          <w:i w:val="0"/>
          <w:smallCaps w:val="0"/>
          <w:strike w:val="0"/>
          <w:color w:val="000000"/>
          <w:sz w:val="39.959999084472656"/>
          <w:szCs w:val="39.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4. DeFi Primitives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58203125" w:line="261.42909049987793" w:lineRule="auto"/>
        <w:ind w:left="36.849365234375" w:right="7.166748046875" w:hanging="2.4156188964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Now that we have laid the groundwork by detailing the DeFi infrastructure, in this chapter we will  describe the primitive financial actions that developers can use. A developer can combine these  actions to create complex dApps. We will explain in detail each of the primitive actions and the  advantages each may have over its centralized counterparts.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22875976562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4.1 Transactions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59534454345703" w:lineRule="auto"/>
        <w:ind w:left="30.48095703125" w:right="6.4453125" w:firstLine="4.6116638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Ethereum transactions are the atoms of DeFi (and Ethereum as a whole). Transactions involve  sending data and/or ETH (or other tokens) from one address to another. All Ethereum  interactions, including each of the primitives discussed in this section, begin with a transaction.  Therefore, good comprehension of the mechanics of transactions is crucial to understanding  Ethereum, in particular, and DeFi, in general.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4765625" w:line="261.4283752441406" w:lineRule="auto"/>
        <w:ind w:left="31.359405517578125" w:right="7.308349609375" w:hanging="0.87860107421875"/>
        <w:jc w:val="both"/>
        <w:rPr>
          <w:rFonts w:ascii="Georgia" w:cs="Georgia" w:eastAsia="Georgia" w:hAnsi="Georgia"/>
          <w:b w:val="0"/>
          <w:i w:val="0"/>
          <w:smallCaps w:val="0"/>
          <w:strike w:val="0"/>
          <w:color w:val="000000"/>
          <w:sz w:val="14.039999961853027"/>
          <w:szCs w:val="14.039999961853027"/>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Ethereum user can control addresses through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externally owned account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(EOA) or by using  smart contract code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contract account</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When data is sent to a contract account, the data are used  to execute code in that contract. The transaction may or may not have an accompanying ETH  payment for use by the contract. Transactions sent to an EOA can only transfer ETH.</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14</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384765625" w:line="261.4283752441406" w:lineRule="auto"/>
        <w:ind w:left="29.187164306640625" w:right="6.909179687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single transaction starts with an end-user from an EOA, but can interact with a large number of  dApps (or any Ethereum smart contract) before completing. The transaction starts by interacting  with a single contract, which will enumerate all of the intermediate steps in the transaction  required within the contract body.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857421875" w:line="261.59497261047363" w:lineRule="auto"/>
        <w:ind w:left="32.481231689453125" w:right="7.626953125" w:firstLine="5.4899597167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Clauses in a smart contract can cause a transaction to fail and thereby revert all previous steps of  the transaction; as a result, transactions are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atomic</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Atomicity is a critical feature of transactions  because funds can move between many contracts (i.e., “exchange hands”) with the knowledge and  security that if one of the conditions is not met, the contract terms reset as if the money never left  the starting point.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6953945159912" w:lineRule="auto"/>
        <w:ind w:left="31.383209228515625" w:right="6.92626953125" w:hanging="1.097412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we mentioned in Section 3, transactions have a gas fee, which varies based on the complexity  of the transaction. When, for example, ETH is used to compensate a miner for including and  executing a transaction, the gas fee is relatively low. Longer or more data-intensive transactions  cost more gas. If a transaction reverts for any reason, or runs out of gas, the miner forfeits all gas  used until that point. Forfeiture protects the miners who, without this provision, could fall prey  to large volumes of failed transactions for which they would not receive payment.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607910156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28.53711128234863" w:lineRule="auto"/>
        <w:ind w:left="34.508819580078125" w:right="11.912841796875" w:firstLine="7.078247070312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14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Technically, a transaction sent to an EOA can also send data, but the data have no Ethereum-specific  functionality.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9994201660156" w:line="240" w:lineRule="auto"/>
        <w:ind w:left="0" w:right="68.948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5.35552978515625" w:right="6.5771484375" w:hanging="4.830627441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gas price is determined by the market and effectively creates an auction for inclusion in the  next Ethereum block. Higher gas fees signal higher demand and therefore generally receive higher  priority for inclusion.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59568786621094" w:lineRule="auto"/>
        <w:ind w:left="31.402740478515625" w:right="7.000732421875" w:hanging="1.098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technical aside about transactions is that they are posted to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memory pool</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or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mempool</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before  they are added to a block. Miners monitor these posted transactions, add them to their own  mempool, and share the transaction with other miners to be included in the next available block.  If the gas price offered by the transaction is uncompetitive relative to other transactions in the  mempool, the transaction is deferred to a future block.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7353515625" w:line="261.66704177856445" w:lineRule="auto"/>
        <w:ind w:left="29.207916259765625" w:right="6.7138671875" w:firstLine="2.19543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 actor can see transactions in the mempool by running or communicating with mining nodes.  This visibility can even allow for advanced front-running and other competitive techniques that  aid the miner in profiting from trading activity. If a miner sees a transaction in the mempool she  could profit from by either executing herself or front-running it, the miner is incentivized to do so  if lucky enough to win the block. Any occurrence of direct execution is known as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miner extractable  value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(MEV). MEV is a drawback to the proof-of-work model. Certain strategies, such as  obfuscating transactions, can mitigate MEV, thus hiding from miners how they might profit from  the transactions.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76147460937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4.2 Fungible Tokens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5994644165039" w:lineRule="auto"/>
        <w:ind w:left="32.457427978515625" w:right="6.3110351562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Fungible tokens are a cornerstone of the value proposition of Ethereum and DeFi. Any Ethereum  developer can create a token divisible to a certain decimal granularity and with units that are all  identical and interchangeable. By way of example, USD is a fungible asset because one $100 bill  is equivalent to one hundred $1 bills. As we mentioned in Section 3, the Ethereum blockchain  token interface is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ERC-20</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 interface from an application developer’s perspective is the  minimum required set of functionality. When a token implements the ERC-20 interface, any  application that generically handles the defined functionality can instantly and seamlessly  integrate with the token. Using ERC-20 and similar interfaces, application developers can  confidently support tokens that do not yet exist.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54296875" w:line="240" w:lineRule="auto"/>
        <w:ind w:left="30.480957031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ERC-20 interface defines the following core functionality: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20263671875" w:line="240" w:lineRule="auto"/>
        <w:ind w:left="766.5805053710938"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totalSupply()—read the token’s total supply;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1552734375" w:line="264.84612464904785" w:lineRule="auto"/>
        <w:ind w:left="752.6123046875" w:right="6.981201171875" w:firstLine="13.77563476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balanceOf(account)—read the balance of the token for a particular account;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transfer(recipient address, amount)—send “amount” tokens from the transaction sender  to “recipient address”;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75390625" w:line="264.2721462249756" w:lineRule="auto"/>
        <w:ind w:left="752.5660705566406" w:right="7.24609375" w:firstLine="14.1006469726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transferFrom(sender address, recipient address, amount)—send “amount” tokens from  the balance of tokens held at “sender address” to “recipient address”;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00537109375" w:line="264.237585067749" w:lineRule="auto"/>
        <w:ind w:left="756.8168640136719" w:right="6.61865234375" w:firstLine="9.80361938476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approve(spender, amount)—allows “spender” to spend “amount” tokens on behalf of the  account owner;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0906982421875" w:line="264.27197456359863" w:lineRule="auto"/>
        <w:ind w:left="756.885986328125" w:right="7.449951171875" w:firstLine="9.5933532714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allowance(owner address, spender address)—returns the amount of tokens the “spender  address” can spend on behalf of the “owner address”.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7866668701172"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671562194824" w:lineRule="auto"/>
        <w:ind w:left="29.207916259765625" w:right="6.95556640625" w:firstLine="54.0214538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contract will reject transfers involving insufficient balances or unauthorized spending. The  first four functions are intuitive and expected (reading supply, balances, and sending tokens). The  last two functions, approve and allowance, are critical to understanding the power of the ERC-20  interface. Without this function, users would be limited to directly transferring tokens to and from  accounts. With approval functionality, contracts (or trusted accounts) can be whitelisted to act as  custodians for a user’s tokens without directly holding the token balance. This functionality  widens the scope of possible applications because users retain full custody before an approved  spender executes a transaction.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1435546875" w:line="262.09550857543945" w:lineRule="auto"/>
        <w:ind w:left="34.259490966796875" w:right="6.95556640625" w:hanging="3.29467773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will now define three main categories of ERC-20 tokens. An ERC-20 token can simultaneously  be in more than one category.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67675781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4.2.1 Equity Token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6950511932373" w:lineRule="auto"/>
        <w:ind w:left="31.359405517578125" w:right="7.23632812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equity token, not to be confused with equities or stocks in the traditional finance sense, is  simply a token that represents ownership of an underlying asset or pool of assets. The units must  be fungible so that each corresponds to an identical share in the pool. For example, suppose a  token, TKN, has a total fixed supply of 10,000, and TKN corresponds to an ETH pool of 100 ETH  held in a smart contract. The smart contract stipulates that for every unit of TKN it receives, it will  return a pro rata amount of ETH, fixing the exchange ratio at 100 TKN/1 ETH.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80078125" w:line="261.7617416381836" w:lineRule="auto"/>
        <w:ind w:left="32.457427978515625" w:right="6.9775390625" w:hanging="1.537170410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can extend the example so the pool has a variable amount of ETH. Suppose the ETH in the  pool increases at 5% per year by some other mechanism. Now 100 TKN would represent 1 ETH  plus a 5% perpetuity cash flow of ETH. The market can use this information to accurately price  the value of TKN.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327880859375" w:line="261.5951442718506" w:lineRule="auto"/>
        <w:ind w:left="33.994598388671875" w:right="6.09619140625" w:firstLine="0.65887451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actual equity tokens, the pools of assets can contain much more complex mechanics, going  beyond a static pool or fixed rates of increase. The possibilities are limited only by what can be  encoded into a smart contract. We will examine a contract with variable interest-rate mechanics  in Section 6.1.2, when discussing Compound, and a contract that owns a multi-asset pool with a  complex fee structure in Section 6.2.1 when discussing Uniswap. In Section 6.4.1 we explain Set  Protocol, which defines a standard interface for creating equity tokens with static or dynamic  holdings.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775756835937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4.2.2 Utility Tokens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709228515625" w:line="261.66675567626953" w:lineRule="auto"/>
        <w:ind w:left="29.163360595703125" w:right="6.35498046875" w:firstLine="5.7096862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Utility tokens are in many ways a catchall bucket, although they do have a clear definition. Utility  tokens are fungible tokens that are required to utilize some functionality of a smart contract  system or that have an intrinsic value proposition defined by its respective smart contract system.  In many cases, utility tokens drive the economics of a system, creating scarcity or incentives where  intended by the developers. In some cases, ETH could be used in place of a utility token, but utility  tokens allow systems to accrue and maintain decoupled economic value from Ethereum as a  whole. A use case that requires a distinct utility token would include a system with algorithmically  varied supply. We will discuss the mechanics in more depth in Section 4.5.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265960693359"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24902343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following are examples of use cases for utility tokens: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94287109375" w:line="240" w:lineRule="auto"/>
        <w:ind w:left="766.6247558593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be collateral (e.g., SNX)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7802734375" w:line="240" w:lineRule="auto"/>
        <w:ind w:left="766.3879394531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represent reputation or stake (e.g., REP, LINK)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541015625" w:line="264.26098823547363" w:lineRule="auto"/>
        <w:ind w:left="766.3887023925781" w:right="555.2294921875" w:firstLine="0.219573974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maintain stable value relative to underlying or peg (e.g., DAI, Synthetix Synth)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pay application-specific fees (e.g., ZRX, DAI, LINK)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546875" w:line="261.84545516967773" w:lineRule="auto"/>
        <w:ind w:left="33.802337646484375" w:right="6.3610839843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last example includes all stablecoins, regardless of whether the stablecoin is fiat collateralized,  crypto-collateralized, or algorithmic. In the case of USDC, a fiat-collateralized stablecoin, the  utility token operates as its own system without any additional smart-contract infrastructure to  support its value. The value of USDC arises from the promise of redemption for USD by its backing  companies, including Coinbase.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0302734375" w:line="262.09550857543945" w:lineRule="auto"/>
        <w:ind w:left="29.190216064453125" w:right="7.18505859375" w:firstLine="6.14883422851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Far more possibilities exist for utility tokens than the few we have mentioned here. Innovation  will expand this category as novel economic and technical mechanisms emerge.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52197265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4.2.3 Governance Tokens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61279296875" w:line="261.59497261047363" w:lineRule="auto"/>
        <w:ind w:left="33.994598388671875" w:right="7.525634765625" w:firstLine="3.952789306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Governance tokens are similar to equity tokens in the sense they represent percentage ownership.  Instead of asset ownership, governance token ownership applies to voting rights, as the name  suggests. We start by motivating the types of changes on which owners can vote.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49500846862793" w:lineRule="auto"/>
        <w:ind w:left="32.457427978515625" w:right="6.402587890625" w:firstLine="1.9763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Many smart contracts have embedded clauses stipulating how the system can change; for  instance, allowed changes could include adjusting parameters, adding new components, or even  altering the functionality of existing components. The ability of the system to change is a powerful  proposition given the possibility that the contract a user interacts with today could change  tomorrow. In some cases, only developer admins, who encode special privileges for themselves,  can control changes to the platform.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75390625" w:line="261.5950870513916" w:lineRule="auto"/>
        <w:ind w:left="34.6539306640625" w:right="6.3623046875" w:hanging="3.294372558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 platform with admin-controlled functionality is not truly DeFi because of the admins’  centralized control. A contract without the capacity for change is necessarily rigid, however, and  has no way to adapt to bugs in the code or changing economic or technical conditions. For this  reason, many platforms strive for a decentralized upgrade process, often mediated by a  governance token.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5954875946045" w:lineRule="auto"/>
        <w:ind w:left="35.312652587890625" w:right="6.8017578125" w:hanging="4.831237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owners of a governance token would have pro-rata voting rights for implementing any change  allowed by the smart contracts that govern the platform. We will discuss the voting mechanisms  in Section 5 when we discuss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decentralized autonomous organizations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(DAOs).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765869140625" w:line="261.84536933898926" w:lineRule="auto"/>
        <w:ind w:left="34.2156982421875" w:right="5.726318359375" w:hanging="2.635955810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governance token can be implemented in many ways—with a static supply, an inflationary  supply, or even a deflationary supply. A static supply is straightforward: purchased shares would  correspond directly to a certain percentage control of the vote. The current implementation of the  MKR token for MakerDAO has a generally static supply. In Section 6.1 we will take a deep dive on  MakerDAO and discuss its implementation in more detail.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5216827392578" w:line="240" w:lineRule="auto"/>
        <w:ind w:left="0" w:right="103.646240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671562194824" w:lineRule="auto"/>
        <w:ind w:left="32.501373291015625" w:right="6.669921875" w:firstLine="1.9763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Many platforms issue the governance token via an inflation schedule that incentivizes users to  utilize particular features of the platform, ensuring the governance token is distributed directly to  users. Compound, for example, uses an inflationary implementation approach with its COMP  token, which we will discuss in Section 6.2. A deflationary approach would likely consist of using  the governance token also as a utility token to pay fees to the platform. These fees would be  burned, or removed, from the supply rather than going to a specific entity. The MKR token of  MakerDAO used to be burned in this manner in an older version of the platform. We will discuss  burning mechanics further in Section 4.5.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929687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4.3 Nonfungible Tokens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93359375" w:line="546.2305068969727" w:lineRule="auto"/>
        <w:ind w:left="45.301055908203125" w:right="580.76904296875" w:hanging="13.941650390625"/>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the name suggests, a nonfungible token’s units are not equal to the units of other tokens. </w:t>
      </w: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4.3.1 NFT Standard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66845703125" w:line="261.6069030761719" w:lineRule="auto"/>
        <w:ind w:left="32.457427978515625" w:right="6.627197265625" w:firstLine="5.709533691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 Ethereum, the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ERC-721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standard defines nonfungibility. This standard is similar to ERC-20,  except each unit has its own unique ID, rather than all units being stored as a single balance. This  unique ID can be linked to additional metadata that differentiate the token from others’ stemming  from the same contract. Under the balanceOf(address) method, the total number of nonfungible  tokens (NFTs) in the given contract that the address owns is returned. An additional method,  ownerOf(id), returns a specific token, referenced by its ID, that the address owns. Another  important difference is that ERC-20 allows for the partial approval of an operator’s token  balances, whereas ERC-721 uses an all-or-nothing approach. An operator approved to use the  NFTs can move any of them.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79052734375" w:line="261.5950584411621" w:lineRule="auto"/>
        <w:ind w:left="33.994598388671875" w:right="6.9775390625" w:firstLine="0.4391479492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NFTs have interesting applications in DeFi. Their alternate name,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deeds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implies their use case as  representing unique ownership of unitary assets; an example could be ownership of a particular  P2P loan with its own rates and terms. The asset could then be transferred and sold via the ERC 721 interface. Another use case might be to represent a share in a lottery. Lottery tickets could be  considered nonfungible because only one or a limited number will be winning tickets and the  remainder are worthless. NFTs also have a strong use case in their ability to bridge financial and  nonfinancial use cases via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collectibles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(e.g., a token could represent ownership in a piece of art).  NFTs can also represent scarce items in a game or other network and retain economic value in  secondary markets for NFTs.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9478759765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4.3.2 Multi-Token Standard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7337894439697" w:lineRule="auto"/>
        <w:ind w:left="32.457427978515625" w:right="6.82373046875" w:firstLine="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ERC-20 and ERC-721 tokens require an individual contract and address deployed to the  blockchain. These requirements can be cumbersome for systems that have many tokens, which  are closely related, possibly even a mix of fungible and nonfungible token types. The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ERC-1155</w:t>
      </w:r>
      <w:r w:rsidDel="00000000" w:rsidR="00000000" w:rsidRPr="00000000">
        <w:rPr>
          <w:rFonts w:ascii="Georgia" w:cs="Georgia" w:eastAsia="Georgia" w:hAnsi="Georgia"/>
          <w:b w:val="0"/>
          <w:i w:val="0"/>
          <w:smallCaps w:val="0"/>
          <w:strike w:val="0"/>
          <w:color w:val="1155cc"/>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token standard resolves this complexity by defining a multi-token model in which the contract  holds balances for a variable number of tokens, which can be fungible or nonfungible. The  standard also allows for batch reading and transfers, which saves on gas costs and leads to 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3474273681641" w:line="240" w:lineRule="auto"/>
        <w:ind w:left="0" w:right="71.145019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7.3321533203125" w:right="6.561279296875" w:hanging="3.293609619140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smoother user experience. Under ERC-1155 and similar to ERC-721, operators are approved for  all supported tokens in a binary all-or-none fashion.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8129882812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4.4 Custody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59568786621094" w:lineRule="auto"/>
        <w:ind w:left="34.434051513671875" w:right="7.2412109375" w:hanging="3.07464599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critical DeFi primitive is the ability to escrow or custody funds directly in a smart contract. This  is distinct from the situation in ERC-20 when operators are approved to transfer a user’s balance.  In that case, the user still retains custody of his funds and could transfer the balance at any time  or revoke the contract's approval. When a smart contract has full custody over funds, new  capabilities (and additional primitives) are possible: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40" w:lineRule="auto"/>
        <w:ind w:left="766.361389160156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Retaining fees and disbursing incentives (Section 4.6)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7099609375" w:line="240" w:lineRule="auto"/>
        <w:ind w:left="766.6078186035156"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Facilitation of token swaps (Section 4.7)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189453125" w:line="240" w:lineRule="auto"/>
        <w:ind w:left="766.6078186035156"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Market making of a bonding curve (Section 4.5)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541015625" w:line="240" w:lineRule="auto"/>
        <w:ind w:left="766.388244628906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Collateralized Loans (Section 4.8)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3583984375" w:line="240" w:lineRule="auto"/>
        <w:ind w:left="766.6078186035156"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Auctions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96875" w:line="240" w:lineRule="auto"/>
        <w:ind w:left="766.388244628906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Insurance funds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64892578125" w:line="261.6664409637451" w:lineRule="auto"/>
        <w:ind w:left="32.485198974609375" w:right="7.1484375" w:firstLine="2.1957397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order to effectively custody tokens, a contract must be programmed to handle the token  interface of the corresponding type of token, which would be ERC-20 for fungible tokens and  ERC-721 for nonfungible tokens. The contract could generically handle all tokens of that interface  or of a specific subset only. Users must exercise caution when sending tokens to contracts because  the tokens could become permanently custodied if the contract has no encoded mechanism for  releasing the funds of that particular token. Safety checks are often embedded in the token  transfer to verify if the contract is registered to support a given token interface as a means to  mitigate this potential problem.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93627929687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4.5 Supply Adjustment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3408203125" w:line="261.59497261047363" w:lineRule="auto"/>
        <w:ind w:left="35.533294677734375" w:right="6.976318359375" w:hanging="0.221099853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Supply adjustment applies specifically to fungible tokens and the ability to create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mint</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and  reduce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burn</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supply via a smart contract. We will explore the basic primitives of burning and  minting, and a more complex system known as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bonding curve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740478515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4.5.1 Burn - Reduce Supply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61.5953731536865" w:lineRule="auto"/>
        <w:ind w:left="35.31219482421875" w:right="6.93115234375" w:hanging="4.831237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burn a token means to remove it from circulation. Burning a token can take two forms. One  method is to manually send a token to an unowned Ethereum address. Another, and even more  efficient, method is to create a contract that is incapable of spending them. Either approach  renders the burned tokens unusable, although the decrease in circulating supply would not be  “known” by the token contract. Burning is analogous to the destruction or irreversible loss of  currency in the traditional finance world, which is unknown to the issuing government. In  practice, ETH or ERC-20 tokens have frequently and accidently been burned using both forms.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875" w:line="240" w:lineRule="auto"/>
        <w:ind w:left="0" w:right="6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6661224365234" w:lineRule="auto"/>
        <w:ind w:left="36.839599609375" w:right="49.591064453125" w:hanging="2.361907958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Mechanisms are in place to protect against accidental burning, such as checksumming addresses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15</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registering contracts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being able to handle certain tokens.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2998046875" w:line="261.42909049987793" w:lineRule="auto"/>
        <w:ind w:left="34.446868896484375" w:right="6.74560546875" w:hanging="2.635345458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More common and useful is the ability to intentionally burn tokens as a part of the smart contract  design. Here are some example use cases for burning tokens algorithmically: ● Represent exiting of a pool and redemption of underlying (common in equity tokens like  cTokens for Compound discussed in Section 6.1.2)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380859375" w:line="261.09643936157227" w:lineRule="auto"/>
        <w:ind w:left="755.8343505859375" w:right="6.632080078125" w:hanging="349.1639709472656"/>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Increase scarcity to drive the price upward (e.g., AAVE in Section 6.1.3, Seigniorage  Stablecoin models like Basis/ESD)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3359375" w:line="240" w:lineRule="auto"/>
        <w:ind w:left="406.8901062011719"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Penalize bad acting (discussed further in Section 4.7)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5400390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4.5.2 Mint - Increase Supply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61.42866134643555" w:lineRule="auto"/>
        <w:ind w:left="33.994598388671875" w:right="7.89550781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flip side of burning is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minting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tokens. Minting increases the number of tokens in circulation.  Contrary to burning, there is no mechanism for accidentally or manually minting tokens. Any  mint mechanics have to be directly encoded into the smart contract mechanism. There are many  use cases for minting as it can incentivize a wider range of user behavior. Here are some examples: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380859375" w:line="262.09476470947266" w:lineRule="auto"/>
        <w:ind w:left="757.1365356445312" w:right="7.681884765625" w:hanging="350.920715332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Represent entering a pool and acquiring corresponding ownership share (common in  equity tokens like cTokens for Compound)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70068359375" w:line="262.09476470947266" w:lineRule="auto"/>
        <w:ind w:left="755.8189392089844" w:right="6.715087890625" w:hanging="349.38323974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Decrease scarcity (increase supply) to drive the price downward (seigniorage Stablecoin  models like Basis/ESD)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70068359375" w:line="240" w:lineRule="auto"/>
        <w:ind w:left="406.4353942871094"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 Reward user behavior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8974609375" w:line="261.6951370239258" w:lineRule="auto"/>
        <w:ind w:left="34.43359375" w:right="6.31591796875" w:firstLine="1.3172912597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Rewarding user behavior with increases in supply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inflationary rewards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has become a common  practice to encourage actions such as supplying liquidity or using a particular platform.  Consequently, many users engage in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yield farming</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taking actions to seek the highest possible  rewards. Platforms can bootstrap their networks by issuing a token with an additional value  proposition in the network. Users can keep the token and use it in the context of the network or  sell it for a profit. Either way, utilization of the token benefits the platform by increasing activity.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027587890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4.5.3. Bonding Curve - Pricing Supply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2.0952796936035" w:lineRule="auto"/>
        <w:ind w:left="37.069091796875" w:right="6.6650390625" w:firstLine="1.0978698730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One advantage of being able to adjust supply up and down on a contractual basis is being able to  define a bonding curve. A bonding curve is the price relationship between the token supply and a  corresponding asset used to purchase the token(s). In most implementations investors sell back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18591308593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4892578125" w:line="226.97379112243652" w:lineRule="auto"/>
        <w:ind w:left="30.21270751953125" w:right="11.81640625" w:firstLine="11.37435913085937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15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Checksums in general are cryptographic primitives used to verify data integrity. In the context of  Ethereum addresses,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EIP-55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proposed a specific checksum encoding of addresses to stop incorrect  addresses’ receiving token transfers. If an address used for a token transfer does not include the correct  checksum metadata, the contract assumes the address was mistyped and the transaction would fail.  Typically, these checks are added by code compilers before deploying smart contract code and by client  software used for interacting with Ethereum.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11572265625" w:line="227.08168029785156" w:lineRule="auto"/>
        <w:ind w:left="32.1051025390625" w:right="11.556396484375" w:firstLine="9.48196411132812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16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Registry contracts and interfaces allow a smart contract on chain to determine if another contract it  interacts with is implementing the intended interface. For example, a contract may register itself as being  able to handle specific ERC-20 tokens if unable to handle all ERC-20 tokens. Sending contracts can verify  that the recipient does support ERC-20 tokens as a precondition for clearing the transfer.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EIP-165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proposes  a standard solution in which each contract declares which interfaces they implement.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436492919922"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5.35614013671875" w:right="7.43896484375" w:hanging="2.854766845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the curve using the same price relationship. The relationship is defined as a mathematical  function or as an algorithm with several clauses.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958984375" w:line="261.7207145690918" w:lineRule="auto"/>
        <w:ind w:left="29.207305908203125" w:right="6.8688964843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illustrate, we can use TKN to denote the price of a token denominated in ETH (which could be  any fungible cryptoasset) and use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represent the supply. The simplest possible bonding curve  would be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TKN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1 (or any constant). This relationship—TKN backed by a constant ratio of ETH— enforces that TKN is pegged to the price of ETH. The next-level bonding curve could be a simple  linear bonding curve, where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b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represent the slope and intercept, respectively, in a standard  linear function. If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1 and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b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0, the first TKN would cost 1 ETH, the second would cost 2 ETH,  and so on. A monotonically increasing bonding curve rewards early investors, because any  incremental demand beyond their purchase price would allow them to sell back against the curve  at a higher price point.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23779296875" w:line="240" w:lineRule="auto"/>
        <w:ind w:left="27.40661621093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4160451" cy="3346450"/>
            <wp:effectExtent b="0" l="0" r="0" t="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60451" cy="33464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953804016113" w:lineRule="auto"/>
        <w:ind w:left="29.207305908203125" w:right="6.9714355468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mechanics of a bonding curve are relatively straightforward. The curve can be represented as  a single smart contract with options for purchasing and selling the underlying token. The token  to be sold can have either an uncapped supply with the bonding curve as an authorized minter or  a predetermined maximum supply that is escrowed in the bonding curve contract. As users  purchase the token, the bonding curve escrows the incoming funding for the point in the future  when a user may want to sell back against the curve.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69287109375" w:line="261.5310859680176" w:lineRule="auto"/>
        <w:ind w:left="29.213409423828125" w:right="6.822509765625" w:firstLine="1.311492919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growth rate of the bonding curve is important in determining users’ performance. A linear  growth rate would generously reward early users if the token grows to a sufficiently large supply.  An even more extreme return could result from a superlinear growth rate, such as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TKN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first token would cost 1 ETH and the 100th would cost 10,000 ETH. In practice, most projects  would use a sublinear growth rate or a logistic function that converges on an upper bounded price.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738494873047"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4159991" cy="3255645"/>
            <wp:effectExtent b="0" l="0" r="0" t="0"/>
            <wp:docPr id="2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159991" cy="325564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463623046875" w:right="0" w:firstLine="0"/>
        <w:jc w:val="left"/>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4159686" cy="2893695"/>
            <wp:effectExtent b="0" l="0" r="0" t="0"/>
            <wp:docPr id="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159686" cy="289369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866134643555" w:lineRule="auto"/>
        <w:ind w:left="34.038543701171875" w:right="6.729736328125" w:hanging="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bonding curve can have a different price curve for buyers and for sellers. The selling curve could  have a lower growth rate or intercept than the buying curve. The spread between the curves would  be the value (in this case ETH) accrued to the smart contract and could represent a fee for usage  or used to finance more-complex functionality within the system. As long as the contract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9310455322266"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6.893310546875" w:right="7.4365234375" w:hanging="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maintains sufficient collateral to sell back down the entire sell curve, the contract is capitalized  and able to fulfill any sell demand.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7783203125" w:line="240" w:lineRule="auto"/>
        <w:ind w:left="27.40661621093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4160069" cy="2803525"/>
            <wp:effectExtent b="0" l="0" r="0" t="0"/>
            <wp:docPr id="24"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160069" cy="28035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4.6 Incentives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4951229095459" w:lineRule="auto"/>
        <w:ind w:left="33.994598388671875" w:right="6.519775390625" w:firstLine="0.65887451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Incentives within cryptoeconomic systems including DeFi are extremely important in  encouraging desired (positive incentive) and discouraging undesired (negative incentive) user  behaviors. The term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incentive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quite broad, but we narrow our discussion to direct token  payments or fees. We will look at two different categories of incentives: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staked incentives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direct incentives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Staked incentives apply to a balance of tokens custodied in a smart contract.  Direct incentives apply to users within the system who do not have a custodied balance.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6318359375" w:line="261.59534454345703" w:lineRule="auto"/>
        <w:ind w:left="31.79840087890625" w:right="5.95947265625" w:firstLine="3.0734252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Mechanisms in the contract determine the source of any reward funds and the destination for  fees. Reward funds can be issued through inflation or by minting (Section 4.5.2) as well as  custodied in the smart contract (Section 4.4). Funds removed as a fee can be burned (Section  4.5.1) or can be retained in the smart contract’s custody. Reward funds can also be issued as a  direct incentive to the platform’s participants or can be raised through an auction to repay a debt.  A mechanism might instigate a burn to reduce the supply of a particular token in order to increase  price pressure.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8521728515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4.6.1 Staking Rewards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709228515625" w:line="261.59534454345703" w:lineRule="auto"/>
        <w:ind w:left="33.774871826171875" w:right="7.74658203125" w:hanging="2.415466308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staking reward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 positive staked incentive by which a user receives a bonus in his token  balance based on the stake he has in the system. Several verticals of incentive customization are  possible: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739532470703"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40441894531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Stake requirement options: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494140625" w:line="265.4340362548828" w:lineRule="auto"/>
        <w:ind w:left="766.6558837890625" w:right="797.81494140625" w:firstLine="719.8007202148438"/>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minimum threshold or applied to all staked balances on a pro rata basis </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Reward options: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1486.6760253906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Fixed payout or pro rata payout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1486.621093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Same token type as staked or a distinct token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7099609375" w:line="261.69565200805664" w:lineRule="auto"/>
        <w:ind w:left="29.135894775390625" w:right="6.876220703125" w:firstLine="1.31774902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Compound protocol (Section 6.1.2) issues staking rewards on user balances that are custodied  in a borrowing or lending position. These rewards are paid in a separate token (COMP) funded by  custodied COMP, which has a fixed supply, and applied to all staked balances on a pro rata basis.  The Synthetix protocol (Section 6.3.3) issues staking rewards on staked SNX, its protocol token  which has unlimited supply. The rewards are paid in SNX, funded by inflation, and issued only if  the user meets a minimum-collateralization-ratio threshold.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6025390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4.6.2 Slashing (Staking Penalties)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73974609375" w:line="261.76156997680664" w:lineRule="auto"/>
        <w:ind w:left="35.31219482421875" w:right="6.958007812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Slashing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the removal of a portion of a user’s staked balance, thereby creating a negative staked  incentive. Slashing occurs as the result of an undesirable event.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slashing condition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  mechanism that triggers a slashing. As with staking rewards, several verticals of slashing  customization are possible: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11474609375" w:line="240" w:lineRule="auto"/>
        <w:ind w:left="766.5792846679688"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Removed funds options: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72412109375" w:line="240" w:lineRule="auto"/>
        <w:ind w:left="1486.456604003906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Complete or partial slashing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3583984375" w:line="240" w:lineRule="auto"/>
        <w:ind w:left="766.33300781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Slashing condition options: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3583984375" w:line="240" w:lineRule="auto"/>
        <w:ind w:left="1486.456604003906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Undercollateralization triggers liquidation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96875" w:line="240" w:lineRule="auto"/>
        <w:ind w:left="1486.40136718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Detectable malicious behavior by user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35791015625" w:line="240" w:lineRule="auto"/>
        <w:ind w:left="1486.4010620117188"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Change in market conditions triggers necessary contraction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27099609375" w:line="261.6950511932373" w:lineRule="auto"/>
        <w:ind w:left="33.96728515625" w:right="6.544189453125" w:firstLine="0.6587219238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Section 4.8 on collateralized loans, we will illustrate the common slashing mechanism of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liquidation</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In a liquidation, potential liquidators receive a direct incentive to execute the  liquidation through auctioning or directly selling the collateral; the balance of funds remaining  after the liquidation stays with the original owner. An example of slashing due to market changes  not related to debt is an algorithmic stablecoin. This system might directly reduce a user's token  balance when the price depreciates in order to return the supply-weighted price to, say, $1.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2592163085938"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4.6.3 Direct Rewards and Keepers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709228515625" w:line="261.6953372955322" w:lineRule="auto"/>
        <w:ind w:left="31.3592529296875" w:right="6.62109375" w:firstLine="3.9529418945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Direct rewards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are positive incentives that include payments or fees associated with user actions.  As we mentioned in Section 4.1, all Ethereum interactions begin with a transaction, and all  transactions begin with an externally owned account. An EOA, whether controlled by a human  user or an off-chain bot, is (importantly) off chain, and thus autonomous monitoring of market  conditions is either expensive (costs gas) or technically infeasible. As a result, no transaction  happens automatically on Ethereum without being purposely set in motion.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7937469482422" w:line="240" w:lineRule="auto"/>
        <w:ind w:left="0" w:right="68.948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9565200805664" w:lineRule="auto"/>
        <w:ind w:left="32.501373291015625" w:right="6.4746093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classic example of a transaction that must be set in motion is when a collateralized debt  position becomes undercollateralized. This use case does not automatically trigger a liquidation;  the EOA must trigger the liquidation. For this use case and others, EOAs generally receive a direct  incentive to trigger the contract. The contract then evaluates the conditions and liquidates or  updates if everything is as expected. We will discuss the mechanics of liquidation in more depth  in Section 4.8 on collateralized loans.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80078125" w:line="261.6671562194824" w:lineRule="auto"/>
        <w:ind w:left="34.039154052734375" w:right="6.01318359375" w:hanging="2.63580322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keeper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 class of EOA incentivized to perform an action in a DeFi protocol or other dApp. A  keeper is rewarded by receiving a fee, either flat or percentage of the incented action. With  sufficient incentivization, autonomous monitoring can be outsourced off chain, thus creating  robust economies and new profit opportunities. Keeper rewards may also be structured as an  auction to ensure competition and best price. Keeper auctions are very competitive because the  information available in the system is almost entirely public. A side effect of direct rewards for  keepers is that gas prices can inflate due to the competition for these rewards. That is, more keeper  activity generates additional demand for transactions, which in turn increases the price of gas.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922363281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4.6.4 Fees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61.65056228637695" w:lineRule="auto"/>
        <w:ind w:left="32.45819091796875" w:right="6.75048828125" w:firstLine="2.8540039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Fees are typically a funding mechanism for the features of the system or platform. They can be  flat or percentage based, depending on the desired incentive. Fees can be imposed as a direct  negative incentive or can be accrued on staked balances. Accrued fees must have an associated  staked balance to ensure the user pays them. Because of the pseudonymous anonymous nature of  Ethereum accounts—all that is known about an Ethereum user is his wallet balance and  interactions with various contracts on Ethereum—the imposition of fees is a design challenge. If  the smart contract is open to any Ethereum account, the only way to guarantee off-chain  enforcement or legal intervention is for all debts to be backed by staked collateral, which is  transparent and enforceable. The challenges created by anonymity make other mechanisms, such  as reputation, unsuitable alternatives to staked balances.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48559570312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4.7 Swap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7978515625" w:line="261.59534454345703" w:lineRule="auto"/>
        <w:ind w:left="29.163360595703125" w:right="6.76025390625" w:firstLine="2.196044921875"/>
        <w:jc w:val="both"/>
        <w:rPr>
          <w:rFonts w:ascii="Georgia" w:cs="Georgia" w:eastAsia="Georgia" w:hAnsi="Georgia"/>
          <w:b w:val="0"/>
          <w:i w:val="1"/>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swap is simply the exchange of one type of token to another. The key benefit of swapping in  DeFi is that it is atomic and noncustodial. Funds can be custodied in a smart contract with  withdrawal rights that can be exercised at any time before the swap is completed. If the swap does  not complete, all parties involved retain their custodied funds. The swap only executes when the  exchange conditions are agreed to and met by all parties, and are enforced by the smart contract.  If any condition is not met, the entire transaction is cancelled. A platform that facilitates token  swapping on Ethereum in a noncustodial fashion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decentralized exchange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(DEX). There are  two primary mechanisms for DEX liquidity: one is an order-matching approach and the other is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Automated Market Maker.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947875976562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4.7.1 Order Book Matching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2.09513664245605" w:lineRule="auto"/>
        <w:ind w:left="34.653472900390625" w:right="6.58203125" w:firstLine="3.5134887695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Order-book matching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 system in which all parties must agree on the swap exchange rate.  Market makers can post bids and asks to a DEX and allow takers to fill the quotes at the pre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8142852783203"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29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7.113037109375" w:right="6.912841796875" w:hanging="0.219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agreed-upon price. Until the offer is taken, the market maker retains the right to remove the offer  or update the exchange rate as market conditions change. A leading example of a fully on-chain  order book is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Kyber</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6552734375" w:line="261.4958667755127" w:lineRule="auto"/>
        <w:ind w:left="35.311737060546875" w:right="7.000732421875" w:hanging="4.83078002929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order-matching approach is expensive and inefficient because each update requires an on chain transaction. An insurmountable inefficiency with an order-book matching is that both  counterparties must be willing and able to exchange at the agreed-upon rate for the trade to  execute. This requirement creates limitations for many smart contract applications in which  demand for exchange liquidity cannot be dependent on a counterparty’s availability. An  innovative alternative is an Automated Market Maker.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607421875" w:line="240" w:lineRule="auto"/>
        <w:ind w:left="45.301055908203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4.7.2 Automated Market Makers (AMMs)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69522285461426" w:lineRule="auto"/>
        <w:ind w:left="31.359405517578125" w:right="6.90551757812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Automated Market Maker (AMM) is a smart contract that holds assets on both sides of a  trading pair and continuously quotes a price for buying and for selling. Based on executed  purchases and sales, the contract updates the asset size behind the bid and the ask and uses this  ratio to define its pricing function. The contract can also take into account more complex data  than relative bid/ask size when determining price. From the contract's perspective, the price  should be risk-neutral where it is indifferent to buying or selling.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938232421875" w:line="261.69493675231934" w:lineRule="auto"/>
        <w:ind w:left="33.994598388671875" w:right="6.61865234375" w:hanging="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naive AMM might set a fixed price ratio between two assets. With a fixed price ratio, when the  market price shifts between the assets, the more valuable asset would be drained from the AMM  and arbitraged on another exchange where trading is occurring at the market price. The AMM  should have a pricing function that can converge on the market price of an asset so that it becomes  more expensive to purchase an asset from the trading pair as the ratio of that asset to the others  in the contract decreases.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7021484375" w:line="261.6665554046631" w:lineRule="auto"/>
        <w:ind w:left="30.48095703125" w:right="6.978759765625" w:hanging="0.87844848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major benefits of an AMM are constant availability and that a traditional counterparty is not  necessary to execute a trade. These provisions are very important for smart contracts and DeFi  development because of the guarantee that a user can exchange assets at any moment if necessary.  A user maintains custody of her funds until she completes the trade, hence, counterparty risk is  zero. An additional benefit is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composable liquidity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which means any exchange contract can plug  into the liquidity and exchange rates of any other exchange contract. AMMs make this particularly  easy because of their guaranteed availability and their allowing one-sided trading against the  contract. Composable liquidity correlates comfortably with the concept of DeFi Legos.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0068359375" w:line="261.5954875946045" w:lineRule="auto"/>
        <w:ind w:left="28.9447021484375" w:right="6.70654296875" w:firstLine="9.0028381347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One drawback to an AMM is the concept of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impermanent loss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opportunity-cost dynamic  between offering assets for exchange and holding the underlying assets to potentially profit from  the price movement. The loss is impermanent because it can be recovered if the price reverts to  its original level. To illustrate, consider two assets, A and B, each initially worth 1 ETH as in  Exhibit X. The AMM contract holds identical quantities of 100 of each asset and naively offers  both at a fixed exchange rate of 1:1. We use ETH as the unit of account to track the contract’s  return on its holdings and any impermanent loss. At the given balances and market exchange  rates, the contract has 200 ETH in escrow. Suppose asset B’s price appreciates to 4 ETH in the  wider market and asset A’s price appreciates to 2 ETH. Arbitrageurs exchange all of asset B in the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973541259766"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41.504974365234375" w:right="6.1767578125" w:hanging="4.39193725585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contract for asset A because asset B is more valuable. The contract then holds 200 of asset A worth  400 ETH. In this case, the contract’s real return is 100%.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958984375" w:line="261.59568786621094" w:lineRule="auto"/>
        <w:ind w:left="32.501373291015625" w:right="6.86401367187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If, however, the contract does not sell asset B, the contract’s value would be 600 ETH. The contract  has an impermanent loss equal to 20o ETH, the difference between 600 ETH and 400 ETH. If  the contract's holdings return to parity between assets A and B, the impermanent loss disappears.  If the goal for liquidity held in the contract is profit, any fees charged must exceed the amount of  the impermanent loss.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6484375" w:line="219.3021297454834" w:lineRule="auto"/>
        <w:ind w:left="9150.072631835938" w:right="60" w:hanging="9122.6660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5943600" cy="6299199"/>
            <wp:effectExtent b="0" l="0" r="0" t="0"/>
            <wp:docPr id="2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6299199"/>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7736968994" w:lineRule="auto"/>
        <w:ind w:left="32.501983642578125" w:right="6.2744140625" w:firstLine="2.19543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Impermanent loss occurs for any shift in price and liquidity, because the contract is structured to  sell the appreciating asset and to buy the depreciating asset. An important feature of impermanent  loss is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path independence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In our example, it is irrelevant whether 1 or 100 traders consumed all  the liquidity. The final exchange rate and contract asset ratios yield the same impermanent loss  regardless of the number of trades or the direction of the trades. Because of path independence,  impermanent loss is minimized on trading pairs that have correlated prices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mean-reverting  pairs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Thus, stablecoin trading pairs are particularly attractive for AMMs.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5507812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4.8 Collateralized Loans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93408203125" w:line="261.666784286499" w:lineRule="auto"/>
        <w:ind w:left="34.87335205078125" w:right="6.9775390625" w:firstLine="0.43884277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Debt and lending are perhaps the most important financial mechanisms that exist in DeFi, and  more generally, in traditional finance. On the one hand, these mechanisms are a powerful tool for  efficiently allocating capital, increasing return-bearing risk exposure, and expanding economic  growth. On the other hand, excess debt in the system can cause instability, leading to large  economic and market contractions. These benefits and risks are amplified in DeFi, because the  counterparties share an adversarial and integrated environment. Platforms are increasingly  interdependent, and a debt-fueled collapse in one part of the system can quickly contaminate all  connected protocols—and expand outward.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0068359375" w:line="261.5950584411621" w:lineRule="auto"/>
        <w:ind w:left="31.579742431640625" w:right="6.7553710937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 loan of non-zero duration (e.g., foreshadowing flash loan, as we discuss in Section 4.9) must  be backed by an equivalent or excess amount of collateral. Requiring collateral contractually  prevents a counterparty from defaulting. An uncollateralized mechanism raises the risk that a  counterparty could steal funds, especially in an open and anonymous system such as Ethereum.  A risk of overcollateralized positions is that the collateral becomes less valuable than the debt,  leading to a foreclosure without an option for recovery. Therefore, more-volatile types of collateral  require larger collateralization ratios in order to mitigate this risk.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4765625" w:line="261.49523735046387" w:lineRule="auto"/>
        <w:ind w:left="30.9210205078125" w:right="6.59912109375" w:hanging="1.537170410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have already mentioned the mechanism of liquidation and now we will explain it in detail. To  avoid liquidation it is imperative that debt remain overcollateralized by a margin sufficiently large  that moderate price volatility does not place the collateral value in jeopardy. Smart contracts  commonly define a minimum collateralization threshold below which the collateral can be  liquidated and the position closed. The collateral could be auctioned or directly sold on a DEX,  likely with an AMM, at the market price.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69287109375" w:line="261.5954303741455" w:lineRule="auto"/>
        <w:ind w:left="33.995361328125" w:right="6.971435546875" w:hanging="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stated in Section 4.6, positions in the Ethereum blockchain cannot be liquidated automatically,  so an incentive is needed. The incentive often takes the form of a percentage fee allocated to an  external keeper who is able to liquidate the position and collect the reward. Any remaining  collateral is left to the original holder of the position. In some cases, the system will leave all  remaining collateral to the keeper as a stronger incentive. Because the penalty for liquidation is  high and most collateral types are volatile, platforms generally allow users to top up their  collateral to maintain healthy collateralization ratios.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68115234375" w:line="261.59534454345703" w:lineRule="auto"/>
        <w:ind w:left="31.36016845703125" w:right="7.32299804687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interesting implication of collateralized loans and token supply adjustment (Section 4.5) is  that collateralization can back the value of a synthetic token. The synthetic token is an asset  created and funded by a debt, which is the requirement to repay the synthetic token in order to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818328857422" w:line="240" w:lineRule="auto"/>
        <w:ind w:left="0" w:right="71.145019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624855041504" w:lineRule="auto"/>
        <w:ind w:left="35.35614013671875" w:right="7.022705078125" w:firstLine="0.21957397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reclaim the collateral. The synthetic token can have a utility mechanism or represent a complex  financial derivative, such as an option or bond (e.g., Synthetix Synth, discussed in Section 6.3.3  and Yield yToken, discussed in Section 6.3.1). A stablecoin that tracks the price of an underlying  asset can also be a synthetic token of this type (e.g., MakerDAO DAI, discussed in Section 6.1.1).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267578125" w:line="240" w:lineRule="auto"/>
        <w:ind w:left="47.91229248046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4.9 Flash Loan (Uncollateralized Loan)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66709899902344" w:lineRule="auto"/>
        <w:ind w:left="34.873046875" w:right="6.60644531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financial primitive that uniquely exists in DeFi and dramatically broadens certain types of  financial access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flash loan.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traditional finance, a loan is an instrument designed to  efficiently allocate excess capital from a person or entity who wishes to employ it (lender) to a  person or entity who needs capital to fund a project or to consume (borrower). A lender is  compensated for providing the capital and bearing the risk of default by the interest amount  charged over the life of the loan. The interest rate is typically higher the longer the duration of the  loan, because the longer time to repay exposes the lender to greater risk that the borrower may  default.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1435546875" w:line="261.5950870513916" w:lineRule="auto"/>
        <w:ind w:left="29.16290283203125" w:right="6.53076171875" w:firstLine="6.1492919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Reversing the concept leads to the conclusion that shorter-term loans should be less risky and  therefore require less compensation for the lender. A flash loan is an instantaneous loan paid back  within the same transaction. A flash loan is similar to an overnight loan in traditional finance, but  with a crucial difference—repayment is required within the transaction and enforced by the smart  contract.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6951370239258" w:lineRule="auto"/>
        <w:ind w:left="31.35894775390625" w:right="6.40869140625" w:hanging="1.09771728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thorough understanding of an Ethereum transaction is important for understanding how flash  loans work. One clause in the transaction is vital: if the loan is not repaid with required interest  by the end of the transaction, the whole process reverts to the state before any money ever left the  lender’s account. In other words, either the user successfully employs the loan for the desired use  case and completely repays it in the transaction or the transaction fails and everything resets as if  the user had not borrowed any money.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80078125" w:line="261.69528007507324" w:lineRule="auto"/>
        <w:ind w:left="33.99383544921875" w:right="6.445312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Flash loans essentially have zero counterparty risk or duration risk. However, there is always  smart contract risk (e.g., a flaw in the contract design, see Section 7.1). They allow a user to take  advantage of arbitrage opportunities or refinance loans without pledging collateral. This  capability allows anyone in the world to have access to opportunities that typically require very  large amounts of capital investment. In time, we will see similar innovations that could not exist  in the world of traditional finance.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5903930664062" w:line="240" w:lineRule="auto"/>
        <w:ind w:left="56.977081298828125" w:right="0" w:firstLine="0"/>
        <w:jc w:val="left"/>
        <w:rPr>
          <w:rFonts w:ascii="Georgia" w:cs="Georgia" w:eastAsia="Georgia" w:hAnsi="Georgia"/>
          <w:b w:val="0"/>
          <w:i w:val="0"/>
          <w:smallCaps w:val="0"/>
          <w:strike w:val="0"/>
          <w:color w:val="000000"/>
          <w:sz w:val="39.959999084472656"/>
          <w:szCs w:val="39.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5. Problems DeFi Solves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62548828125" w:line="261.5953731536865" w:lineRule="auto"/>
        <w:ind w:left="32.457427978515625" w:right="6.95312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this chapter, we will address the concrete solutions that DeFi presents to the five flaws of  traditional finance: inefficiency, limited access, opacity, centralized control, and lack of  interoperability.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782440185547" w:line="240" w:lineRule="auto"/>
        <w:ind w:left="0" w:right="6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6180419921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5.1 Inefficiency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921875" w:line="261.65133476257324" w:lineRule="auto"/>
        <w:ind w:left="29.163360595703125" w:right="6.999511718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first of the five flaws of traditional finance is inefficiency. DeFi can accomplish financial  transactions with high volumes of assets and low friction that would generally be a large  organizational burden for traditional finance. DeFi creates reusable smart contracts in the form  of dApps designed to execute a specific financial operation. These dApps are available to any user  who seeks that particular type of service, for example, to execute a put option, regardless of the  size of the transaction. A user can largely self-serve within the parameters of the smart contract  and of the blockchain the application lives on. In the case of Ethereum-based DeFi, the contracts  can be used by anyone who pays the flat gas fee, usually around $15.00 for a transfer and $25.00  for a dApp feature such as leveraging against collateral. Once deployed, these contracts  continually provide their service with near-zero organizational overhead.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819335937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5.1.1 Keepers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61.6950511932373" w:lineRule="auto"/>
        <w:ind w:left="30.920257568359375" w:right="6.48681640625" w:hanging="1.537170410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introduced the concept of a keeper in Section 4.6.3. Keepers are external participants directly  incentivized to provide a service to DeFi protocols, such as monitoring positions to safeguard that  they are sufficiently collateralized or triggering state updates for various functions. To ensure that  a dApp’s benefits and services are optimally priced, keeper rewards are often structured as an  auction. Pure, open competition provides value to DeFi platforms by guaranteeing users pay the  market price for the services they need.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93676757812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5.1.2 Forking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6664409637451" w:lineRule="auto"/>
        <w:ind w:left="33.994598388671875" w:right="6.55517578125" w:hanging="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Another concept that also incentivizes efficiency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fork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fork, in the context of open source  code, is a copy and reuse of the code with upgrades or enhancements layered on top. A common  fork of blockchain protocols is to reference them in two parallel currencies and chains. Doing so  creates competition at the protocol level and creates the best possible smart contract platform.  Not only is the code of the entire Ethereum blockchain public and forkable, but each DeFi dApp  built on top of Ethereum is as well. Should inefficient or suboptimal DeFi applications exist, the  code can be easily copied, improved, and redeployed through forking. Forking and its benefits  arise from the open nature of DeFi and blockchains.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06787109375" w:line="261.4954376220703" w:lineRule="auto"/>
        <w:ind w:left="34.873046875" w:right="6.64306640625" w:firstLine="0.4391479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Forking creates an interesting challenge to DeFi platforms, namely,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vampirism</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Vampirism is an  exact or near-carbon copy of a DeFi platform designed to poach liquidity or users by offering  larger incentives than the platform it is copying. The larger incentives usually take the form of  inflationary rewards offered at a far higher rate than the original platform offers. Users might be  attracted to the higher potential reward for the same functionality, which would cause a reduction  in usage and liquidity on the initial platform.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662353515625" w:line="261.5954875946045" w:lineRule="auto"/>
        <w:ind w:left="32.677764892578125" w:right="6.91162109375" w:firstLine="1.975708007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If the inflationary rewards are flawed, over long-term use the clone could perhaps collapse after a  large asset bubble. The clones could also select closer to optimal models and replace the original  platform. Vampirism is not an inherent risk or flaw, but rather a complicating factor arising from  the pure competition and openness of DeFi. The selection process will eventually give rise to more  robust financial infrastructure with optimal efficiency.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848297119141"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34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6180419921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5.2 Limited Access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1875" w:line="261.65133476257324" w:lineRule="auto"/>
        <w:ind w:left="31.359405517578125" w:right="6.42211914062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smart contract platforms move to more-scalable implementations, user friction falls, enabling  a wide range of users, and thus mitigates the second flaw of traditional finance: limited access.  DeFi gives large underserved groups, such as the global population of the unbanked as well as  small businesses that employ substantial portions of the workforce (for example, nearly 50% in  the United States) direct access to financial services. The resulting impact on the entire global  economy should be strongly positive. Even consumers who have access to financial services in  traditional finance, such as bank accounts, mortgages, and credit cards, do not have access to the  financial products with the most competitive pricing and most favorable terms; these products  and structures are restricted to large institutions. DeFi allows any user access to the entirety of its  financial infrastructure, regardless of her wealth or geographic location.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819335937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5.2.1 Yield Farming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61.65056228637695" w:lineRule="auto"/>
        <w:ind w:left="31.13983154296875" w:right="6.162109375" w:hanging="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Yield farming, mentioned in Section 4.5.2, provides access to many who need financial services  but whom traditional finance leaves behind. To summarize, yield farming provides inflationary  or contract-funded rewards to users for staking capital or utilizing a protocol. These rewards are  payable in the same underlying asset the user holds or in a distinct asset such as a governance  token. Any user can participate in yield farming. A user can stake an amount of any size, regardless  of how small, and receive a proportional reward. This capability is particularly powerful in the  case of governance tokens. A user of a protocol that issues a governance token via yield farming  becomes a partial owner of the platform through the issued token. A rare occurrence in traditional  finance, this process is a common and celebrated way to give ownership of the platform to the  people who use and benefit from it.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48120117187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5.2.2 Initial DeFi Offering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673828125" w:line="261.6508483886719" w:lineRule="auto"/>
        <w:ind w:left="31.359405517578125" w:right="6.287841796875" w:hanging="1.3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interesting consequence of yield farming is that a user can create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Initial DeFi Offering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(IDO) by market making his own Uniswap (section 6.2.1) trading pair. The user can set the initial  exchange rate by becoming the first liquidity provider on the pair. Suppose the user’s token is  called DFT and has a total supply of 2 million. The user can make each DFT worth 0.10 USDC by  opening the market with 1 million DFT and 100,000 USDC. Any ERC-20 token holder can  purchase DFT, which drives up the price. As the only liquidity provider, the user also receives all  of the trading fees. In this way, the user is able to get his token immediate access to as many users  as possible. The method sets an artificial price floor for the token if the user controls the supply  outside of the amount supplied to the Uniswap market, and as such, inhibits price discovery. The  trade-offs of an IDO should be weighed as an option, or strategy, for a user’s token distribution.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66943359375" w:line="262.0952796936035" w:lineRule="auto"/>
        <w:ind w:left="35.093231201171875" w:right="6.38427734375" w:hanging="0.659637451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IDOs democratize access to DeFi in two ways. First, an IDO allows a project to list on high-traffic  DeFi exchanges that do not have barriers to entry beyond the initial capital. Second, an IDO allows  a user access to the best new projects immediately after the project lists.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2295989990234"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6180419921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5.3 Opacity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21875" w:line="262.09550857543945" w:lineRule="auto"/>
        <w:ind w:left="32.457427978515625" w:right="7.45605468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third drawback of traditional finance is opacity. DeFi elegantly solves this problem through  the open and contractual nature of agreements. We will explore how smart contracts and  tokenization improve transparency within DeFi.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948242187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5.3.1 Smart Contracts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6953659057617" w:lineRule="auto"/>
        <w:ind w:left="30.48095703125" w:right="6.885986328125" w:firstLine="4.831237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Smart contracts provide an immediate benefit in terms of transparency. All parties are aware of  the capitalization of their counterparties and, to the extent required, can see how funds will be  deployed. The parties can read the contracts themselves to determine if the terms are agreeable  to eliminate any ambiguity as to what will happen when they interact under the contract terms.  This transparency substantially eases the threat of legal burdens and brings peace of mind to  smaller players who, in the current environment of traditional finance, could be abused by  powerful counterparties through delaying or even completely withholding their end of a financial  agreement. Realistically, the average consumer does not understand the contract code, but can  rely on the open-source nature of the platform and the wisdom of the crowd to feel secure. Overall,  DeFi mitigates counterparty risk and thus creates a host of efficiencies not present under  traditional finance.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93212890625" w:line="261.59520149230957" w:lineRule="auto"/>
        <w:ind w:left="34.214019775390625" w:right="6.49047851562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DeFi participants are accountable for acting in accordance with the terms of the contracts they  use. One mechanism for ensuring the appropriate behavior is staking. Staking is escrowing a  cryptoasset into a contract, so that the contract releases the cryptoasset to the appropriate  counterparty only after the contract terms are met; otherwise, the asset reverts to the original  holder. Parties can be required to stake on any claims or interactions they make. Staking enforces  agreements by imposing a tangible penalty for the misbehaving side and a tangible reward for the  counterparty. The tangible reward should be as good as or even better than the outcome of the  original terms of the contract. These transparent incentive structures provide much securer and  more obvious guarantees than traditional financial agreements.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4765625" w:line="261.59523010253906" w:lineRule="auto"/>
        <w:ind w:left="30.70037841796875" w:right="7.479248046875" w:firstLine="0.87844848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Another type of smart contract in DeFi that improves transparency is a token contract.  Tokenization allows for transparent ownership and economics within a system. Users can know  exactly how many tokens are in the system as well as the inflation and deflation parameters.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0035400390625" w:line="240" w:lineRule="auto"/>
        <w:ind w:left="51.116180419921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5.4 Centralized Control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59534454345703" w:lineRule="auto"/>
        <w:ind w:left="32.457427978515625" w:right="7.28149414062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fourth flaw of traditional finance is the strong control exerted by governments and large  institutions that hold a virtual monopoly over elements such as the money supply, rate of inflation,  and access to the best investment opportunities. DeFi upends this centralized control by  relinquishing control to open protocols having transparent and immutable properties. The  community of stakeholders or even a predetermined algorithm can control a parameter, such as  the inflation rate, of a DeFi dApp. If a dApp contains special privileges for an administrator, all  users are aware of the privileges, and any user can readily create a less-centralized counterpart.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2874908447266"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957664489746" w:lineRule="auto"/>
        <w:ind w:left="35.35614013671875" w:right="6.02783203125" w:hanging="4.831237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open-source ethos of blockchain and the public nature of all smart contracts assures that  flaws and inefficiencies in a DeFi project can be readily identified and “forked away” by users who  copy and improve the flawed project. Consequently, DeFi strives to design protocols that naturally  and elegantly incentivize stakeholders and maintain a healthy equilibrium through careful  mechanism design. Naturally, trade-offs exist between having a centralized party and not having  one. Centralized control allows for radically decisive action in a crisis, sometimes the necessary  approach but also perhaps an overreaction. The path to decentralizing finance will certainly  encounter growing pains because of the challenges in pre-planning for every eventuality and  economic nuance. Ultimately, however, the transparency and security gained through a  decentralized approach will lead to strong robust protocols that can become trusted financial  infrastructure for a global user base.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799804687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5.4.1 Decentralized Autonomous Organization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7616271972656" w:lineRule="auto"/>
        <w:ind w:left="35.75164794921875" w:right="6.7822265625" w:hanging="4.392242431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decentralized autonomous organization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DAO</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has its rules of operation encoded in smart  contracts that determine who can execute what behavior or upgrade. It is common for a DAO to  have some kind of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governance token</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which gives an owner some percentage of the vote on future  outcomes. We will explore governance in much more detail later.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26806640625" w:line="240" w:lineRule="auto"/>
        <w:ind w:left="51.11618041992187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5.5 Lack of Interoperability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93408203125" w:line="261.6949653625488" w:lineRule="auto"/>
        <w:ind w:left="30.70037841796875" w:right="6.341552734375" w:firstLine="0.21987915039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will now touch on the lack-of-interoperability aspect of traditional finance that DeFi solves.  Traditional financial products are difficult to integrate with each other, generally requiring at  minimum a wire transfer, but in many cases cannot be recombined. The possibilities for DeFi are  substantial and new innovations continue to grow at a non-linear rate. This growth is fueled by  the ease of composability of DeFi products. Once one has some base infrastructure to, for example,  create a synthetic asset, any new protocols allowing for borrowing and lending can be applied. A  higher layer would allow for attainment of leverage on top of borrowed assets. Such composability  can continue in an increasing number of directions as new platforms arise. For this reason,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DeFi  Legos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an analogy often used to describe the act of combining existing protocols into a new  protocol. We will discuss below a few advantages to this composability, namely tokenization and  networked liquidity.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120239257812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5.5.1 Tokenization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704345703125" w:line="261.59534454345703" w:lineRule="auto"/>
        <w:ind w:left="32.457427978515625" w:right="6.07543945312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Tokenization is a critical way in which DeFi platforms integrate with each other. Take for example  a percentage ownership stake in a private commercial real estate venture. In traditional finance  to use this asset as collateral for a loan or as margin to open a levered derivative position would  be quite difficult. Because DeFi relies on shared interfaces, applications can directly plug into each  other’s assets, repackage, and subdivide positions as needed. DeFi has the potential to unlock  liquidity in traditionally illiquid assets through tokenization. A simple use case would be creating  fractional shares from a unitary asset such as a stock. We can extend this concept to give fractional  ownership to scarce resources such as rare art. The tokens can be used as collateral for any other  DeFi service, such as leverage or derivatives.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945526123047"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9565200805664" w:lineRule="auto"/>
        <w:ind w:left="29.207916259765625" w:right="6.32080078125" w:firstLine="1.75628662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are able to invert this paradigm to create token bundles of groups of real-world or digital assets  and trade them like an ETF. Imagine a dApp similar to a real estate investment trust (REIT), but  with the added capability of allowing the owner to subdivide the REIT into the individual real  estate components to select a preferred geographic distribution and allocation within the REIT.  Ownership of the token provides direct ownership of the distribution of the properties. The owner  can trade the token on a decentralized exchange to liquidate the position.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80078125" w:line="261.84574127197266" w:lineRule="auto"/>
        <w:ind w:left="34.039154052734375" w:right="7.2814941406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Tokenizing hard assets, such as real estate or precious metals, is more difficult than tokenizing  digital assets because the practical considerations related to the hard assets, such as maintenance  and storage, cannot be enforced by code. Legal restrictions across jurisdictions are also a challenge  for tokenization; nevertheless, the utility of secure, contractual tokenization for most use cases  should not be underestimated.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0302734375" w:line="261.5951156616211" w:lineRule="auto"/>
        <w:ind w:left="28.987579345703125" w:right="6.44287109375" w:firstLine="2.41638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tokenized version of a position in a DeFi platform is a pluggable derivative asset that is usable  in another platform. Tokenization allows the benefits and features of one position to be portable.  The archetypal example of portability through tokenization is Compound, which we will discuss  in Section 6.2. Compound allows for robust lending markets in which a position can accrue  variable-rate interest denominated in a given token, and the position itself is a token. If, for  example, the base asset is ETH, the ETH deposit wrapper known as cETH (cToken) can be used  in place of the base asset. The result is an ETH-backed derivative that is also accruing variable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4033203125" w:line="261.59497261047363" w:lineRule="auto"/>
        <w:ind w:left="35.35614013671875" w:right="7.2119140625" w:firstLine="0.21957397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rate interest per the Compound protocol. Tokenization, therefore, unlocks new revenue models  for dApps because they can plug asset holdings directly into Compound or use the cToken  interface to gain the benefits of Compound’s interest rates.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259765625" w:line="240" w:lineRule="auto"/>
        <w:ind w:left="48.0970764160156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5.5.2 Networked Liquidity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65673828125" w:line="261.6950511932373" w:lineRule="auto"/>
        <w:ind w:left="34.873046875" w:right="6.29150390625" w:hanging="4.392089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concept of interoperability extends easily to liquidity in the exchange use case. Traditional  exchanges, in particular those that retail investors typically use, cannot readily share liquidity with  other exchanges without special access to a prime broker, which is generally limited to hedge  funds. In DeFi, as a subcomponent of the contract, any exchange application can leverage the  liquidity and rates of any other exchange on the same blockchain. This capability allows for  networked liquidity and leads to very competitive rates for users within the same application.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940795898438" w:line="240" w:lineRule="auto"/>
        <w:ind w:left="53.380584716796875" w:right="0" w:firstLine="0"/>
        <w:jc w:val="left"/>
        <w:rPr>
          <w:rFonts w:ascii="Georgia" w:cs="Georgia" w:eastAsia="Georgia" w:hAnsi="Georgia"/>
          <w:b w:val="0"/>
          <w:i w:val="0"/>
          <w:smallCaps w:val="0"/>
          <w:strike w:val="0"/>
          <w:color w:val="000000"/>
          <w:sz w:val="39.959999084472656"/>
          <w:szCs w:val="39.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6. DeFi Deep Dive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45263671875" w:line="261.7620277404785" w:lineRule="auto"/>
        <w:ind w:left="32.676849365234375" w:right="6.5087890625" w:firstLine="2.6353454589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DeFi can be loosely broken into sectors based on the functionality type of the dApp. Many dApps  could fit into multiple categories, so we attempt to place them into the most relevant category. We  examine DeFi platforms in the taxonomy of lending/credit facilities, DEXes, derivatives, and  tokenization.</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mainly focus on the Ethereum network due to its popularity, but DeFi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14550781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27.94569492340088" w:lineRule="auto"/>
        <w:ind w:left="34.6209716796875" w:right="176.8505859375" w:firstLine="6.96609497070312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17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A large number of DeFi resources are available. For example, see </w:t>
      </w:r>
      <w:r w:rsidDel="00000000" w:rsidR="00000000" w:rsidRPr="00000000">
        <w:rPr>
          <w:rFonts w:ascii="Georgia" w:cs="Georgia" w:eastAsia="Georgia" w:hAnsi="Georgia"/>
          <w:b w:val="0"/>
          <w:i w:val="0"/>
          <w:smallCaps w:val="0"/>
          <w:strike w:val="0"/>
          <w:color w:val="1a73e8"/>
          <w:sz w:val="20.040000915527344"/>
          <w:szCs w:val="20.040000915527344"/>
          <w:highlight w:val="white"/>
          <w:u w:val="none"/>
          <w:vertAlign w:val="baseline"/>
          <w:rtl w:val="0"/>
        </w:rPr>
        <w:t xml:space="preserve">https://defipulse.com/defi-list/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https://github.com/ong/awesome-decentralized-finance</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We do not cover all applications. For example,  insurance is a growing area in DeFi that offers to reinvent traditional insurance markets.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3443298339844" w:line="240" w:lineRule="auto"/>
        <w:ind w:left="0" w:right="68.948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38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520709991455" w:lineRule="auto"/>
        <w:ind w:left="35.31219482421875" w:right="7.135009765625" w:firstLine="0.043945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innovations are occurring on many blockchains including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Stellar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EOS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Polkadot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another  platform that employs a type of Proof of Stake consensus.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4873046875" w:line="240" w:lineRule="auto"/>
        <w:ind w:left="48.2325744628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6.1 Credit/Lending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94091796875"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6.1.1 MakerDAO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07177734375" w:line="261.7324161529541" w:lineRule="auto"/>
        <w:ind w:left="29.603118896484375" w:right="6.07666015625" w:firstLine="4.830627441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MakerDAO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(DAO is decentralized autonomous organization) is often considered an exemplar of  DeFi. In order for a series of applications to build on each other, there must necessarily be a  foundation. The primary value-add of MakerDAO is the creation of a crypto-collateralized  stablecoin, pegged to USD. This means the system can run completely from within the Ethereum  blockchain without relying on outside centralized institutions to back, vault and audit the  stablecoin. MakerDAO is a two-token model where a governance token MKR yields voting rights  on the platform and participates in value capture. The second token is the stablecoin, called DAI,  and is a staple token in the DeFi ecosystem with which many protocols integrate - including a few  we will discuss later.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61181640625" w:line="261.64944648742676" w:lineRule="auto"/>
        <w:ind w:left="29.163360595703125" w:right="6.561279296875" w:firstLine="6.148834228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DAI is generated as follows. A user can deposit ETH or other supported ERC-20 assets into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Vault</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Vault is a smart contract that escrows collateral and keeps track of the USD-denominated  value of the collateral. The user can then mint DAI up to a certain collateralization ratio on their  assets. This creates a “debt” in DAI that must be paid back by the Vault holder. The DAI is the  corresponding asset that can be used any way the Vault holder wishes. For example, the user can  sell the DAI for cash or lever it into more of the collateral asset,</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repeat the process. Due to  the volatility of ETH and most collateral types, the collateralization requirement is far in excess  of 100% and usually in the 150-200% range.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55810546875" w:line="261.59497261047363" w:lineRule="auto"/>
        <w:ind w:left="33.890838623046875" w:right="6.921386718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basic idea is not new; it is simply a collateralized debt position. For example, a homeowner in  need of some liquidity can pledge their house as collateral to a bank and receive a mortgage loan  structured to include a cash takeout. The price volatility of ETH is much greater than for a house  and, as such, collateralization ratios for the ETH-DAI contract are higher. In addition, no  centralized institution is necessary as everything happens within the Ethereum blockchain.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058349609375" w:line="261.666841506958" w:lineRule="auto"/>
        <w:ind w:left="32.353668212890625" w:right="6.813964843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Let’s consider a simple example. Suppose an ETH owner needs liquidity but does not want to sell  her ETH because she thinks it will appreciate. The situation is analogous to the homeowner who  needs liquidity but does not want to sell her house. Let’s say an investor has 5 ETH at a market  price of $200 (total value of $1,000). If the collateralization requirement is 150%, then the  investor can mint up to 667 DAI ($1,000/1.5 with rounding). The collateralization ratio is set high  to reduce the probability that the loan debt exceeds the collateral value, and for the DAI token to  be credibly pegged to the USD, the system needs to avoid the risk that the collateral is worth less  than $1=1 DAI.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60168457031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28.53711128234863" w:lineRule="auto"/>
        <w:ind w:left="34.910736083984375" w:right="288.02490234375" w:firstLine="6.6763305664062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18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It is possible to deposit ETH into the contract and receive DAI. An investor could use that DAI to buy  more ETH and repeat the process, allowing the investor to create a leveraged ETH position.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9994201660156"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39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68786621094" w:lineRule="auto"/>
        <w:ind w:left="34.038543701171875" w:right="6.424560546875" w:firstLine="3.952789306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Given the collateralization ratio of 1.5, it would be unwise to mint the 667 DAI because if the ETH  ever dropped below $200, the contract would be undercollateralized, the equivalent of a “margin  call”. We are using traditional finance parlance, but in DeFi there is no communication from your  broker about the need to post additional margin or to liquidate the position and also no grace  period. Liquidation can happen immediately.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59568786621094" w:lineRule="auto"/>
        <w:ind w:left="31.403350830078125" w:right="6.76025390625" w:hanging="3.952789306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such, most investors choose to mint less than 667 DAI to give themselves a buffer. Suppose the  investor mints 500 DAI, which implies a collateralization ratio of 2.0 ($1,000/2.0 =500). Let’s  explore two scenarios. First, suppose the price of ETH rises by 50% so that the collateral is worth  $1,500. Now, the investor can increase the size of his loan. To maintain the collateralization of  200%, the investor can mint an extra 250 DAI.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59597396850586" w:lineRule="auto"/>
        <w:ind w:left="31.403350830078125" w:right="6.4721679687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more interesting scenario is when the value of the collateral drops. Suppose the value of the  ETH drops by 25% from $200 to $150. In this case, the value of the collateral drops to $750 and  the collateralization ratio drops to 1.5 ($750/1.5 = 500).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61328125" w:line="261.6665267944336" w:lineRule="auto"/>
        <w:ind w:left="35.356292724609375" w:right="6.802978515625" w:hanging="4.8313903808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Vault holder faces three scenarios. First, he can increase the amount of collateral in the  contract (by, for example, adding 1 ETH). Second, he can use the 500 DAI to pay back the loan  and repatriate the 5 ETH. These ETH are now worth $250 less, but the depreciation in value would  have happened irrespective of the loan. Third, the loan is liquidated by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keeper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 external  actor). A keeper is incentivized to find contracts eligible for liquidation. The keeper auctions the  ETH for enough DAI to pay off the loan. In this case, 3.33 ETH would be sold and 1.47 would be  returned to the Vault holder (the keeper earns an incentive fee of 0.2 ETH). The Vault holder then  has 500 DAI worth $500 and 1.47 ETH worth $220. This analysis does not include gas fees.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194580078125" w:line="261.5950870513916" w:lineRule="auto"/>
        <w:ind w:left="34.258270263671875" w:right="6.5612792968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Two forces in this process reinforce the stability of DAI. The first is the overcollateralization. The  second is the market actions. In the liquidation, ETH are sold and DAI are purchased, which  exerts positive price pressure on DAI. This simple example does not address many features in the  MakerDAO ecosystem, in particular, the fee mechanisms and the debt limit, which we will now  explore.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9.332580566406"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069091796875" w:right="0" w:firstLine="0"/>
        <w:jc w:val="left"/>
        <w:rPr>
          <w:rFonts w:ascii="Georgia" w:cs="Georgia" w:eastAsia="Georgia" w:hAnsi="Georgia"/>
          <w:b w:val="1"/>
          <w:i w:val="0"/>
          <w:smallCaps w:val="0"/>
          <w:strike w:val="0"/>
          <w:color w:val="000000"/>
          <w:sz w:val="26.040000915527344"/>
          <w:szCs w:val="26.040000915527344"/>
          <w:u w:val="none"/>
          <w:shd w:fill="auto" w:val="clear"/>
          <w:vertAlign w:val="baseline"/>
        </w:rPr>
      </w:pPr>
      <w:r w:rsidDel="00000000" w:rsidR="00000000" w:rsidRPr="00000000">
        <w:rPr>
          <w:rFonts w:ascii="Georgia" w:cs="Georgia" w:eastAsia="Georgia" w:hAnsi="Georgia"/>
          <w:b w:val="1"/>
          <w:i w:val="0"/>
          <w:smallCaps w:val="0"/>
          <w:strike w:val="0"/>
          <w:color w:val="000000"/>
          <w:sz w:val="26.040000915527344"/>
          <w:szCs w:val="26.040000915527344"/>
          <w:u w:val="none"/>
          <w:shd w:fill="auto" w:val="clear"/>
          <w:vertAlign w:val="baseline"/>
          <w:rtl w:val="0"/>
        </w:rPr>
        <w:t xml:space="preserve">EXHIBIT 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5068359375" w:line="240" w:lineRule="auto"/>
        <w:ind w:left="27.4066162109375" w:right="0" w:firstLine="0"/>
        <w:jc w:val="left"/>
        <w:rPr>
          <w:rFonts w:ascii="Georgia" w:cs="Georgia" w:eastAsia="Georgia" w:hAnsi="Georgia"/>
          <w:b w:val="1"/>
          <w:i w:val="0"/>
          <w:smallCaps w:val="0"/>
          <w:strike w:val="0"/>
          <w:color w:val="000000"/>
          <w:sz w:val="26.040000915527344"/>
          <w:szCs w:val="26.040000915527344"/>
          <w:u w:val="none"/>
          <w:shd w:fill="auto" w:val="clear"/>
          <w:vertAlign w:val="baseline"/>
        </w:rPr>
      </w:pPr>
      <w:r w:rsidDel="00000000" w:rsidR="00000000" w:rsidRPr="00000000">
        <w:rPr>
          <w:rFonts w:ascii="Georgia" w:cs="Georgia" w:eastAsia="Georgia" w:hAnsi="Georgia"/>
          <w:b w:val="1"/>
          <w:i w:val="0"/>
          <w:smallCaps w:val="0"/>
          <w:strike w:val="0"/>
          <w:color w:val="000000"/>
          <w:sz w:val="26.040000915527344"/>
          <w:szCs w:val="26.040000915527344"/>
          <w:u w:val="none"/>
          <w:shd w:fill="auto" w:val="clear"/>
          <w:vertAlign w:val="baseline"/>
        </w:rPr>
        <w:drawing>
          <wp:inline distB="19050" distT="19050" distL="19050" distR="19050">
            <wp:extent cx="4160451" cy="3346449"/>
            <wp:effectExtent b="0" l="0" r="0" t="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160451" cy="3346449"/>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26.040000915527344"/>
          <w:szCs w:val="26.04000091552734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Georgia" w:cs="Georgia" w:eastAsia="Georgia" w:hAnsi="Georgia"/>
          <w:b w:val="1"/>
          <w:i w:val="0"/>
          <w:smallCaps w:val="0"/>
          <w:strike w:val="0"/>
          <w:color w:val="000000"/>
          <w:sz w:val="26.040000915527344"/>
          <w:szCs w:val="26.040000915527344"/>
          <w:u w:val="none"/>
          <w:shd w:fill="auto" w:val="clear"/>
          <w:vertAlign w:val="baseline"/>
        </w:rPr>
      </w:pPr>
      <w:r w:rsidDel="00000000" w:rsidR="00000000" w:rsidRPr="00000000">
        <w:rPr>
          <w:rFonts w:ascii="Georgia" w:cs="Georgia" w:eastAsia="Georgia" w:hAnsi="Georgia"/>
          <w:b w:val="1"/>
          <w:i w:val="0"/>
          <w:smallCaps w:val="0"/>
          <w:strike w:val="0"/>
          <w:color w:val="000000"/>
          <w:sz w:val="26.040000915527344"/>
          <w:szCs w:val="26.040000915527344"/>
          <w:u w:val="none"/>
          <w:shd w:fill="auto" w:val="clear"/>
          <w:vertAlign w:val="baseline"/>
        </w:rPr>
        <w:drawing>
          <wp:inline distB="19050" distT="19050" distL="19050" distR="19050">
            <wp:extent cx="4160520" cy="2080260"/>
            <wp:effectExtent b="0" l="0" r="0" t="0"/>
            <wp:docPr id="1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60520" cy="208026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Georgia" w:cs="Georgia" w:eastAsia="Georgia" w:hAnsi="Georgia"/>
          <w:b w:val="1"/>
          <w:i w:val="0"/>
          <w:smallCaps w:val="0"/>
          <w:strike w:val="0"/>
          <w:color w:val="000000"/>
          <w:sz w:val="26.040000915527344"/>
          <w:szCs w:val="26.040000915527344"/>
          <w:u w:val="none"/>
          <w:shd w:fill="auto" w:val="clear"/>
          <w:vertAlign w:val="baseline"/>
        </w:rPr>
      </w:pPr>
      <w:r w:rsidDel="00000000" w:rsidR="00000000" w:rsidRPr="00000000">
        <w:rPr>
          <w:rFonts w:ascii="Georgia" w:cs="Georgia" w:eastAsia="Georgia" w:hAnsi="Georgia"/>
          <w:b w:val="1"/>
          <w:i w:val="0"/>
          <w:smallCaps w:val="0"/>
          <w:strike w:val="0"/>
          <w:color w:val="000000"/>
          <w:sz w:val="26.040000915527344"/>
          <w:szCs w:val="26.040000915527344"/>
          <w:u w:val="none"/>
          <w:shd w:fill="auto" w:val="clear"/>
          <w:vertAlign w:val="baseline"/>
        </w:rPr>
        <w:drawing>
          <wp:inline distB="19050" distT="19050" distL="19050" distR="19050">
            <wp:extent cx="3743470" cy="1811655"/>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743470" cy="181165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9625549316406" w:line="240" w:lineRule="auto"/>
        <w:ind w:left="0" w:right="103.646240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768798828125" w:right="0" w:firstLine="0"/>
        <w:jc w:val="left"/>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4160118" cy="1718310"/>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60118" cy="171831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957664489746" w:lineRule="auto"/>
        <w:ind w:left="34.038543701171875" w:right="6.750488281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viability of the MakerDAO ecosystem critically depends on DAI maintaining a 1:1 peg to the  USD. Various mechanisms are in place to incentivize demand and supply in order to drive the  price toward the peg. The primary mechanisms for maintaining the peg are the debt ceiling,  stability fee, and DAI Savings Rate (DSR). These parameters are controlled by holders of the  governance token Maker (MKR) and MakerDAO governance, which we will discuss toward the  end of this section.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938232421875" w:line="261.5950870513916" w:lineRule="auto"/>
        <w:ind w:left="32.500762939453125" w:right="6.88720703125" w:hanging="1.97586059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Stability Fee is a variable interest rate paid in DAI by Vault holders on any DAI debt they  generate. The interest rate can be raised or lowered (even to a negative value) to incentivize the  generation or repayment of DAI to drive its price toward the peg. The Stability Fee funds the DSR,  a variable rate any DAI holder can earn on their DAI deposit. The DSR compounds on a per-block  basis. The Stability Fee, which must always be greater or equal to the DSR, is enforced by the  smart contracts powering the platform. Lastly, a smart contract–enforced DAI debt ceiling can be  adjusted to allow for more or less supply to meet the current level of demand. If the protocol is at  the debt ceiling, no new DAI is able to be minted in new Vaults until the old debt is paid or the  ceiling is raised.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53079986572266" w:lineRule="auto"/>
        <w:ind w:left="30.5242919921875" w:right="6.79931640625" w:hanging="0.0512695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stay above the liquidation threshold, a user can deposit more collateral into the Vault to keep  the DAI safely collateralized. When a position is deemed to be under the liquidation ratio, a keeper  can initiate an auction (sell some of the ETH collateral</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19</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to liquidate the position and close the  Vault holder’s debt.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Liquidation Penalty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calculated as a percentage of the debt and is  deducted from the collateral in addition to the amount needed to close the position.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826904296875" w:line="261.76191329956055" w:lineRule="auto"/>
        <w:ind w:left="33.870697021484375" w:right="7.40234375" w:hanging="2.63580322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After the auction, any remaining collateral reverts to the Vault owner. The Liquidation Penalty  acts as an incentive for market participants to monitor the Vaults and trigger an auction when a  position becomes undercollateralized. If the collateral drops so far in value that the DAI debt  cannot be fully repaid, the position is closed, and the protocol accrues what is known as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Protocol  Debt</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buffer pool of DAI exists to cover Protocol Debt, but in certain circumstances the debt can  be too great for even the buffer pool to cover. The solution involves the governance token MKR  and the governance system.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233764648438"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28.53711128234863" w:lineRule="auto"/>
        <w:ind w:left="34.709930419921875" w:right="774.3536376953125" w:firstLine="6.8771362304687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19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The amount of ETH available for sale depends on the collateralization. Any unneeded collateral  remains in the contract for the Vault holder to withdraw.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9994201660156" w:line="240" w:lineRule="auto"/>
        <w:ind w:left="0" w:right="71.145019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5133476257324" w:lineRule="auto"/>
        <w:ind w:left="34.038543701171875" w:right="6.4880371093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MKR token controls MakerDAO. Holders of the token have the right to vote on protocol  upgrades, including supporting new collateral types and tweaking parameters such as  collateralization ratios. MKR holders are expected to make decisions in the best financial interest  of the platform. Their incentive is that a healthy platform should increase the value of their share  in the platform's governance. For example, poor governance could lead to a situation as described  earlier in which the buffer pool is not sufficient to pay back the Protocol Debt. In this case, newly  minted MKR tokens are auctioned off in exchange for DAI and the DAI are used to pay back the  Protocol Debt. This process is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Global Settlement</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safety mechanism intended for use only when  all other measures have failed. Global Settlement dilutes the MKR share, which is why  stakeholders are incentivized to avoid it and keep Protocol Debt to a minimum.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349609375" w:line="261.523962020874" w:lineRule="auto"/>
        <w:ind w:left="32.719268798828125" w:right="6.138916015625" w:firstLine="1.7584228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MKR holders are collectively the owners of the future of MakerDAO. A proposal and  corresponding approved vote can change any of the parameters available on the platform. Other  possible parameter changes include supporting new collateral types for Vaults and adding  upgrades to functionality. MKR holders could for instance vote to pay themselves a dividend  funded by the spread between the interest payments paid by Vault holders and the DAI Savings  Rate. The reward of receiving this dividend would need to be weighed against any negative  community response (e.g., a backlash against rent seeking from a previously no-rent protocol)  that might decrease the value of the protocol and the MKR token.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68359375" w:line="261.5950584411621" w:lineRule="auto"/>
        <w:ind w:left="30.7427978515625" w:right="6.62109375" w:firstLine="0.87844848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number of features make DAI attractive to users. Importantly, users can purchase and utilize  DAI without having to go through the process of generating it in a Vault—they can simply  purchase DAI on an exchange. Therefore, users do not need to know the underlying mechanics of  how DAI are created. Holders can easily earn the DAI Savings Rate by using the protocol. More  technologically and financially sophisticated users can use the MakerDAO web portal to generate  Vaults and create DAI to get liquidity from their assets without having to sell them. It is easy to  sell DAI and purchase an additional amount of the collateral asset to get leverage.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69522285461426" w:lineRule="auto"/>
        <w:ind w:left="31.621246337890625" w:right="6.77978515625" w:hanging="3.51364135742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noteworthy drawback to DAI is that its supply is always constrained by demand for ETH collateralized debt. No clear arbitrage loop exists to maintain the peg. For example, the stablecoin  USDC is always redeemable by Coinbase for $1, with no fees. Arbitrageurs have a guaranteed  (assuming solvency of Coinbase) strategy in which they can buy USDC at a discount or sell it at a  premium elsewhere and redeem on Coinbase. This is not true for DAI. Irrespective of any  drawbacks, the simplicity of DAI makes it an essential building block for other DeFi applications. </w:t>
      </w:r>
    </w:p>
    <w:tbl>
      <w:tblPr>
        <w:tblStyle w:val="Table1"/>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26757812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MakerDAO Solution</w:t>
            </w:r>
          </w:p>
        </w:tc>
      </w:tr>
      <w:tr>
        <w:trPr>
          <w:cantSplit w:val="0"/>
          <w:trHeight w:val="121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570598602295" w:lineRule="auto"/>
              <w:ind w:left="118.30551147460938" w:right="474.215087890625" w:firstLine="2.635192871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Interest rates are  influenced by the US Federal Reserve and  access to loan products controlled by  regulation and institutional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48345947266" w:lineRule="auto"/>
              <w:ind w:left="115.450439453125" w:right="263.905029296875" w:firstLine="1.97631835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MakerDAO platform is openly controlled by  the MKR holders.</w:t>
            </w:r>
          </w:p>
        </w:tc>
      </w:tr>
      <w:tr>
        <w:trPr>
          <w:cantSplit w:val="0"/>
          <w:trHeight w:val="1221.58004760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90785217285" w:lineRule="auto"/>
              <w:ind w:left="118.30551147460938" w:right="346.95678710937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Obtaining loans is difficult  for a large majority of the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56630706787" w:lineRule="auto"/>
              <w:ind w:left="116.9879150390625" w:right="170.859375" w:firstLine="4.172363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Open ability to take out DAI liquidity against  an overcollateralized position in any  supported ERC-20 token. Access to a  competitive USD-denominated return in the </w:t>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43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tbl>
      <w:tblPr>
        <w:tblStyle w:val="Table2"/>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566406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DSR.</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20.06240844726562" w:right="246.229248046875" w:hanging="2.4156188964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Acquiring a loan involves costs  of time and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8.5247802734375" w:right="218.82080078125" w:hanging="0.8782958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Instant liquidity at the push of a button with  minimal transaction costs.</w:t>
            </w:r>
          </w:p>
        </w:tc>
      </w:tr>
      <w:tr>
        <w:trPr>
          <w:cantSplit w:val="0"/>
          <w:trHeight w:val="1219.22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7042198181152" w:lineRule="auto"/>
              <w:ind w:left="116.9879150390625" w:right="66.1761474609375" w:firstLine="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Cannot trustlessly  use USD or USD-collateralized token in smart  contract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604930877686" w:lineRule="auto"/>
              <w:ind w:left="115.450439453125" w:right="71.07177734375" w:firstLine="2.19604492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Issuance of DAI, a permissionless USD tracking stablecoin backed by cryptocurrency.  DAI can be used in any smart contract or  DeFi application.</w:t>
            </w:r>
          </w:p>
        </w:tc>
      </w:tr>
      <w:tr>
        <w:trPr>
          <w:cantSplit w:val="0"/>
          <w:trHeight w:val="72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8.30551147460938" w:right="192.1392822265625" w:firstLine="2.854766845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Unclear collateralization of lending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2.1563720703125" w:right="214.932861328125" w:firstLine="1.317749023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Transparent collateralization ratios of vaults  visible to entire ecosystem.</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6.1.2 Compound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61279296875" w:line="261.5950584411621" w:lineRule="auto"/>
        <w:ind w:left="29.16290283203125" w:right="6.424560546875" w:firstLine="8.7844848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Compound is a lending market that offers several different ERC-20 assets for borrowing and  lending. All the tokens in a single market are pooled together so every lender earns the same  variable rate and every borrower pays the same variable rate. The concept of a credit rating is  irrelevant, and because Ethereum accounts are pseudonymous, enforcing repayment in the event  of a loan default is virtually impossible. For this reason, all loans are overcollateralized in a  collateral asset different from the one being borrowed. If a borrower falls below their  collateralization ratio, their position is liquidated to pay back their debt. The debt can be  liquidated by a keeper, similar to the process used in MakerDAO Vaults. The keeper receives a  bonus incentive for each unit of debt they close out.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6665267944336" w:lineRule="auto"/>
        <w:ind w:left="32.457427978515625" w:right="5.95947265625" w:hanging="1.976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collateralization ratio is calculated via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collateral factor</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Each ERC-20 asset on the platform  has its own collateral factor ranging from 0-90%. A collateral factor of zero means an asset cannot  be used as collateral. The required collateralization ratio for a single collateral type is calculated  as 100 divided by the collateral factor. Volatile assets generally have lower collateral factors, which  mandate higher collateralization ratios due to increased risk of a price movement that could lead  to undercollateralization. An account can use multiple collateral types at once, in which case the  collateralization ratio is calculated as 100 divided by the weighted average of the collateral types  by their relative sizes (denominated in a common currency) in the portfolio.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357421875" w:line="261.7533016204834" w:lineRule="auto"/>
        <w:ind w:left="32.457427978515625" w:right="6.560058593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highlight w:val="white"/>
          <w:u w:val="none"/>
          <w:vertAlign w:val="baseline"/>
          <w:rtl w:val="0"/>
        </w:rPr>
        <w:t xml:space="preserve">The collateralization ratio is similar to a reserve multiplier in traditional banking, constraining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highlight w:val="white"/>
          <w:u w:val="none"/>
          <w:vertAlign w:val="baseline"/>
          <w:rtl w:val="0"/>
        </w:rPr>
        <w:t xml:space="preserve">the amount of “borrowed” dollars that can be in the system relative to the “real” supply. For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highlight w:val="white"/>
          <w:u w:val="none"/>
          <w:vertAlign w:val="baseline"/>
          <w:rtl w:val="0"/>
        </w:rPr>
        <w:t xml:space="preserve">instance, there is occasionally more DAI in Compound than is actually supplied by MakerDAO,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highlight w:val="white"/>
          <w:u w:val="none"/>
          <w:vertAlign w:val="baseline"/>
          <w:rtl w:val="0"/>
        </w:rPr>
        <w:t xml:space="preserve">because users are borrowing and resupplying or selling to others who resupply. Importantly, all</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highlight w:val="white"/>
          <w:u w:val="none"/>
          <w:vertAlign w:val="baseline"/>
          <w:rtl w:val="0"/>
        </w:rPr>
        <w:t xml:space="preserve">MakerDAO supply is ultimately backed by real collateral and there is no way to borrow more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highlight w:val="white"/>
          <w:u w:val="none"/>
          <w:vertAlign w:val="baseline"/>
          <w:rtl w:val="0"/>
        </w:rPr>
        <w:t xml:space="preserve">collateral value than has been supplied.</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2509765625" w:line="261.428747177124" w:lineRule="auto"/>
        <w:ind w:left="32.457427978515625" w:right="6.247558593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 example, suppose an investor deposits 100 DAI with a collateral factor of 90. This transaction  alone corresponds to a required collateralization ratio of 111%. Assuming 1 DAI = $1, the investor  can borrow up to $90 worth of any other asset in Compound. If she borrows the maximum, and  the price of the borrowed asset increases at all, the position is subject to liquidation. Suppose she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286834716797"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44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4.038543701171875" w:right="7.56469726562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also deposits two ETH with a collateral factor of 60 and a price of $200/ETH. The total supply  balance is now $500, with 80% being ETH and 20% being DAI. The required collateralization  ratio is 100/(0.8*60 + 0.2*90) = 151%.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0576171875" w:line="214.64823246002197" w:lineRule="auto"/>
        <w:ind w:left="30.52490234375" w:right="6.50634765625" w:hanging="3.1182861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5943600" cy="240030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40030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supply and borrow interest rates are compounded every block (approximately 15 seconds on  Ethereum producing approximately continuous compounding) and are determined by the  utilization percentage in the market. Utilization is calculated as total borrow/total supply. The  utilization rate is used as an input parameter to a formula that determines the interest rates. The  remaining parameters are set by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Compound Governance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which we describe near the end of this  section.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1416015625" w:line="261.7617416381836" w:lineRule="auto"/>
        <w:ind w:left="32.501373291015625" w:right="6.2878417968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formula for the borrow rate generally is an increasing linear function with a y-intercept known  as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base rate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that represents the borrow rate at 0% borrow demand and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slope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representing  the rate of change of the rates. These parameters are different for each ERC-20 asset supported  by the platforms. Some markets have more advanced formulas that include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kink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kink is a  utilization ratio beyond which the slope steepens. These formulas can be used to reduce the cost  of borrowing up to the kink and then increase the cost of borrowing after the kink to incentivize a  minimum level of liquidity.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68115234375" w:line="261.69528007507324" w:lineRule="auto"/>
        <w:ind w:left="34.040985107421875" w:right="7.17285156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supply interest rate is the borrow rate multiplied by the utilization ratio so borrow payments  can fully cover the supplier rates.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reserve factor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 percentage of the borrow payments not  given to the suppliers and instead set aside in a reserve pool that acts as insurance in that case a  borrower defaults. In an extreme price movement, many positions may become  undercollateralized in that they have insufficient funds to repay the suppliers. In the event of such  a scenario, the suppliers would be repaid using the assets in the reserve pool.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9443359375" w:line="261.59534454345703" w:lineRule="auto"/>
        <w:ind w:left="34.699859619140625" w:right="6.9970703125" w:firstLine="0.6587219238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Here is a concrete example of the rates: In the DAI market, 100 million is supplied and 50 million  is borrowed. Suppose the base rate is 1% and the slope is 10%. At 50 million borrowed, utilization  is 50%. The borrow interest rate is then calculated to be 0.5*0.1 + 0.01 = 0.06 or 6%. The  maximum supply rate (assuming a reserve factor of zero) would simply be 0.5*0.06 = 0.03 or 3%.  If the reserve factor is set to 10, then 10% of the borrow interest is diverted to a DAI reserve pool,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4589996337891"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45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2.501373291015625" w:right="7.32177734375" w:firstLine="2.4156188964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lowering the supply interest rate to 2.7%. Another way to think about the supply interest rate is  that the 6% borrow interest of 50 million is equal to 3 million of borrow payments. Distributing 3  million of payments to 100 million of suppliers implies a 3% interest rate to all suppliers.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4958667755127" w:lineRule="auto"/>
        <w:ind w:left="32.939910888671875" w:right="6.7578125" w:firstLine="2.4162292480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 a more complicated example involving a kink, suppose 100 million DAI is supplied and 90  million DAI is borrowed, a 90% utilization. The kink is at 80% utilization, before which the slope  is 10% and after which the slope is 40%, which implies the borrow rate will be much higher if the  80% utilization is exceeded. The base rate remains at 1%. The borrow interest rate = 0.01 (base)  + 0.8*0.1 (pre-kink) + 0.1*0.4 (post-kink) = 13%. The supply rate (assuming a reserve factor of  zero) is 0.9*0.13 = 11.7%.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24853515625"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5943598" cy="2679699"/>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598" cy="2679699"/>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20149230957" w:lineRule="auto"/>
        <w:ind w:left="34.038543701171875" w:right="6.0803222656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utility of the Compound lending market is straightforward: it allows users to unlock the value  of an asset without selling it and incurring a taxable event (at least under today’s rules), similar to  a home equity line of credit. Additionally, they can use the borrowed assets to engineer leveraged  long or short positions, with competitive pooled rates and no approval process. For instance, if an  investor is bearish on the price of ETH, he can simply deposit a stablecoin, such as DAI or USDC,  as collateral, then borrow ETH and sell it for more of the stablecoin. If the price of ETH falls, the  investor uses some of the DAI to purchase (cheaply) ETH to repay the debt. Compound offers  several volatile and stable tokens to suit the risk preferences of the investor, and new tokens are  continually added.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59534454345703" w:lineRule="auto"/>
        <w:ind w:left="32.501373291015625" w:right="6.511230468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Compound protocol must escrow tokens as a depositor in order to maintain that liquidity for  the platform itself and to keep track of each person’s ownership stake in each market. A naive  approach would be to keep track of the number inside a contract. A better approach would be to  tokenize the user's share. Compound does this using a cToken, and this is one of the platform’s  important innovations.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68115234375" w:line="261.59528732299805" w:lineRule="auto"/>
        <w:ind w:left="34.258270263671875" w:right="7.000732421875" w:firstLine="3.7330627441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Compound’s cToken is an ERC-20 in its own right that represents an ownership stake in the  underlying Compound market. For example, cDAI corresponds to the Compound DAI market and  cETH corresponds to the Compound ETH market. Both tokens are minted and burned in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040252685547"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46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671562194824" w:lineRule="auto"/>
        <w:ind w:left="32.501373291015625" w:right="6.5759277343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proportion to the funds added and removed from the underlying market as a means to track the  amount belonging to a specific investor. Because of the interest payments that continually accrue  to suppliers, these tokens are always worth more than the underlying asset. The benefit of  designing the protocol in this way is that a cToken can be traded on its own like a normal ERC-20  asset. This trait allows other protocols to seamlessly integrate with Compound simply by holding  cTokens and allows users to deploy their cTokens directly into other opportunities, such as using  a cToken as collateral for a MakerDAO Vault. Instead of using ETH only as collateral, an investor can use cETH and earn lending interest on the ETH collateral.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1435546875" w:line="261.76225662231445" w:lineRule="auto"/>
        <w:ind w:left="0" w:right="6.690673828125" w:firstLine="35.35552978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 example, assume there are 2,000 DAI in the Compound DAI market and a total 500 cDAI  represents the ownership in the market; this ratio of cDAI to DAI is not determinative and could  just as easily be 500,000 cDAI. At that moment in time, 1 cDAI is worth 4 DAI, but after more  interest accrues in the market the ratio will change. If a trader comes in and deposits 1,000 DAI,  the supply increases by 50% (see Exhibit D). Therefore, the Compound protocol mints 50%, or  250, more cDAI and transfers this amount to the trader's account. Assuming an interest rate of  10%, at year end there will be 3,300 DAI, and the trader's 250 cDAI can be redeemed for one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572265625" w:line="261.7617416381836" w:lineRule="auto"/>
        <w:ind w:left="32.500762939453125" w:right="6.049804687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third, or 1,100, of the DAI. The trader can deploy cDAI in the place of DAI so the DAI is not sitting  idle but earning interest via the Compound pool. For example, the trader could deploy cDAI as  the necessary collateral to open a perpetual futures position on dYdX or she could market make  on Uniswap using a cDAI trading pair. (dYdX and Uniswap will be discussed later in the paper.)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1.22314453125"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47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5943598" cy="6311900"/>
            <wp:effectExtent b="0" l="0" r="0" t="0"/>
            <wp:docPr id="23"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598"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203140258789" w:lineRule="auto"/>
        <w:ind w:left="34.039154052734375" w:right="6.2048339843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many different parameters of Compound’s functionality, such as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collateral factor, reserve  factor, base rate, slope,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kink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can all be tuned. The entity capable of tuning these parameters  is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Compound Governance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Compound Governance has the power to change parameters, add new  markets, freeze the ability to initiate new deposits or borrows in a market, and even upgrade some  of the contract code itself. Importantly, Compound Governance cannot steal funds or prevent  users from withdrawing. In the early stages of Compound's growth, governance was controlled by  developer admins, similar to any tech startup. A strong development goal of Compound, as with  most DeFi protocols, was to remove developer admin access and release the protocol to the  leadership of a DAO via a governance token. The token allowed shareholders and community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884796142578" w:line="240" w:lineRule="auto"/>
        <w:ind w:left="0" w:right="68.948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48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2.501373291015625" w:right="6.468505859375" w:firstLine="3.0743408203125"/>
        <w:jc w:val="left"/>
        <w:rPr>
          <w:rFonts w:ascii="Georgia" w:cs="Georgia" w:eastAsia="Georgia" w:hAnsi="Georgia"/>
          <w:b w:val="0"/>
          <w:i w:val="0"/>
          <w:smallCaps w:val="0"/>
          <w:strike w:val="0"/>
          <w:color w:val="000000"/>
          <w:sz w:val="14.039999961853027"/>
          <w:szCs w:val="14.039999961853027"/>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members to collectively become Compound Governance and propose upgrades or parameter  tuning. A quorum agreement was required for any change to be implemented.</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20</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01611328125" w:line="261.7030906677246" w:lineRule="auto"/>
        <w:ind w:left="29.163360595703125" w:right="6.15966796875" w:firstLine="8.8633728027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Compound implemented this new governance system in May 2020 via the COMP token. COMP  is used to vote on protocol updates such as parameter tuning, adding new asset support, and  functionality upgrades (similar to MKR for MakerDAO). On June 15, 2020, the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7th governance </w:t>
      </w:r>
      <w:r w:rsidDel="00000000" w:rsidR="00000000" w:rsidRPr="00000000">
        <w:rPr>
          <w:rFonts w:ascii="Georgia" w:cs="Georgia" w:eastAsia="Georgia" w:hAnsi="Georgia"/>
          <w:b w:val="0"/>
          <w:i w:val="0"/>
          <w:smallCaps w:val="0"/>
          <w:strike w:val="0"/>
          <w:color w:val="1155cc"/>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proposal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passed which provided for distributing COMP tokens to users of the platform based on  the borrow volume per market. The proposal offered an experience akin to a tech company giving  its own stock to its users. The COMP token is distributed to both suppliers and borrowers, and  acts as a subsidization of rates. With the release of the token on public markets, COMP’s market  cap spiked to over $2 billion. The price point of the distribution rate is so high that borrowing in  most markets turned out to be profitable. This arbitrage opportunity attracted considerable  volume to the platform, and the community governance has made and passed several proposals  to help manage the usage.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888671875" w:line="261.7518997192383" w:lineRule="auto"/>
        <w:ind w:left="29.163360595703125" w:right="6.3366699218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Compound protocol can no longer be turned off and will exist on Ethereum as long as  Ethereum exists. Other platforms can easily escrow funds in Compound to provide additional  value to their users or enable novel business models. An interesting example of this is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PoolTogether</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PoolTogether is a no-loss lottery</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21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that deposits all user's funds into Compound,  but pays the entire pool’s earned interest to a single random depositor at fixed intervals. Easy,  instant access to yield or borrow liquidity on different Ethereum tokens makes Compound an  important platform in DeFi. </w:t>
      </w:r>
    </w:p>
    <w:tbl>
      <w:tblPr>
        <w:tblStyle w:val="Table3"/>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9.21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40551757812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Compound Solution</w:t>
            </w:r>
          </w:p>
        </w:tc>
      </w:tr>
      <w:tr>
        <w:trPr>
          <w:cantSplit w:val="0"/>
          <w:trHeight w:val="12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8649368286" w:lineRule="auto"/>
              <w:ind w:left="118.52508544921875" w:right="208.968505859375" w:firstLine="2.4156188964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Borrowing and lending  rates are controlled by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4055175781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Compound rates are determined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0867385864258" w:lineRule="auto"/>
              <w:ind w:left="118.3056640625" w:right="351.854248046875" w:firstLine="1.53686523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algorithmically and gives control of market  parameters to COMP stakeholders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1259765625" w:line="240" w:lineRule="auto"/>
              <w:ind w:left="118.30566406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incentivized to provide value to users.</w:t>
            </w:r>
          </w:p>
        </w:tc>
      </w:tr>
      <w:tr>
        <w:trPr>
          <w:cantSplit w:val="0"/>
          <w:trHeight w:val="1219.180603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6977825164795" w:lineRule="auto"/>
              <w:ind w:left="109.30191040039062" w:right="302.6531982421875" w:firstLine="9.0036010742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Difficulty in accessing high yield USD investment opportunities or  competitive borrowing.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540557861328" w:lineRule="auto"/>
              <w:ind w:left="119.842529296875" w:right="139.4970703125" w:firstLine="1.317749023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Open ability to borrow or lend any supported  assets at competitive algorithmically  determined rates (temporarily subsidized by  COMP distribution).</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416534423828" w:lineRule="auto"/>
              <w:ind w:left="119.84268188476562" w:right="176.5057373046875" w:hanging="2.195892333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Suboptimal rates for borrowing  and lending due to inflated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416534423828" w:lineRule="auto"/>
              <w:ind w:left="118.5247802734375" w:right="58.868408203125" w:hanging="4.172363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Algorithmically pooled and optimized interest  rates.</w:t>
            </w:r>
          </w:p>
        </w:tc>
      </w:tr>
      <w:tr>
        <w:trPr>
          <w:cantSplit w:val="0"/>
          <w:trHeight w:val="97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83870697021" w:lineRule="auto"/>
              <w:ind w:left="116.9879150390625" w:right="277.139892578125" w:firstLine="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Cannot repurpose  supplied positions for other investment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83870697021" w:lineRule="auto"/>
              <w:ind w:left="113.47412109375" w:right="194.971923828125" w:hanging="1.97631835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Tokenized positions via cTokens can be used  to turn static assets into yield-generating  assets.</w:t>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228.5372257232666" w:lineRule="auto"/>
        <w:ind w:left="37.11456298828125" w:right="185.51513671875" w:hanging="6.05758666992187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20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The quorum rule for Compound is a majority of user each of whom holds with a minimum of 400,000  COMP (~4% of total eventual supply)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969482421875" w:line="228.03513050079346" w:lineRule="auto"/>
        <w:ind w:left="35.913238525390625" w:right="12.01171875" w:hanging="4.8562622070312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21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In most lotteries, 30-50% of the lottery sales are tagged for administrative costs and government or  charitable use; hence, the expected value of investing $1.00 in a lottery is $0.50-$0.70. In a no-loss lottery,  all sales are paid out and the expected value is $1.00.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462921142578"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49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tbl>
      <w:tblPr>
        <w:tblStyle w:val="Table4"/>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2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18.30551147460938" w:right="191.8695068359375" w:firstLine="2.854766845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Unclear collateralization of lending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16.9879150390625" w:right="847.359619140625" w:hanging="3.513793945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Transparent collateralization ratios of  borrowers visible to entire ecosystem.</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6.1.3 Aave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9148063659668" w:lineRule="auto"/>
        <w:ind w:left="33.994598388671875" w:right="6.644287109375" w:hanging="2.635192871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Aave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(launched in 2017) is a lending market protocol similar to Compound and offers several  enhanced features. Aave offers many additional tokens to supply and borrow beyond what  Compound offers. At the time of writing, Compound offers eight distinct tokens (different ERC 20 Ethereum-based assets) and Aave offers these eight plus an additional nine not offered on  Compound. Importantly, the Aave lending and variable borrowing rates are more predictable,  because unlike the volatile COMP token in Compound, no subsidy is involved.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9794921875" w:line="261.7616271972656" w:lineRule="auto"/>
        <w:ind w:left="35.531768798828125" w:right="7.25830078125" w:hanging="5.05081176757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Aave protocol supports the ability to create entirely new markets. Each market consists of its  own group of token pools with their corresponding supply and borrow interest rates. The benefit  of creating a separate market is that the market’s supported tokens act as collateral solely in that  market and cannot affect other markets, thus mitigating any potential contagion.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3759765625" w:line="261.59497261047363" w:lineRule="auto"/>
        <w:ind w:left="31.359405517578125" w:right="6.91162109375" w:hanging="1.09878540039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Aave currently has two main markets. The first is for more-conventional ERC-20 tokens similar  to those of Compound, supporting assets such as ETH, USDC, and DAI. The second is specific to  Uniswap LP tokens. For example, when a user deposits collateral into a Uniswap market, she  receives an LP token that represents her ownership in the market. The LP tokens can be deposited  in the Uniswap market on Aave to generate additional returns.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5950584411621" w:lineRule="auto"/>
        <w:ind w:left="35.0933837890625" w:right="5.7177734375" w:hanging="3.73321533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Aave also supports flash loans (discussed in section 5) in all of its markets and is the only source  of flash liquidity for many smaller-cap tokens. Aave charges a fee of 9 basis points (bps) on the  loan amount to execute a flash loan. The fee is paid to the asset pool and provides an additional  return on investment to suppliers, because they each own a pro rata share of the pool. An  important use case for flash loans is that they allow users quick access to capital as a means to  refinance positions. This functionality is crucial to DeFi, both as general infrastructure and as a  component of a positive user experience (UX).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6955089569092" w:lineRule="auto"/>
        <w:ind w:left="34.214935302734375" w:right="6.774902343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provide an example, assume the price of ETH is 200 DAI. A user supplies 100 ETH in  Compound and borrows 10,000 DAI to lever up and purchase an additional 50 ETH, which the  user also supplies to Compound. Suppose the borrow interest rate in DAI on Compound is 15%  but only Aave is 5%. The goal is to refinance the borrowing to take advantage of the lower rate  offered on Aave, which is analogous to refinancing a mortgage, a long and costly process in  centralized finance.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49560546875" w:line="261.6955089569092" w:lineRule="auto"/>
        <w:ind w:left="30.700836181640625" w:right="6.84326171875" w:firstLine="7.686462402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One option is to manually unwind each trade on Compound and re-do both trades on Aave to  reconstruct the levered position, but this option is wasteful in terms of exchange fees and gas fees.  The easier action is to take out a flash loan from Aave for 10,000 DAI, use it to pay the debt on  Compound, withdraw the full 150 ETH, resupply to Aave, and trigger a normal Aave borrow  position (at 5% APR) against that collateral to repay the flash loan. The latter approach effectively  skips the steps of exchanging ETH for DAI to unwind and rewind the leverage.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789031982422"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50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3966844" cy="4686106"/>
            <wp:effectExtent b="0" l="0" r="0" t="0"/>
            <wp:docPr id="1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966844" cy="4686106"/>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617416381836" w:lineRule="auto"/>
        <w:ind w:left="35.13580322265625" w:right="7.044677734375" w:hanging="3.952789306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shown in the preceding example, a flash loan used to refinance a position allows for DeFi client  applications that let users migrate a levered position from one dApp to another with the single  push of a button. These applications can even optimize portfolios for APR among several  competing offerings including Maker DSR (Dai Savings Rate), Compound, dYdX, and Aave.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3759765625" w:line="261.6953659057617" w:lineRule="auto"/>
        <w:ind w:left="33.818206787109375" w:right="6.312255859375" w:hanging="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Aave innovation (and as of this writing only available on Aave) is a “stable” rate loan. The  choice of “stable” intentionally avoids the use of “fixed rate.” A borrower has the option to switch  between the variable rate and the current stable rate. The supply rate is always variable, because  under certain circumstances, such as if all borrowers left the market, it would be impossible to  fund a fixed supply rate. The suppliers always collectively earn the sum of the stable and variable  borrow interest payments minus any fees to the platform.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938232421875" w:line="261.595401763916" w:lineRule="auto"/>
        <w:ind w:left="28.986968994140625" w:right="6.75292968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stable rate is not a fixed rate, because the rate is adjustable in extreme liquidity crunches and  can be refinanced to a lower rate if market conditions allow. Also, some constraints exist around  how much liquidity can be removed at a specific stable rate. Algorithmic stable borrowing rates  provide value to risk-averse investors who wish to take on leverage without the uncertainty of a  variable-rate position.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5071563720703" w:line="240" w:lineRule="auto"/>
        <w:ind w:left="0" w:right="103.646240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5133476257324" w:lineRule="auto"/>
        <w:ind w:left="29.207305908203125" w:right="6.7944335937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Aave is developing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Credit Delegation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feature in which users can allocate collateral to potential  borrowers who can use it to borrow a desired asset. The process is unsecured and relies on trust.  This process allows for uncollateralized loan relationships, such as in traditional finance, and  potentially opens the floodgates in terms of sourcing liquidity. The credit delegation agreements  will likely have fees and credit scores to compensate for the risk of unsecured loans. Ultimately,  the delegator has sole discretion to determine who is an eligible borrower and what contract terms  are sufficient. Importantly, credit delegation terms can be mediated by a smart contract.  Alternatively, the delegated liquidity can be given to a smart contract, and the smart contract can  use the liquidity to accomplish its intended function. The underlying benefit of credit delegation  is that all loans in Aave are ultimately backed by collateral, regardless of whose collateral it is.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349609375" w:line="261.5954303741455" w:lineRule="auto"/>
        <w:ind w:left="29.207305908203125" w:right="6.624755859375" w:firstLine="6.148834228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 example, a supplier may have a balance of 40,000 DAI in Aave earning interest. The supplier  wants to increase their expected return via an unsecured delegation of their collateral to a trusted  counterparty. The supplier likely knows the counterparty through an off-chain relationship,  perhaps it is a banking client. The counterparty can proceed to borrow, for instance, 100 ETH  with the commitment to repay the asset to the supplier plus an agreed-upon interest payment.  The practical impact is that the external relationship is unsecured because no collateral is  available to enforce payment; the relationship is based essentially on trust.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867431640625" w:line="261.7617416381836" w:lineRule="auto"/>
        <w:ind w:left="34.259490966796875" w:right="6.822509765625" w:firstLine="0.65887451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summary, Aave offers several innovations beyond the lending products offered by Compound  and other competitors. Aave’s flash loans, although not unique among competitors, provide  additional yield to investors, making them a compelling mechanism to provide liquidity. These  utilities also attract to the platform arbitrageurs and other applications that require flash liquidity  for their use cases. Stable borrow rates are a key innovation, and Aave is the only platform  currently with this offering. This feature could be important for larger players who cannot operate  under the potential volatility of variable borrow rates.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3759765625" w:line="261.7617988586426" w:lineRule="auto"/>
        <w:ind w:left="32.723541259765625" w:right="6.05712890625" w:firstLine="2.85354614257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Finally,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Credit Delegation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allows users to unlock the value of supplied collateral in novel ways,  including through traditional markets and contracts and even via additional layers of smart  contracts that charge a premium rate to compensate for risk. Credit delegation allows loan  providers to take their own collateral in the form of nonfungible Ethereum assets, perhaps  tokenized art or real estate not supported by the main Aave protocol. As Aave continues to  innovate, the platform will continue to amass more liquidity and cover a wider base of potential  use cases. </w:t>
      </w:r>
    </w:p>
    <w:tbl>
      <w:tblPr>
        <w:tblStyle w:val="Table5"/>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2416992187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Aave Solution</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416534423828" w:lineRule="auto"/>
              <w:ind w:left="118.52508544921875" w:right="208.968505859375" w:firstLine="2.4156188964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Borrowing and lending  rates controlled by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241699218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Aave interest rates are controlled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425292968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algorithmically.</w:t>
            </w:r>
          </w:p>
        </w:tc>
      </w:tr>
      <w:tr>
        <w:trPr>
          <w:cantSplit w:val="0"/>
          <w:trHeight w:val="970.780181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62413024902" w:lineRule="auto"/>
              <w:ind w:left="119.84268188476562" w:right="630.2197265625" w:hanging="1.5371704101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Only select groups have  access to large quantities of money for  arbitrage or refinancing.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90785217285" w:lineRule="auto"/>
              <w:ind w:left="118.3056640625" w:right="64.9243164062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Flash loans democratize access to liquidity for  immediately profitable enterprises.</w:t>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Suboptimal rates for borrowing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Algorithmically pooled and optimized interest </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45019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52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tbl>
      <w:tblPr>
        <w:tblStyle w:val="Table6"/>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426818847656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lending due to inflated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478027343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rates.</w:t>
            </w:r>
          </w:p>
        </w:tc>
      </w:tr>
      <w:tr>
        <w:trPr>
          <w:cantSplit w:val="0"/>
          <w:trHeight w:val="9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6.9879150390625" w:right="106.9061279296875" w:firstLine="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Cannot monetize or  utilize excess collateral in a lending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084274292" w:lineRule="auto"/>
              <w:ind w:left="116.9879150390625" w:right="368.98193359375" w:firstLine="3.9526367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Credit delegation allows parties to use  deposited collateral when they do not need  borrowing liquidity.</w:t>
            </w:r>
          </w:p>
        </w:tc>
      </w:tr>
      <w:tr>
        <w:trPr>
          <w:cantSplit w:val="0"/>
          <w:trHeight w:val="72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18.30551147460938" w:right="192.1392822265625" w:firstLine="2.854766845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Unclear collateralization of lending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16.9879150390625" w:right="568.0059814453125" w:hanging="3.513793945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Transparent collateralization ratios of  borrowers visible to the entire ecosystem.</w:t>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25744628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6.2 Decentralized Exchange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9287109375"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6.2.1 Uniswap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7958984375" w:line="261.7140769958496" w:lineRule="auto"/>
        <w:ind w:left="30.480194091796875" w:right="6.920166015625" w:firstLine="7.62939453125E-4"/>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primary example of an AMM on Ethereum is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Uniswap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Currently, Uniswap uses a constant  product rule to determine the trading price, using the formula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x</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where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x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the balance of  asset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A</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balance of asset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B</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product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invariant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is required to remain  fixed at a given level of liquidity. To purchase (withdraw) some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x</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some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must be sold (deposited).  The implied price is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x</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is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risk-neutral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price, because the contract is equally willing to  buy or sell at this rate as long as invariant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constant.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7158203125" w:line="261.6949653625488" w:lineRule="auto"/>
        <w:ind w:left="30.261383056640625" w:right="5.67626953125" w:firstLine="7.6860046386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Consider a concrete example. For simplicity, we will ignore transaction fees (gas) in all of the  examples. Assume an investor in the Uniswap USDC/DAI market has 4 DAI (Asset A) and 4 USDC  (Asset B). This sets the instantaneous exchange rate at 1 DAI:1 USDC and the invariant at 16 (=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x</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To sell 4 DAI for USDC, the investor deposits 4 DAI to the contract and withdraws 2 USDC.  Now the USDC balance is 4 – 2 = 2 and the DAI balance is 4 + 4 = 8. The invariant remains  constant at 16. Notice that the effective exchange rate was 2 DAI: 1 USDC. The change in the  exchange rate is due to slippage because of the low level of liquidity in the market. The magnitude  of the invariant determines the amount of slippage. To extend the example, assume the balance  is 100 DAI and 100 USDC in the contract. Now the invariant is 10,000, but the exchange rate is  the same. If the investor sells 4 DAI for USDC, now 3.85 USDC can be withdrawn to keep the  invariant constant and results in much lower slippage at an effective rate of 1.04 DAI: 1 USDC.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4736328125"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5943598" cy="20574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59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7818603515625" w:line="240" w:lineRule="auto"/>
        <w:ind w:left="0" w:right="6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53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15097618103027" w:lineRule="auto"/>
        <w:ind w:left="34.038543701171875" w:right="6.67236328125" w:hanging="6.631774902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5943600" cy="51689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516890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Deep liquidity helps minimize slippage. Therefore, it is important that Uniswap incentivizes  depositors to supply capital to a given market. Anyone can become a liquidity provider by  supplying assets on both sides of a market at the current exchange rate.</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Supplying both sides  increases the product of the amount of assets held in the trading pair (i.e., increases the invariant  as mentioned in the formula for the market maker). Per the preceding example, higher invariants  lead to lower slippage and therefore an increase in effective liquidity. We can think of the invariant  as a direct measure of liquidity. In summary, liquidity providing increases the invariant with no  effect on price, whereas trading against a market impacts the price with no effect on the invariant.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10986328125" w:line="261.5954875946045" w:lineRule="auto"/>
        <w:ind w:left="32.472686767578125" w:right="6.6943359375" w:firstLine="2.63519287109375"/>
        <w:jc w:val="both"/>
        <w:rPr>
          <w:rFonts w:ascii="Georgia" w:cs="Georgia" w:eastAsia="Georgia" w:hAnsi="Georgia"/>
          <w:b w:val="0"/>
          <w:i w:val="1"/>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Each trade in a Uniswap market has an associated 0.3% fee that is paid back into the pool.  Liquidity providers earn these fees based on their pro rata contribution to the liquidity pool. They  therefore prefer high-volume markets. This mechanism of earning fees is identical to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cToken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7291259765625" w:line="240" w:lineRule="auto"/>
        <w:ind w:left="27.4066162109375" w:right="0" w:firstLine="0"/>
        <w:jc w:val="left"/>
        <w:rPr>
          <w:rFonts w:ascii="Georgia" w:cs="Georgia" w:eastAsia="Georgia" w:hAnsi="Georgia"/>
          <w:b w:val="0"/>
          <w:i w:val="1"/>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28.03513050079346" w:lineRule="auto"/>
        <w:ind w:left="36.313018798828125" w:right="98.00048828125" w:hanging="5.2560424804687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22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A liquidity provider adds to both sides of the market, thereby increasing total market liquidity. If a user  exchanges one asset for another, the total liquidity of the market as measured by the invariant does not  change.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462921142578"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54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5.35614013671875" w:right="7.132568359375" w:firstLine="0.219573974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model of Compound. The ownership stake is represented by a similar token called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Uni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token.  For example, the token representing ownership in the DAI/ETH pool is Uni DAI/ETH.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958984375" w:line="261.6671562194824" w:lineRule="auto"/>
        <w:ind w:left="32.501373291015625" w:right="6.208496093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Liquidity providers in Uniswap essentially earn passive income in proportion to the volume on  the market they are supplying. Upon withdrawal, however, the exchange rate of the underlying  assets will almost certainly have changed. This shift creates an opportunity-cost dynamic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impermanent loss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that arises because the liquidity provider could simply hold the underlying  assets and profit from the price movement. The fees earned from trading volume must exceed  impermanent loss in order for liquidity providing to be profitable. Consequently, stablecoin  trading pairs such as USDC/DAI are attractive for liquidity providers because the high correlation  of the assets minimizes the impermanent loss.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0068359375" w:line="261.57617568969727" w:lineRule="auto"/>
        <w:ind w:left="30.5255126953125" w:right="6.24755859375" w:firstLine="4.392089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Uniswap’s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x</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pricing model works well if the correlation of the underlying assets is unknown.  The model calculates the exact same slippage at a given liquidity level for any two trading pairs.  In practice, however, we would expect much lower slippage for a stablecoin trading pair than for  an ETH trading pair, because we know by design that the stablecoin’s price should be close to $1.  The Uniswap pricing model leaves money on the table for arbitrageurs on high correlation pairs  such as stablecoins, because it does not adjust default slippage lower (change the shape of the  bonding curve), as would be expected; the profit is subtracted from the liquidity providers. For  this reason, competitor AMMs, such as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Curve,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that specialize in high-correlation trading pairs  may cannibalize liquidity in these types of Uniswap markets.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61767578125" w:line="261.49495124816895" w:lineRule="auto"/>
        <w:ind w:left="35.75164794921875" w:right="6.781005859375" w:hanging="4.392242431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Anyone can start an ERC-20/ERC-20 or ETH/ERC-20 trading pair on Uniswap, if the pair does  not already exist, by simply supplying capital on both sides.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user determines the initial  exchange rate, and arbitrageurs should drive that price to the true market price if it deviates at  all. Users of the platform can effectively trade any two ERC-20 tokens supported by using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router  contracts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that determine the most efficient path of swaps in order to get the lowest slippage, if no  direct trading pair is available.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51220703125" w:line="261.72019958496094" w:lineRule="auto"/>
        <w:ind w:left="31.682281494140625" w:right="6.485595703125" w:hanging="0.8789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drawback of the AMM model is that it is particularly susceptible to “front-running”. This is not  to be confused with illegal front-running which plagues centralized finance. One of the features  of blockchain is that all transactions are public. That is, when an Ethereum user posts a  transaction to the memory pool, it is publicly visible to all Ethereum nodes. Front-runners can see  this transaction which is public information and post a higher gas-fee transaction to trade against  the pair before the user’s transaction is added to a block, and then immediately trade in the reverse  direction against the pair. This strategy allows a user to easily profit from large transactions,  especially in illiquid markets with high slippage. For this reason, Uniswap allows users to set a  maximum slippage as a clause in the transaction. If the acceptable level of slippage is exceeded,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702636718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227.41995334625244" w:lineRule="auto"/>
        <w:ind w:left="29.009857177734375" w:right="11.88720703125" w:firstLine="2.04711914062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23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ETH, although fungible, is not an ERC-20. Many platforms, including Uniswap, instead use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WETH</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an  ERC-20-wrapped version of ETH to get around this. Uniswap allows a user to directly supply and trade  with ETH and it converts to WETH behind the scenes.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349090576172"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55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576286315918" w:lineRule="auto"/>
        <w:ind w:left="35.642242431640625" w:right="6.99951171875" w:hanging="3.140869140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trade will fail to execute.</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24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This provides a limit to the profit front-runners can make, but does  not completely remove the problem.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564453125" w:line="261.6799736022949" w:lineRule="auto"/>
        <w:ind w:left="31.469879150390625" w:right="6.729736328125" w:hanging="0.9875488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Another drawback is that arbitrage profits go only to arbitrageurs, who do not have a vested  interest in the platform. The arbitrageurs profit at the expense of liquidity providers, who should  not be losing the potential spread they would earn in a normal market-making scenario.  Competing platforms, such as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Mooniswap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propose to solve this issue by supplying virtual prices  that slowly approach the true price, leaving tighter time windows and lower spreads for  arbitrageurs to capitalize on. The additional spread remains in the pool for the liquidity providers.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77587890625" w:line="261.7203712463379" w:lineRule="auto"/>
        <w:ind w:left="29.163360595703125" w:right="6.7822265625" w:firstLine="5.7096862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Uniswap offers an interesting feature,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flash swap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similar to a flash loan, (described in Section  5) called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flash swaps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In a flash swap, the contract sends the tokens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before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user pays for them  with assets on the other side of the pair. A flash swap unlocks many opportunities for arbitrageurs.  The user can deploy this instant liquidity to acquire the other asset at a discount on another  exchange before repaying it; the corresponding amount of the alternate asset must be repaid in  order to maintain the invariant. This flexibility in a flash swap is different from the provision in a  flash loan, which requires that repayment occur with the same asset. A key aspect of a flash swap  is that all trades must take place during a single Ethereum transaction and that the trade must be  closed with the corresponding amount of the complementary asset in that market.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2607421875" w:line="261.7200565338135" w:lineRule="auto"/>
        <w:ind w:left="32.67852783203125" w:right="6.46728515625" w:firstLine="5.4899597167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Consider this example in the DAI/USDC market with a supply of 100,000 each. This implies a 1:1  exchange rate and an invariant of 10 billion. A trader who has no starting capital spots an arbitrage  opportunity to buy DAI on a DEX for 0.95 USDC. The trader can capitalize on this arbitrage via a  flash swap by withdrawing 950 USDC of flash liquidity (liquidity derived from a flash loan) from  the DAI/USDC market, purchase 1,000 DAI via the described arbitrage trade, and repay 963 DAI  for a profit of 37 DAI—all consummated with no initial capital. The figure of 963 is calculated as  960 (with rounding for ease of illustration) to maintain the 10 billion invariant, and to account  for some slippage, plus a 0.30%*960 = 3 DAI transaction fee paid into the pool owned by the  liquidity providers.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4914550781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27.46887683868408" w:lineRule="auto"/>
        <w:ind w:left="31.056976318359375" w:right="11.993408203125" w:hanging="1.04766845703125"/>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24</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This is a smart contract level check. In other words, before finalizing the trade, the contract checks the  total slippage from the initially posted price to the effective execution price (which could have changed if  other transactions made it in first like the described front running attempt). If this slippage exceeds the pre defined user tolerance, the entire trade is cancelled and the contract execution fails.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613739013672"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2971579" cy="468249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971579" cy="468249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3373947143555" w:lineRule="auto"/>
        <w:ind w:left="32.501373291015625" w:right="6.16699218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Lastly, an important point about Uniswap is the release of a governance token in September 2020  called UNI. Like COMP, the Compound governance token, UNI is distributed to users to  incentivize liquidity in key pools including ETH/USDC and ETH/DAI. The UNI governance even  has some control over its own token distribution because 43% of the supply will be vested over  four years to a treasury controlled by UNI governance. Importantly, each unique Ethereum  address that had used Uniswap before a certain cutoff date (over 250,000 addresses) was given  400 UNI tokens as a free airdrop. At the same time as the airdrop, UNI was released on Uniswap  and the Coinbase Pro exchange for trading. The price per token opened around $3 with a total  market cap of over $500 million, amounting to $1,200 of liquid value distributed directly to each  user. This flood of supply could have led to selling pressure that tanked the token price. Instead,  the token price spiked to over $8 before settling in the $4–5 range. Through UNI, Uniswap  effectively crowdsourced capital to build and scale its business, which attained a unicorn valuation  for a short time. This demonstrates the value the community places in the token and the platform,  because the majority of supply is still held by those who received the airdrop.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028076171875" w:line="261.99442863464355" w:lineRule="auto"/>
        <w:ind w:left="32.457427978515625" w:right="6.86279296875" w:hanging="1.05407714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evidence that Uniswap is a good idea, it has been largely copied by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Sushiswap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Furthermore,  the CFMM has been generalized by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Balancer</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With Balancer, more than two markets can be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227020263672"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57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4.9169921875" w:right="7.34375" w:hanging="0.8784484863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supported in a liquidity pool. In addition, the assets can be arbitrarily weighted (currently,  Uniswap requires equal value).</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25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Further, the liquidity pool creator sets the transactions fees.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958984375" w:line="261.6851806640625" w:lineRule="auto"/>
        <w:ind w:left="34.757080078125" w:right="6.30126953125" w:hanging="3.44924926757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of March 2021, the Uniswap team released a timeline and upgrade plan for the Uniswap  protocol. Termed Uniswap v3, the Uniswap team proposed several changes to the protocol’s  liquidity provisioning model, moving away from the constant product formula described earlier  and towards a model that resembles an on-chain, limit order book.</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This change increases  Uniswap’s flexibility, allowing users and liquidity providers to customize curves and more actively  manage their liquidity positions/control their return profiles.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80078125" w:line="261.7620849609375" w:lineRule="auto"/>
        <w:ind w:left="31.461944580078125" w:right="6.62841796875" w:firstLine="3.2951354980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Uniswap is critical infrastructure for DeFi applications; it is important to have exchanges  operational whenever it is needed. Uniswap offers a unique approach for generating yield on  users’ assets by being a liquidity provider. The platform’s flash swap functionality aids  arbitrageurs in maintaining efficient markets and unlocks new use cases for users. Users can  access any ERC-20 token listed, including creating completely new tokens through an IDO. As  AMM volume grows on Ethereum and new platforms arise with competing models, Uniswap will  continue to be a leader and an example of critical infrastructure going forward.  </w:t>
      </w:r>
    </w:p>
    <w:tbl>
      <w:tblPr>
        <w:tblStyle w:val="Table7"/>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5999755859375"/>
        <w:gridCol w:w="4664.4000244140625"/>
        <w:tblGridChange w:id="0">
          <w:tblGrid>
            <w:gridCol w:w="4695.5999755859375"/>
            <w:gridCol w:w="4664.4000244140625"/>
          </w:tblGrid>
        </w:tblGridChange>
      </w:tblGrid>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6870117187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Uniswap Solution</w:t>
            </w:r>
          </w:p>
        </w:tc>
      </w:tr>
      <w:tr>
        <w:trPr>
          <w:cantSplit w:val="0"/>
          <w:trHeight w:val="12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088264465332" w:lineRule="auto"/>
              <w:ind w:left="112.15667724609375" w:right="230.6951904296875" w:firstLine="8.784027099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Exchanges that control  which trading pairs are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540557861328" w:lineRule="auto"/>
              <w:ind w:left="117.1063232421875" w:right="165.1123046875" w:hanging="3.9532470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Allows anyone to create a new trading pair if  it does not already exist and automatically  routes trades through the most efficient path  if no direct pair exists.</w:t>
            </w:r>
          </w:p>
        </w:tc>
      </w:tr>
      <w:tr>
        <w:trPr>
          <w:cantSplit w:val="0"/>
          <w:trHeight w:val="1219.219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7006435394287" w:lineRule="auto"/>
              <w:ind w:left="118.30551147460938" w:right="311.082153320312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best investment  opportunities and returns from liquidity  providing are restricted to large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540557861328" w:lineRule="auto"/>
              <w:ind w:left="113.153076171875" w:right="93.1494140625" w:hanging="1.0980224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Anyone can become a liquidity provider and  earn fees for doing so. Any project can list its  token on Uniswap to give anyone access to an  investor.</w:t>
            </w:r>
          </w:p>
        </w:tc>
      </w:tr>
      <w:tr>
        <w:trPr>
          <w:cantSplit w:val="0"/>
          <w:trHeight w:val="7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8649368286" w:lineRule="auto"/>
              <w:ind w:left="118.30551147460938" w:right="467.8350830078125" w:hanging="0.6587219238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Trades generally require two  parties to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8649368286" w:lineRule="auto"/>
              <w:ind w:left="114.2510986328125" w:right="623.636474609375" w:hanging="1.0980224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AMM that allows constant access for  trading against the contract.</w:t>
            </w:r>
          </w:p>
        </w:tc>
      </w:tr>
      <w:tr>
        <w:trPr>
          <w:cantSplit w:val="0"/>
          <w:trHeight w:val="9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83870697021" w:lineRule="auto"/>
              <w:ind w:left="112.15667724609375" w:right="184.8065185546875" w:firstLine="6.14883422851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Ability to exchange  assets on one exchange is not easily used  within another financial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48345947266" w:lineRule="auto"/>
              <w:ind w:left="118.8629150390625" w:right="55.771484375" w:hanging="5.709838867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 token swap needed for a DeFi application  can utilize Uniswap as an embedded feature.</w:t>
            </w:r>
          </w:p>
        </w:tc>
      </w:tr>
      <w:tr>
        <w:trPr>
          <w:cantSplit w:val="0"/>
          <w:trHeight w:val="72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416534423828" w:lineRule="auto"/>
              <w:ind w:left="119.84268188476562" w:right="77.1441650390625" w:firstLine="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Unknown if the exchange truly owns  all user’s entire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416534423828" w:lineRule="auto"/>
              <w:ind w:left="118.6431884765625" w:right="323.134765625" w:hanging="6.3684082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Transparent liquidity levels in the platform  and algorithmic pricing.</w:t>
            </w:r>
          </w:p>
        </w:tc>
      </w:tr>
    </w:tb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227.3718023300171" w:lineRule="auto"/>
        <w:ind w:left="31.056976318359375" w:right="160.750732421875" w:hanging="0.847320556640625"/>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25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The bonding surface in Balancer is given by V = PI_t=0^n B_t^W^t where V is the value function  (analogous to k), n is the number of assets in the pool, B is the balance of the token t in the pool and W is  the normalized weight of token t. See: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https://medium.com/balancer-protocol/bonding-surfaces balancer-protocol-ff6d3d05d577</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525634765625" w:line="240" w:lineRule="auto"/>
        <w:ind w:left="31.056976318359375" w:right="0"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26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https://uniswap.org/blog/uniswap-v3/</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300079345703" w:line="240" w:lineRule="auto"/>
        <w:ind w:left="0" w:right="68.948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58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25744628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6.3 Derivatives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92822265625"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6.3.1 Yield Protocol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99119567871094" w:lineRule="auto"/>
        <w:ind w:left="28.943023681640625" w:right="0" w:firstLine="2.19680786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Yield Protocol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proposes a derivative model for secured, zero-coupon bonds. Essentially, the  protocol defines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yToken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be an ERC-20 (fungible) token that settles in some fixed quantity of  a target asset at a specified date. The contract will specify that the tokens, which have the same  expiry, target asset, collateral asset, and collateralization ratio, are fungible. The tokens are  secured by the collateral asset and have a required maintenance collateralization ratio similar to,  for example, MakerDAO, as well as to other DeFi platforms we have discussed. If the collateral’s  value dips below the maintenance 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position can be liquidated with some or all of  the collateral sold to cover the debt.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5166015625" w:line="261.8448543548584" w:lineRule="auto"/>
        <w:ind w:left="33.994598388671875" w:right="6.59667968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mechanism for yToken settlement is still undecided, but one proposed solution is “cash”  settlement, which means paying an equivalent amount of the collateral asset worth the specified  amount of the target asset. For example, if the target asset is 1 ETH secured by 300 DAI, and at  expiry 1 ETH = 200 DAI, a cash settlement would pay out 200 DAI and return the 100 DAI excess  collateral to the seller of the yToken.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5908203125" w:line="261.59497261047363" w:lineRule="auto"/>
        <w:ind w:left="34.873046875" w:right="7.060546875" w:hanging="4.392089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other commonly proposed solution is “physical” settlement, which automatically sells  collateral for the target asset upon expiry (perhaps on Uniswap) to pay out in the target asset.  Using the same numbers as in the previous example, the owner of the yToken would receive 1  ETH and the seller would receive slightly less of the remaining collateral, likely around 95 DAI,  after subtracting exchange fees.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0951519012451" w:lineRule="auto"/>
        <w:ind w:left="32.67730712890625" w:right="7.044677734375" w:hanging="2.1963500976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yToken effectively allows for fixed-rate borrowing and lending, using the implied return on  the discounted price of the token versus the target amount.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2529296875" w:line="261.595458984375" w:lineRule="auto"/>
        <w:ind w:left="31.14013671875" w:right="6.95068359375" w:hanging="1.537170410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can illustrate as follows: assume a user has a yToken with the target asset of 1 DAI backed by  ETH. The maturity date is one year ahead and the yToken is trading at 0.92 DAI. A purchase of  the yToken effectively secures an 8.7% fixed interest rate, even in the case of a liquidation. In the  event of a normal liquidation, the collateral would be sold to cover the position, as shown in  Exhibit 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551147460938"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59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0727519989014" w:lineRule="auto"/>
        <w:ind w:left="27.4066162109375" w:right="60" w:firstLine="1.52587890625E-4"/>
        <w:jc w:val="left"/>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5943600" cy="32004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3200400"/>
                    </a:xfrm>
                    <a:prstGeom prst="rect"/>
                    <a:ln/>
                  </pic:spPr>
                </pic:pic>
              </a:graphicData>
            </a:graphic>
          </wp:inline>
        </w:drawing>
      </w: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5943599" cy="3606799"/>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599" cy="3606799"/>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236450195312" w:line="261.76197052001953" w:lineRule="auto"/>
        <w:ind w:left="31.403961181640625" w:right="6.72851562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compelling third option for settlement (in addition to cash and physical) is “synthetic”  settlement. Here, the underlying asset is not directly repaid, but instead rolled into an equivalent  amount of that asset pool on a lending platform such as Compound. Synthetic settlement means  that yDAI could settle in cDAI, converting the fixed rate into a floating rate. The buyer could close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772857666016"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9550857543945" w:lineRule="auto"/>
        <w:ind w:left="36.89453125" w:right="8.36669921875" w:hanging="4.393157958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position and redeem cDAI for DAI at her leisure. The Yield Protocol handles all of these  conversions for the user so that UX simply revolves around the target asset.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7001953125" w:line="261.9866752624512" w:lineRule="auto"/>
        <w:ind w:left="26.30859375" w:right="7.060546875" w:firstLine="8.170318603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the </w:t>
      </w:r>
      <w:r w:rsidDel="00000000" w:rsidR="00000000" w:rsidRPr="00000000">
        <w:rPr>
          <w:rFonts w:ascii="Times New Roman" w:cs="Times New Roman" w:eastAsia="Times New Roman" w:hAnsi="Times New Roman"/>
          <w:b w:val="0"/>
          <w:i w:val="0"/>
          <w:smallCaps w:val="0"/>
          <w:strike w:val="0"/>
          <w:color w:val="1155cc"/>
          <w:sz w:val="21.959999084472656"/>
          <w:szCs w:val="21.959999084472656"/>
          <w:u w:val="single"/>
          <w:shd w:fill="auto" w:val="clear"/>
          <w:vertAlign w:val="baseline"/>
          <w:rtl w:val="0"/>
        </w:rPr>
        <w:t xml:space="preserve">Yield Protocol white paper</w:t>
      </w: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authors discuss interesting applications from the investor's  perspective. An investor can purchase yTokens to synthetically lend the target asset. The investor  would be paying X amount of the asset now to purchase the yTokens. Upon settlement, the  investor receives X + interest. This financial transaction in total is functionally a lend of the target  asset. Note that the interest is implied in the pricing and not a directly specified value.  Alternatively one can mint and sell yTokens to synthetically borrow the target asset. By selling a  yToken, you are receiving X amount of the asset now (the face value) and promising to pay X +  interest in the future. This financial transaction is functionally a borrow of the target asset.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2607421875" w:line="261.6953659057617" w:lineRule="auto"/>
        <w:ind w:left="26.967010498046875" w:right="6.385498046875" w:firstLine="4.3923950195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Additional applications include a perpetual product on top of yTokens that maintains a portfolio  of different maturities and rolls short-term profits into long term yToken contracts. For example,  the portfolio may include 3-month, 6-month, 9-month, and 1-year maturity yTokens, and once  the 3-month tokens mature the smart contract can reinvest the balance into 1-year maturity  yTokens. Token holders in this fund would essentially be experiencing a floating rate yield on the  underlying asset with rate updates every three months.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1904296875" w:line="261.59497261047363" w:lineRule="auto"/>
        <w:ind w:left="31.139373779296875" w:right="5.8496093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yTokens also allow for the construction of yield curves by analyzing the implied yields of short  and longer term contracts. This can allow observers to get insights into investor sentiment among  the various supported target assets.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66223526000977" w:lineRule="auto"/>
        <w:ind w:left="31.13922119140625" w:right="6.292724609375" w:hanging="1.3182067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Yield Protocol can even be directly used to speculate on interest rates. There exist a few DAI  derivative assets that represent a variable interest rate (Compound cDAI, Aave aDAI,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Chai</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One  can imagine a seller of yDAI using one of these DAI derivative assets as collateral. The effect of  this transaction is that the seller is paying the fixed rate on the yDAI while receiving the variable  rate on the collateral. This is a bet that rates will increase. Likewise purchasing yDAI (of any  collateral type) is a bet that variable rates will NOT increase beyond the fixed rate received.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8623046875" w:line="261.7617416381836" w:lineRule="auto"/>
        <w:ind w:left="35.31219482421875" w:right="6.59912109375" w:hanging="4.1723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Yield is an important protocol that supplies fixed rate products to Ethereum. It can be tightly  integrated with other protocols like MakerDAO and Compound to create robust interest-bearing  applications for investors. Demand for fixed income components will grow as mainstream  investors begin adopting DeFi with portfolios in need of these types of assets. </w:t>
      </w:r>
    </w:p>
    <w:tbl>
      <w:tblPr>
        <w:tblStyle w:val="Table8"/>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32690429687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Yield Solution</w:t>
            </w:r>
          </w:p>
        </w:tc>
      </w:tr>
      <w:tr>
        <w:trPr>
          <w:cantSplit w:val="0"/>
          <w:trHeight w:val="9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407043457031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Fixed income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76956176758" w:lineRule="auto"/>
              <w:ind w:left="119.84268188476562" w:right="76.124267578125" w:hanging="1.5371704101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instruments largely restricted to governments  and large corporations.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3269042968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Yield protocol is open to parties of any size.</w:t>
            </w:r>
          </w:p>
        </w:tc>
      </w:tr>
      <w:tr>
        <w:trPr>
          <w:cantSplit w:val="0"/>
          <w:trHeight w:val="970.8201599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738571167" w:lineRule="auto"/>
              <w:ind w:left="118.30551147460938" w:right="176.430053710937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Many investors have limited  access to buy or sell sophisticated fixed  income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738571167" w:lineRule="auto"/>
              <w:ind w:left="116.9879150390625" w:right="42.635498046875" w:hanging="2.855224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Yield allows any market participant to buy or  sell a fixed income asset that settles in a target  asset of their choosing.</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646240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61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tbl>
      <w:tblPr>
        <w:tblStyle w:val="Table9"/>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2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20.06240844726562" w:right="485.350341796875" w:hanging="2.4156188964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Fixed income rates are lower due to layers of fat in traditional 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604930877686" w:lineRule="auto"/>
              <w:ind w:left="117.8662109375" w:right="114.3359375" w:firstLine="0.43945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Lean infrastructure running on Ethereum  allows for more competitive rates and diverse  liquidity pools due to the elimination of  middlemen.</w:t>
            </w:r>
          </w:p>
        </w:tc>
      </w:tr>
      <w:tr>
        <w:trPr>
          <w:cantSplit w:val="0"/>
          <w:trHeight w:val="121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7042198181152" w:lineRule="auto"/>
              <w:ind w:left="118.30551147460938" w:right="81.24023437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Fixed income  instruments generally settle in cash which the  investor must determine how to allocate.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88400268555" w:lineRule="auto"/>
              <w:ind w:left="118.3056640625" w:right="438.42041015625" w:hanging="9.00390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yTokens can settle in any Ethereum target  asset and even settle synthetically into a  floating-rate lending protocol to preserve  returns.</w:t>
            </w:r>
          </w:p>
        </w:tc>
      </w:tr>
      <w:tr>
        <w:trPr>
          <w:cantSplit w:val="0"/>
          <w:trHeight w:val="7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027832031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Risk and uncertainty of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240844726562"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counterparty in traditional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8.0859375" w:right="139.478759765625" w:firstLine="2.854614257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Clear collateralization publicly known on  Ethereum blockchain backing the investment.</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6.3.2 dYdX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61279296875" w:line="261.666841506958" w:lineRule="auto"/>
        <w:ind w:left="32.89642333984375" w:right="5.673828125" w:firstLine="4.17266845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dYdX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a company that specializes in margin trading and derivatives. The margin trading  protocol supports USDC, DAI, and ETH. The company has a spot DEX that allows investors to  exchange these assets against the current bid–ask on the order book. The DEX uses a hybrid on– off chain approach. Essentially dYdX stores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signed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or pre-approved orders without submitting to  Ethereum. These orders use cryptography to guarantee they are only used to exchange funds for  the desired asset at the desired price. The DEX supports limit orders and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maximum slippage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parameter for market orders in an effort to mitigate the slippage associated with price moves or  front running.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3046875" w:line="261.7616558074951" w:lineRule="auto"/>
        <w:ind w:left="35.312042236328125" w:right="6.158447265625" w:firstLine="1.757049560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dYdX provides market makers and traders the open-source software required to interact with the  DEX; alternatively, users can simply use the user interface (UI). Having dYdX do the order  matching introduces a certain element of trust, because the infrastructure could be in downtime  or not posting transactions for some reason. Allowing dYdX to match the orders holds little or no  risk that the company could steal user funds, because the signed orders can only be used as  intended per the smart contract. When the orders are matched, they are submitted to the  Ethereum blockchain, where the smart contract facilitates settlement.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3759765625" w:line="261.7620277404785" w:lineRule="auto"/>
        <w:ind w:left="32.896881103515625" w:right="5.7861328125" w:firstLine="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 addition, an investor can take a levered long or short position using margined collateral. The  maximum leverage dYdX allows is 10 times. The positions can be isolated so that a single collateral  deposit is used or cross-margined so that all of the investor’s balances are pooled to serve as  collateral. As in other protocols, dYdX has a maintenance margin requirement that if not  maintained triggers liquidation of the collateral to close the position. The liquidations can be  performed by external keepers who are paid to find and liquidate underwater positions, similar  to the process followed by MakerDAO.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07080078125" w:line="261.5954875946045" w:lineRule="auto"/>
        <w:ind w:left="34.434051513671875" w:right="5.703125" w:firstLine="3.07449340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dYdX offers borrowing and lending similar to Compound and Aave. The dYdX markets also  feature flash loans. Unlike Aave, the flash loans are free, so that dYdX is a popular choice for DAI,  ETH, and USDC flash liquidity. In the world of open smart contracts, it makes sense that flash  loans rates would be driven to zero given that they are near risk free. Lending rates are determined  by the loan’s duration and relative risk of default. For flash loans, repayment is algorithmically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847564697266" w:line="240" w:lineRule="auto"/>
        <w:ind w:left="0" w:right="71.145019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62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7736968994" w:lineRule="auto"/>
        <w:ind w:left="29.207305908203125" w:right="6.4208984375" w:firstLine="7.905731201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enforced and time is infinitesimal: in a single transaction, only the user can make any function  calls or transfers. No other Ethereum users can move funds or make any changes while a  particular user’s transaction is in flight, resulting in no opportunity cost for the capital. Hence, as  expected, a market participant offering free flash loans will attract more usage to their platform.  Because flash loans do not require any upfront capital, they democratize access to funds for  various use cases. In the Aave example, we showed how flash loans can be used to refinance a  loan. We will now illustrate the use of flash loans to capitalize on an arbitrage opportunity.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4765625" w:line="261.59563064575195" w:lineRule="auto"/>
        <w:ind w:left="29.207305908203125" w:right="6.380615234375" w:firstLine="6.148834228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Suppose the effective exchange rate for 1,000 DAI for ETH on Uniswap is 6 ETH/1,000 DAI. (The  instantaneous exchange rate would be different, due to slippage.) Also, suppose the dYdX DEX  has a spot ask price of 5 ETH for 1,000 DAI (i.e., the ETH are much more expensive on dYdX than  Uniswap). To capitalize on this arbitrage opportunity, without any capital beyond the gas fee, an  investor can execute a flash loan to borrow 1,000 DAI, exchange it on Uniswap for 6 ETH, and  use 5 of those ETH to trade for 1,000 DAI on dYdX. Finally, the investor can repay the flash loan  with the 1,000 DAI and pocket the 1 ETH profit. This all happens in a single transaction; multiple  contract executions can happen in a single transaction on the Ethereum blockchain. See Exhibit  I.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171142578125" w:line="240" w:lineRule="auto"/>
        <w:ind w:left="0" w:right="0" w:firstLine="0"/>
        <w:jc w:val="center"/>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5943599" cy="4000499"/>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599" cy="4000499"/>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868995666504" w:lineRule="auto"/>
        <w:ind w:left="36.8939208984375" w:right="7.23388671875" w:hanging="6.368408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main derivative product dYdX offers is a BTC perpetual futures contract. Perpetual futures  are a popular derivative product similar to traditional futures but without a settlement date. By  entering into a perpetual futures contract, the investor is simply betting on the future price of an  asset. The contract can be long or short, with or without leverage. The perpetual futures contract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951080322266" w:line="240" w:lineRule="auto"/>
        <w:ind w:left="0" w:right="6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63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5573348999023" w:lineRule="auto"/>
        <w:ind w:left="29.48150634765625" w:right="6.37451171875" w:firstLine="4.557037353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uses an Index Price based on the average price of the underlying asset across the major  exchanges.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investor deposits margin collateral and chooses a direction and amount of  leverage. The contract can trade at a premium or discount to the Index Price depending on  whether more traders are long or short the underlying, in this case BTC.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1.65090560913086" w:lineRule="auto"/>
        <w:ind w:left="35.1910400390625" w:right="6.0266113281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funding rate, paid from one side to the other, keeps the futures price close to the Index. If the  futures contract is trading at a premium to the Index, the funding rate would be positive, and  longs would pay shorts. The magnitude of the funding rate is a function of the difference in price  compared to the Index. Likewise, if the contract is trading at a discount, the shorts pay the long  positions. The funding rate incentivizes investors to take up the opposing side from the majority  in order to keep the contract price close to the Index.</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long as the required margin is  maintained, the investor can always close the position at the difference in the price of the notional  position minus any negative balance held on margin.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1884765625" w:line="261.5951156616211" w:lineRule="auto"/>
        <w:ind w:left="32.168731689453125" w:right="6.21337890625" w:firstLine="3.0751037597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Like a traditional futures contract, the perpetual futures contract has two margins: initial and  maintenance. Suppose the initial margin is 10%. This means the investor needs to post collateral  (or equity) worth 10% of the underlying asset. A long futures contract allows the investor to buy  the asset at a set price in the future. If the market price rises, the investor can buy the asset at a  price cheaper than the market price and the profit is the difference between the market price and  the contract price. A short position works similarly except that the investor agrees to sell the asset  at a fixed price. If the market price falls, the investor can purchase the asset in the open market  and sell at the higher price stipulated in the contract. The profit is the difference between the  contract price and the market price.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4765625" w:line="261.59520149230957" w:lineRule="auto"/>
        <w:ind w:left="29.093780517578125" w:right="7.0043945312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risk is that the price moves against the investor. For example, if the investor is long with a  10% margin and the market price drops by 10%, the collateral is gone because the difference  between purchasing at the contract price and selling in the open market (at a loss) wipes out the  value of the collateral. Importantly, futures are different from options. If the underlying asset’s  price moves the wrong way in an option contract, the option holder can walk away: The exercise  of the option is discretionary—that’s why it is called an option—and no trader would exercise an  option to guarantee a loss. Futures, however, are obligations. As such, traditional exchanges have  mechanisms that seek to minimize the chance the contract holder does not default on a losing  position.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0955238342285" w:lineRule="auto"/>
        <w:ind w:left="35.02349853515625" w:right="6.737060546875" w:hanging="4.8312377929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maintenance margin is the main tool to minimize default. Suppose the maintenance margin  is 5%. On a traditional futures exchange, if the price drops by 5% the investor is required to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093261718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099609375" w:line="227.97883987426758" w:lineRule="auto"/>
        <w:ind w:left="31.056976318359375" w:right="11.951904296875" w:hanging="0.9588623046875"/>
        <w:jc w:val="both"/>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27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BTC-USD Perpetual uses the MakerDAO BTCUSD Oracle V2, an oracle that reports in on-chain fashion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the bitcoin prices from the cryptocurrency exchanges of Binance, Bitfinex, Bitstamp, Bittrex, Coinbase Pro,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Gemini, and Kraken. See </w:t>
      </w:r>
      <w:r w:rsidDel="00000000" w:rsidR="00000000" w:rsidRPr="00000000">
        <w:rPr>
          <w:rFonts w:ascii="Georgia" w:cs="Georgia" w:eastAsia="Georgia" w:hAnsi="Georgia"/>
          <w:b w:val="0"/>
          <w:i w:val="0"/>
          <w:smallCaps w:val="0"/>
          <w:strike w:val="0"/>
          <w:color w:val="1155cc"/>
          <w:sz w:val="20.040000915527344"/>
          <w:szCs w:val="20.040000915527344"/>
          <w:highlight w:val="white"/>
          <w:u w:val="single"/>
          <w:vertAlign w:val="baseline"/>
          <w:rtl w:val="0"/>
        </w:rPr>
        <w:t xml:space="preserve">https://defiprime.com/perpetual-dydx</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97412109375" w:line="227.03784942626953" w:lineRule="auto"/>
        <w:ind w:left="29.009857177734375" w:right="11.8408203125" w:firstLine="2.047119140625"/>
        <w:jc w:val="both"/>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28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Each protocol in DeFi can only update balances when a user interacts with the protocol. In the example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of Compound, the interest rate is fixed until supply enters or leaves the pool which changes the utilization.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The contract simply keeps track of the current rate and the last timestamp when the balances updated.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When a new user borrows or supplies, that transaction updates the rates for the entire market. Similarly,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whereas the dYdX’s Funding Rate is updated every second, it is only applied at the time a user opens, closes,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or edits a position. The contract calculates the new values based on what the rates were and how long the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0.040000915527344"/>
          <w:szCs w:val="20.040000915527344"/>
          <w:highlight w:val="white"/>
          <w:u w:val="none"/>
          <w:vertAlign w:val="baseline"/>
          <w:rtl w:val="0"/>
        </w:rPr>
        <w:t xml:space="preserve">futures position has been open.</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756378173828"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64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9565200805664" w:lineRule="auto"/>
        <w:ind w:left="34.038543701171875" w:right="6.77734375" w:firstLine="1.537170410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replenish the collateral to bring it back up to 10%. If the investor fails to do this, the exchange  liquidates the position. A similar mechanism exists on dYdX, but with important differences.  First, if any position falls to 5%, keepers will trigger liquidation. If any collateral remains, they  may keep it as a reward. Second, the liquidation is almost instantaneous. Third, no centralized  exchange exists. Fourth, dYdX contracts are perpetual, whereas traditional exchange contracts  usually have a fixed maturity date.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580078125" w:line="265.0941753387451" w:lineRule="auto"/>
        <w:ind w:left="28.768157958984375" w:right="3.48388671875" w:firstLine="4.8312377929687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Consider the following example. Suppose the BTC price index is 10,000 USDC/BTC. An investor initiates  a long position by depositing 1,000 USDC as margin (collateral), creating a levered bet on the price of  BTC. If the price rises by 5%, the profit is 500. Given the investor has only deposited 1,000, the investor’s  rate of return is 50%, or (1,000 − 500)/1,000.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107421875" w:line="261.59534454345703" w:lineRule="auto"/>
        <w:ind w:left="30.964202880859375" w:right="6.6259765625" w:hanging="4.3919372558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can also think about the mechanics another way. Taking a long position at 10,000, the investor  is committing to buying at 10,000 and the obligation is 10,000. Think of the obligation as a  “negative balance” because the investor must pay 10,000 according to the contract. The investor  has already committed collateral of 1,000 and owes 9,000. On the other side, the investor has  committed those funds to purchase an asset, 1 BTC. The investor thus has a positive balance of  10,000, the current price. The collateralization ratio is 10,000/9,000 = 111%, which is a margin  percentage of 11% and is nearly the maximum amount of allowed leverage (10% margin).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7617416381836" w:lineRule="auto"/>
        <w:ind w:left="29.207305908203125" w:right="6.667480468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This intuition works similarly for a short position. The investor has committed to sell at 10,000,  which is a positive balance and is supplemented by the margin deposit of 1,000 (so total of  11,000). The investor’s negative balance is the obligation to buy 1 BTC, currently worth 10,000.  The collateralization ratio is 11,000/10,000, which corresponds to a margin of 10%.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4765625" w:line="264.89373207092285" w:lineRule="auto"/>
        <w:ind w:left="28.548583984375" w:right="3.128662109375" w:firstLine="1.53717041015625"/>
        <w:jc w:val="both"/>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Gungsuh" w:cs="Gungsuh" w:eastAsia="Gungsuh" w:hAnsi="Gungsuh"/>
          <w:b w:val="0"/>
          <w:i w:val="0"/>
          <w:smallCaps w:val="0"/>
          <w:strike w:val="0"/>
          <w:color w:val="000000"/>
          <w:sz w:val="21.959999084472656"/>
          <w:szCs w:val="21.959999084472656"/>
          <w:u w:val="none"/>
          <w:shd w:fill="auto" w:val="clear"/>
          <w:vertAlign w:val="baseline"/>
          <w:rtl w:val="0"/>
        </w:rPr>
        <w:t xml:space="preserve">Let’s now follow the mechanics of a short position when the underlying asset (BTC) increases in value by  5%. If the price of BTC increases to 10,500 (a 5% increase), the margin percentage becomes  (11,000/10,500) − 1 = 4.76% and the short position becomes subject to liquidation. The paper net balance  of the position is $500, the incentive for the liquidator to close the position collect the balance. Exhibit J  reviews the mechanics of a long position.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424987792969"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65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481206893921" w:lineRule="auto"/>
        <w:ind w:left="30.5255126953125" w:right="6.802978515625" w:hanging="3.11889648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Pr>
        <w:drawing>
          <wp:inline distB="19050" distT="19050" distL="19050" distR="19050">
            <wp:extent cx="5943598" cy="41910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598" cy="419100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dYdX BTC perpetual futures contract allows investors to access BTC returns natively on the  Ethereum blockchain, while being able to supply any ERC-20 asset as collateral. Perpetual futures  are rising in popularity, and this functionality may continue to attract liquidity over time. </w:t>
      </w:r>
    </w:p>
    <w:tbl>
      <w:tblPr>
        <w:tblStyle w:val="Table10"/>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6225585937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dYdX Solution</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45484924316" w:lineRule="auto"/>
              <w:ind w:left="118.52508544921875" w:right="208.968505859375" w:firstLine="2.4156188964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Borrowing and lending  rates controlled by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38094329834" w:lineRule="auto"/>
              <w:ind w:left="116.9879150390625" w:right="351.56982421875" w:firstLine="3.07434082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dYdX rates are determined algorithmically  based on clearly outlined, transparent  formulas (often asset pool utilization rates).</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1277179718018" w:lineRule="auto"/>
              <w:ind w:left="109.30191040039062" w:right="219.478759765625" w:firstLine="9.0036010742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Difficulty in accessing high  yield USD investment opportunities or  competitive borrowing as well as futures and derivative products. Access to capital for  immediately profitable enterprises is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9979000091553" w:lineRule="auto"/>
              <w:ind w:left="115.450439453125" w:right="139.58984375" w:firstLine="5.709838867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Open ability to borrow or lend any supported  assets at competitive algorithmically  determined rates. Includes a perpetual  futures contract that could synthetically  support any asset. Free flash loans give  developers access to large amounts of capital  to capitalize on arbitrage or other profitable  opportunities.</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48345947266" w:lineRule="auto"/>
              <w:ind w:left="119.84268188476562" w:right="176.5057373046875" w:hanging="2.195892333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Suboptimal rates for borrowing  and lending due to inflated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738571167" w:lineRule="auto"/>
              <w:ind w:left="116.9879150390625" w:right="58.912353515625" w:hanging="2.6354980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Algorithmically pooled and optimized interest  rates. Free flash loans offered for immediate  use cases.</w:t>
            </w:r>
          </w:p>
        </w:tc>
      </w:tr>
      <w:tr>
        <w:trPr>
          <w:cantSplit w:val="0"/>
          <w:trHeight w:val="471.5998840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551147460938"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Difficult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5664062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Flash loans can immediately utilize the </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66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tbl>
      <w:tblPr>
        <w:tblStyle w:val="Table11"/>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5085449218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repurpose funds within a financial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551147460938"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instrument.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12.1563720703125" w:right="113.236083984375" w:firstLine="7.9058837890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entirety of the AUM for outside opportunities  without risk or loss to investors.</w:t>
            </w:r>
          </w:p>
        </w:tc>
      </w:tr>
      <w:tr>
        <w:trPr>
          <w:cantSplit w:val="0"/>
          <w:trHeight w:val="72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18.30551147460938" w:right="192.1392822265625" w:firstLine="2.854766845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Unclear collateralization of lending  institutions.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262786865234" w:lineRule="auto"/>
              <w:ind w:left="116.9879150390625" w:right="209.580078125" w:hanging="3.513793945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Transparent collateralization ratios of  borrowers are visible to the entire ecosystem.</w:t>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6.3.3 Synthetix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2.1278667449951" w:lineRule="auto"/>
        <w:ind w:left="32.457427978515625" w:right="7.25341796875" w:firstLine="1.9763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Many traditional derivative products have a decentralized counterpart. DeFi, however, allows new  types of derivatives because of smart contracts.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Synthetix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developing such a new type of  derivative.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67333984375" w:line="261.66747093200684" w:lineRule="auto"/>
        <w:ind w:left="33.994598388671875" w:right="6.2109375" w:firstLine="0.65887451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Imagine creating a derivative cryptoasset, whose value is based on an underlying asset that is  neither owned nor escrowed. Synthetix is one group whose primary focus is creating a wide variety  of liquid synthetic derivatives. Its model is, at a high level, straightforward and novel. The  company issues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Synths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tokens whose prices are pegged to an underlying price feed and are  backed by collateral. MakerDAO’s DAI is also a synthetic asset. The price feeds come from the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Chainlink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 decentralized oracles.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29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Synths can theoretically track any asset, long or short, and  even levered positions. In practice, there is no leverage, and the main tracked assets are  cryptocurrencies, fiat currencies, and gold.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14794921875" w:line="261.6665554046631" w:lineRule="auto"/>
        <w:ind w:left="30.920257568359375" w:right="6.27685546875" w:firstLine="0.4391479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long Synth is called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sToken</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for example, a sUSD or a sBTC. The sUSD is a synthetic because  its value is based on a price feed. A short Synth is called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iToken</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for example, an iETH or an  iMKR. Synthetix also has a platform token called SNX. SNX is not a governance token like MKR  and COMP, but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utility token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or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network token</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which means it enables the use of Synthetix  functionality as its only feature. SNX serves as the unique collateral asset for the entire system.  When users mint Synths against their SNX, they incur a debt proportioned to the total  outstanding debt denominated in USD. They become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responsible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 this percentage of the debt  in the sense that to unlock their SNX collateral they need to return the total USD value of their  debt. The global debt of all Synths is thus shared collectively by the Synth holders based on the  USD-denominated percentage of the debt they owned when they opened their positions. The total  outstanding USD-denominated debt changes when any Synth’s price fluctuates, and each holder  remains responsible for the same percentage they were responsible for when they minted their  Synths. Therefore, when a SNX holder's Synths outperform the collective pool, the holder  effectively profits, and vice versa, because their asset value (their Synth position) outpaced the  growth of the debt (sum of all sUSD debt).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235107421875" w:line="261.7620277404785" w:lineRule="auto"/>
        <w:ind w:left="35.310516357421875" w:right="6.7822265625" w:hanging="3.952789306640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an example, three traders each have $20,000 for a total debt of $60,000: one holds 2 sBTC priced at $10,000 each, one holds 100 sETH priced at $200 each, and one holds 20,000 sUSD  priced at $1 each. Each has a debt proportion of 33.3%. If the price of BTC doubles to $20,000  and the price of ETH spikes to $1,000, the total debt becomes $160,000 = $40,000 (sBTC)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85510253906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639.7440719604492" w:lineRule="auto"/>
        <w:ind w:left="9150.951538085938" w:right="67.6318359375" w:hanging="9119.894409179688"/>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29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See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https://blog.synthetix.io/all-synths-are-now-powered-by-chainlink-decentralised-oracles/</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67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3955078125"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4986839294434" w:lineRule="auto"/>
        <w:ind w:left="33.886566162109375" w:right="6.64794921875" w:firstLine="15.08483886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$100,000 (sETH) + $20,000 (sUSD).</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Because each trader is responsible for 33.3%, about  $53,300, only the sETH holder is profitable even though the price of BTC doubled. If the price of  BTC falls to $5,000 and ETH to $100, then the total debt falls to $40,000 and the sUSD holder  becomes the only profiting trader. Exhibit K details this example.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6728515625" w:line="203.1791353225708" w:lineRule="auto"/>
        <w:ind w:left="27.4066162109375" w:right="60.001220703125" w:hanging="1.52587890625E-4"/>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5943599" cy="146050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599" cy="1460500"/>
                    </a:xfrm>
                    <a:prstGeom prst="rect"/>
                    <a:ln/>
                  </pic:spPr>
                </pic:pic>
              </a:graphicData>
            </a:graphic>
          </wp:inline>
        </w:drawing>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Pr>
        <w:drawing>
          <wp:inline distB="19050" distT="19050" distL="19050" distR="19050">
            <wp:extent cx="5943598" cy="31242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598"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105224609375" w:line="261.66669845581055" w:lineRule="auto"/>
        <w:ind w:left="30.37322998046875" w:right="7.1069335937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platform has a DEX native that will exchange any two Synths at the rate quoted by the oracle.  SNX holders pay the exchange fees to a fee pool redeemable by SNX holders in proportion to their  percentage of the debt. The contracts enforce that users can only redeem their fees if they maintain  a sufficient collateralization ratio relative to their portion of the debt. The required  collateralization ratio to mint Synths and participate in staking rewards is high, currently 800%.  The Synthetix protocol also mints new SNX tokens via inflation to reward various stakeholders in  the ecosystem for contributing value. The protocol distributes the rewards as a bonus incentive  for maintaining a high collateralization ratio or increasing the liquidity of SNX.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249145507812"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4892578125" w:line="227.1280574798584" w:lineRule="auto"/>
        <w:ind w:left="34.6209716796875" w:right="12.239990234375" w:hanging="2.4407958984375"/>
        <w:jc w:val="both"/>
        <w:rPr>
          <w:rFonts w:ascii="Georgia" w:cs="Georgia" w:eastAsia="Georgia" w:hAnsi="Georgia"/>
          <w:b w:val="0"/>
          <w:i w:val="0"/>
          <w:smallCaps w:val="0"/>
          <w:strike w:val="0"/>
          <w:color w:val="3c4043"/>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30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In any Synthetix position, the trader is effectively “long” his personal portfolio against the entire pool's  portfolio. In other words, the trader is betting his returns will exceed the pool’s returns. </w:t>
      </w:r>
      <w:r w:rsidDel="00000000" w:rsidR="00000000" w:rsidRPr="00000000">
        <w:rPr>
          <w:rFonts w:ascii="Georgia" w:cs="Georgia" w:eastAsia="Georgia" w:hAnsi="Georgia"/>
          <w:b w:val="0"/>
          <w:i w:val="0"/>
          <w:smallCaps w:val="0"/>
          <w:strike w:val="0"/>
          <w:color w:val="3c4043"/>
          <w:sz w:val="20.040000915527344"/>
          <w:szCs w:val="20.040000915527344"/>
          <w:highlight w:val="white"/>
          <w:u w:val="none"/>
          <w:vertAlign w:val="baseline"/>
          <w:rtl w:val="0"/>
        </w:rPr>
        <w:t xml:space="preserve">For example, by </w:t>
      </w:r>
      <w:r w:rsidDel="00000000" w:rsidR="00000000" w:rsidRPr="00000000">
        <w:rPr>
          <w:rFonts w:ascii="Georgia" w:cs="Georgia" w:eastAsia="Georgia" w:hAnsi="Georgia"/>
          <w:b w:val="0"/>
          <w:i w:val="0"/>
          <w:smallCaps w:val="0"/>
          <w:strike w:val="0"/>
          <w:color w:val="3c4043"/>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3c4043"/>
          <w:sz w:val="20.040000915527344"/>
          <w:szCs w:val="20.040000915527344"/>
          <w:highlight w:val="white"/>
          <w:u w:val="none"/>
          <w:vertAlign w:val="baseline"/>
          <w:rtl w:val="0"/>
        </w:rPr>
        <w:t xml:space="preserve">holding sUSD only, the trader is effectively shorting the entire composition of all other traders’ Synthetix </w:t>
      </w:r>
      <w:r w:rsidDel="00000000" w:rsidR="00000000" w:rsidRPr="00000000">
        <w:rPr>
          <w:rFonts w:ascii="Georgia" w:cs="Georgia" w:eastAsia="Georgia" w:hAnsi="Georgia"/>
          <w:b w:val="0"/>
          <w:i w:val="0"/>
          <w:smallCaps w:val="0"/>
          <w:strike w:val="0"/>
          <w:color w:val="3c4043"/>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3c4043"/>
          <w:sz w:val="20.040000915527344"/>
          <w:szCs w:val="20.040000915527344"/>
          <w:highlight w:val="white"/>
          <w:u w:val="none"/>
          <w:vertAlign w:val="baseline"/>
          <w:rtl w:val="0"/>
        </w:rPr>
        <w:t xml:space="preserve">portfolios and betting that USD will outperform all other assets held. The trader’s goal is to own Synths that </w:t>
      </w:r>
      <w:r w:rsidDel="00000000" w:rsidR="00000000" w:rsidRPr="00000000">
        <w:rPr>
          <w:rFonts w:ascii="Georgia" w:cs="Georgia" w:eastAsia="Georgia" w:hAnsi="Georgia"/>
          <w:b w:val="0"/>
          <w:i w:val="0"/>
          <w:smallCaps w:val="0"/>
          <w:strike w:val="0"/>
          <w:color w:val="3c4043"/>
          <w:sz w:val="20.040000915527344"/>
          <w:szCs w:val="20.04000091552734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3c4043"/>
          <w:sz w:val="20.040000915527344"/>
          <w:szCs w:val="20.040000915527344"/>
          <w:highlight w:val="white"/>
          <w:u w:val="none"/>
          <w:vertAlign w:val="baseline"/>
          <w:rtl w:val="0"/>
        </w:rPr>
        <w:t xml:space="preserve">he thinks will outperform the rest of the market, because it is the only way to profit. </w:t>
      </w:r>
      <w:r w:rsidDel="00000000" w:rsidR="00000000" w:rsidRPr="00000000">
        <w:rPr>
          <w:rFonts w:ascii="Georgia" w:cs="Georgia" w:eastAsia="Georgia" w:hAnsi="Georgia"/>
          <w:b w:val="0"/>
          <w:i w:val="0"/>
          <w:smallCaps w:val="0"/>
          <w:strike w:val="0"/>
          <w:color w:val="3c4043"/>
          <w:sz w:val="20.040000915527344"/>
          <w:szCs w:val="20.04000091552734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090118408203" w:line="240" w:lineRule="auto"/>
        <w:ind w:left="0" w:right="68.948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68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68786621094" w:lineRule="auto"/>
        <w:ind w:left="36.8939208984375" w:right="6.400146484375" w:hanging="1.53778076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Synthetix has branched into products that track real-world equities with the release of sNIKKEI  and sFTSE. The protocol is also beginning to offer a binary options trading interface, further  expanding its capabilities. The platform could easily gain popularity because there is no slippage  against the price feed, however, the pooled liquidity and shared debt models offer interesting  challenges. </w:t>
      </w:r>
    </w:p>
    <w:tbl>
      <w:tblPr>
        <w:tblStyle w:val="Table12"/>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70.4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5664062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Synthetix Solution</w:t>
            </w:r>
          </w:p>
        </w:tc>
      </w:tr>
      <w:tr>
        <w:trPr>
          <w:cantSplit w:val="0"/>
          <w:trHeight w:val="96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82964706421" w:lineRule="auto"/>
              <w:ind w:left="120.06240844726562" w:right="493.3062744140625" w:firstLine="0.8782958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Assets can generally  only be bought and sold on registered  exchanges.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5.450439453125" w:right="394.171142578125" w:firstLine="5.7098388671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Offer synthetic assets in one place that can  track any real world asset.</w:t>
            </w:r>
          </w:p>
        </w:tc>
      </w:tr>
      <w:tr>
        <w:trPr>
          <w:cantSplit w:val="0"/>
          <w:trHeight w:val="9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505226135254" w:lineRule="auto"/>
              <w:ind w:left="117.64678955078125" w:right="457.6715087890625" w:firstLine="0.6587219238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Access to certain assets is  geographically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82964706421" w:lineRule="auto"/>
              <w:ind w:left="118.3056640625" w:right="286.1279296875" w:hanging="3.9532470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Anyone can access Synthetix to buy and sell  Synths. Some restrictions may eventually  apply to thoses Synths that are securities. </w:t>
            </w:r>
          </w:p>
        </w:tc>
      </w:tr>
      <w:tr>
        <w:trPr>
          <w:cantSplit w:val="0"/>
          <w:trHeight w:val="9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38094329834" w:lineRule="auto"/>
              <w:ind w:left="118.30551147460938" w:right="160.0103759765625" w:hanging="0.6587219238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Large asset purchases suffer  from slippage as traders eat into the liquidity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8649368286" w:lineRule="auto"/>
              <w:ind w:left="118.3056640625" w:right="283.6010742187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Synths exchange rates are backed by a price  feed, which eliminates slippage.</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16874694824" w:lineRule="auto"/>
              <w:ind w:left="116.9879150390625" w:right="313.0169677734375" w:firstLine="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Real-world assets  such as stocks can’t be easily represented  directly on 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16874694824" w:lineRule="auto"/>
              <w:ind w:left="118.3056640625" w:right="51.5454101562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Synth representations of real assets are totally  compatible with Ethereum and other DeFi  protocols.</w:t>
            </w:r>
          </w:p>
        </w:tc>
      </w:tr>
      <w:tr>
        <w:trPr>
          <w:cantSplit w:val="0"/>
          <w:trHeight w:val="97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45484924316" w:lineRule="auto"/>
              <w:ind w:left="120.06240844726562" w:right="241.483154296875" w:firstLine="1.0978698730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Lack of transparency in traditional  derivative markets.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65274047852" w:lineRule="auto"/>
              <w:ind w:left="114.3524169921875" w:right="292.88818359375" w:hanging="1.09802246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All protocol-based projects and features are  transparently funded and voted upon by a  DAO</w:t>
            </w:r>
          </w:p>
        </w:tc>
      </w:tr>
    </w:tbl>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25744628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6.4 Tokenization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0951519012451" w:lineRule="auto"/>
        <w:ind w:left="36.849365234375" w:right="9.14794921875" w:hanging="6.3684082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Tokenization refers to the process of taking some asset or bundle of assets, either on or off chain,  and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6806640625" w:line="445.68652153015137" w:lineRule="auto"/>
        <w:ind w:left="1481.754150390625" w:right="584.03564453125" w:firstLine="23.3407592773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1. representing that asset on chain with possible fractional ownership, or 2. creating a composite token that holds some number of underlying tokens.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133056640625" w:line="261.66669845581055" w:lineRule="auto"/>
        <w:ind w:left="31.476898193359375" w:right="6.728515625" w:hanging="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token can conform to different specifications based on the type of properties a user wants the  token to have. As mentioned earlier, the most popular token standard is ERC-20, the fungible  token standard. This interface defines abstractly how a token, which has units that are non-unique  and interchangeable (such as USD), should behave. An alternative is the ERC-721 standard, which  defines nonfungible tokens (NFTs). These tokens are unique, such as a token representing  ownership of a piece of fine art or a specific digital asset from a game. DeFi applications can take  advantage of these and other standards to support any token using the standard simply by coding  for the single standard.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227569580078"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69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6.4.1 Set Protocol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07958984375" w:line="261.6673278808594" w:lineRule="auto"/>
        <w:ind w:left="33.994140625" w:right="6.158447265625" w:firstLine="1.31805419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Set Protocol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offers the “composite token” approach to tokenization. Instead of tokenizing assets  non-native to Ethereum, Set Protocol combines Ethereum tokens into composite tokens that  function more like traditional exchange traded funds (ETFs). Set Protocol combines cryptoassets  into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Sets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which are themselves ERC-20 tokens and fully collateralized by the components  escrowed in a smart contract. A Set token is always redeemable for its components. Sets can be  static or dynamic, based on a trading strategy. Static Sets are straightforward to understand and  are simply bundled tokens the investor cares about; the resulting Set can be transferred as a single  unit.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61.6406059265137" w:lineRule="auto"/>
        <w:ind w:left="29.163360595703125" w:right="6.539306640625" w:firstLine="6.148834228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Dynamic Sets define a trading strategy that determines when reallocations can be made and at  what times. Some examples include the “Moving Average” Sets that shift between 100% ETH and  100% USDC whenever ETH crosses its X-day simple or exponentially weighted moving average.  Similar to normal ETFs, these Set tokens have fees and sometimes performance-related  incentives. At the Set’s creation, the manager pre-programs the fees, which are paid directly to  the manager for that particular Set. The available fee options are a buy fee (front-end load fee), a  streaming fee (management fee), and a performance fee (percentage of profits over a high-water  mark). The Set Protocol currently takes no fee for itself, although it may add a fee in the future.  The prices and returns for Set Protocol are calculated via MakerDAOs’ publicly available oracle  price feeds, which are also used by Synthetix. The main value-add of dynamic Sets is that the  trading strategies are publicly encoded in a smart contract so users know exactly how their funds  are being allocated and can easily redeem at any time.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61.5950870513916" w:lineRule="auto"/>
        <w:ind w:left="34.653472900390625" w:right="6.4294433593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Set Protocol also has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Social Trading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feature in which a user can purchase a Set whose portfolio  is restricted to certain assets with reallocations controlled by a single trader. Because these  portfolios are actively managed, they function much more like mutual funds. The benefits are  similar in that the portfolio manager has a predefined set of assets to choose from, and the users  benefit from this contract-enforced transparency.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666784286499" w:lineRule="auto"/>
        <w:ind w:left="34.6539306640625" w:right="5.351562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For example, a portfolio manager for a Set has a goal to “buy low and sell high” on ETH. The only  assets she can use are ETH and USDC, and the only allocations she is allowed are 100% ETH and  100% USDC. At her sole discretion, she can trigger a contract function to rebalance the portfolio  entirely into one asset or the other; this is the only allocation decision she can make. Assume she  starts with 1,000 USDC. The price of ETH dips to 100 USDC/ETH and she decides to buy. She  can trigger a rebalance to have 10 ETH in the Set. If the price of ETH doubles to $200, the entire  Set is now worth $2,000. A shareholder who owns 10% of the Set can redeem her shares for 1  ETH.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174072265625" w:line="261.6953945159912" w:lineRule="auto"/>
        <w:ind w:left="33.11676025390625" w:right="5.9020996093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Sets could democratize wealth management in the future by being more peer to peer, allowing  fund managers to gain investment exposures through nontraditional channels and giving all  investors access to the best managers. A further enhancement many Sets take advantage of is that  their components use cTokens, the Compound-invested version of tokens. Between rebalances,  tokens earn interest through the Compound protocol. This is one example of DeFi platforms being  composed to create new products and value for investors.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126678466797"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70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tbl>
      <w:tblPr>
        <w:tblStyle w:val="Table13"/>
        <w:tblW w:w="9360.0" w:type="dxa"/>
        <w:jc w:val="left"/>
        <w:tblInd w:w="27.406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7427368164062"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Traditional Finance 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056640625" w:right="0" w:firstLine="0"/>
              <w:jc w:val="left"/>
              <w:rPr>
                <w:rFonts w:ascii="Georgia" w:cs="Georgia" w:eastAsia="Georgia" w:hAnsi="Georgia"/>
                <w:b w:val="1"/>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1"/>
                <w:i w:val="0"/>
                <w:smallCaps w:val="0"/>
                <w:strike w:val="0"/>
                <w:color w:val="000000"/>
                <w:sz w:val="21.959999084472656"/>
                <w:szCs w:val="21.959999084472656"/>
                <w:u w:val="none"/>
                <w:shd w:fill="auto" w:val="clear"/>
                <w:vertAlign w:val="baseline"/>
                <w:rtl w:val="0"/>
              </w:rPr>
              <w:t xml:space="preserve">Set Protocol Solution</w:t>
            </w:r>
          </w:p>
        </w:tc>
      </w:tr>
      <w:tr>
        <w:trPr>
          <w:cantSplit w:val="0"/>
          <w:trHeight w:val="96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82964706421" w:lineRule="auto"/>
              <w:ind w:left="118.30551147460938" w:right="534.0203857421875" w:firstLine="2.6351928710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Centralized Control: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Fund managers can  control their funds against the will of  investors.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93646240234" w:lineRule="auto"/>
              <w:ind w:left="118.3056640625" w:right="49.8388671875" w:hanging="0.219726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Enforces sovereignty of the investor over their  funds at the smart contract level.</w:t>
            </w:r>
          </w:p>
        </w:tc>
      </w:tr>
      <w:tr>
        <w:trPr>
          <w:cantSplit w:val="0"/>
          <w:trHeight w:val="970.82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82964706421" w:lineRule="auto"/>
              <w:ind w:left="115.45074462890625" w:right="72.1929931640625" w:firstLine="2.854766845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Limited Access: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Talented fund managers  often are unable to gain exposures and capital  to run a successful 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82964706421" w:lineRule="auto"/>
              <w:ind w:left="118.3056640625" w:right="64.969482421875" w:hanging="3.95324707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Allows anyone to become a fund manager and  display their skills using social trading  features.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8.30551147460938" w:right="325.174560546875" w:hanging="0.6587219238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Inefficiency: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Many arising from antiquated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315263748169" w:lineRule="auto"/>
              <w:ind w:left="117.8662109375" w:right="80.5810546875" w:hanging="4.3920898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Trading strategies encoded in smart contracts  lead to optimal execution.</w:t>
            </w:r>
          </w:p>
        </w:tc>
      </w:tr>
      <w:tr>
        <w:trPr>
          <w:cantSplit w:val="0"/>
          <w:trHeight w:val="1219.179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7042198181152" w:lineRule="auto"/>
              <w:ind w:left="119.84268188476562" w:right="82.947998046875" w:hanging="1.5371704101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Lack of Interoperability: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Difficult to combine  assets into new packages and incorporate the  combined assets into new financial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5956630706787" w:lineRule="auto"/>
              <w:ind w:left="116.9879150390625" w:right="76.014404296875" w:firstLine="1.317749023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Set tokens are ERC-20 compliant tokens that  can be used on their own in other DeFi  protocols. For example, Aave allows Set token  borrowing and lending for some popular Sets. </w:t>
            </w:r>
          </w:p>
        </w:tc>
      </w:tr>
      <w:tr>
        <w:trPr>
          <w:cantSplit w:val="0"/>
          <w:trHeight w:val="9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7738094329834" w:lineRule="auto"/>
              <w:ind w:left="115.45074462890625" w:right="197.080078125" w:firstLine="5.709533691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Opacity: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Difficult to know the breakdown of  assets in an ETF or mutual fund at any given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2330703735352" w:lineRule="auto"/>
              <w:ind w:left="119.842529296875" w:right="839.190673828125" w:hanging="6.3684082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Total transparency into strategies and  allocations of Set tokens.</w:t>
            </w:r>
          </w:p>
        </w:tc>
      </w:tr>
    </w:tbl>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80596923828125" w:right="0" w:firstLine="0"/>
        <w:jc w:val="left"/>
        <w:rPr>
          <w:rFonts w:ascii="Georgia" w:cs="Georgia" w:eastAsia="Georgia" w:hAnsi="Georgia"/>
          <w:b w:val="0"/>
          <w:i w:val="0"/>
          <w:smallCaps w:val="0"/>
          <w:strike w:val="0"/>
          <w:color w:val="414141"/>
          <w:sz w:val="27.959999084472656"/>
          <w:szCs w:val="27.959999084472656"/>
          <w:u w:val="none"/>
          <w:shd w:fill="auto" w:val="clear"/>
          <w:vertAlign w:val="baseline"/>
        </w:rPr>
      </w:pPr>
      <w:r w:rsidDel="00000000" w:rsidR="00000000" w:rsidRPr="00000000">
        <w:rPr>
          <w:rFonts w:ascii="Georgia" w:cs="Georgia" w:eastAsia="Georgia" w:hAnsi="Georgia"/>
          <w:b w:val="0"/>
          <w:i w:val="0"/>
          <w:smallCaps w:val="0"/>
          <w:strike w:val="0"/>
          <w:color w:val="414141"/>
          <w:sz w:val="27.959999084472656"/>
          <w:szCs w:val="27.959999084472656"/>
          <w:u w:val="none"/>
          <w:shd w:fill="auto" w:val="clear"/>
          <w:vertAlign w:val="baseline"/>
          <w:rtl w:val="0"/>
        </w:rPr>
        <w:t xml:space="preserve">6.4.2 wBTC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6787109375" w:line="261.6188621520996" w:lineRule="auto"/>
        <w:ind w:left="32.457427978515625" w:right="6.91284179687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wBTC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application takes the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representing off-chain assets on chain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approach to tokenization,  specifically for BTC. Abstractly, wBTC allows BTC to be included as collateral or liquidity on all of  the Ethereum-native DeFi platforms. Given that BTC has comparatively low volatility and is the  most well-adopted cryptocurrency by market-cap, this characteristic unlocks a large potential  capital pool for DeFi dApps.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54443359375" w:line="261.69530868530273" w:lineRule="auto"/>
        <w:ind w:left="32.89642333984375" w:right="6.04736328125" w:hanging="2.415466308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wBTC ecosystem contains three key stakeholders: users, merchants, and custodians. Users  are simply the traders and DeFi participants who generate demand for the value proposition  associated with wBTC, namely, Ethereum-tokenized BTC. Users can purchase wBTC from  merchants by transferring BTC and performing the requisite KYC/AML, thus making the entry  and exit points of wBTC centralized and reliant on off-chain trust and infrastructure. Merchants  are responsible for transferring wBTC to the custodians. At the point of transfer, the merchant  signals to an on-chain Ethereum smart contract that the custodian has taken custody of the BTC  and is approved to mint wBTC. Custodians use industry-standard security mechanisms to custody  the BTC until it is withdrawn from the wBTC ecosystem. Once the custodians have confirmed  receipt, they can trigger the minting of wBTC that releases wBTC to the merchant. Finally, closing  the loop, the merchant transfers the wBTC to the user.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610595703125" w:line="261.5954875946045" w:lineRule="auto"/>
        <w:ind w:left="34.43359375" w:right="6.466064453125" w:firstLine="0.4391479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No single participant can control the minting and burning of wBTC, and all BTC entering the  system is audited via transaction receipts that verify custody of on-chain funds. These safeguards  increase the system’s transparency and reduce the risk to users that is inherent in the system.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892486572266" w:line="240" w:lineRule="auto"/>
        <w:ind w:left="0" w:right="103.646240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71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8309173584" w:lineRule="auto"/>
        <w:ind w:left="30.52490234375" w:right="6.688232421875" w:firstLine="4.831237792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Because the network consists of merchants and custodians, any fraud is quickly expungeable from  the network at only a small overall cost versus the cost that would be incurred in a single  centralized entity. The mechanism by which merchants and custodians enter and leave the  network is a multi-signature wallet controlled by the wBTC DAO. In this case, the DAO does not  have a governance token; instead, a set of owners who can add and remove owners controls the  DAO. The contract currently allows a maximum of 50 owners, with a minimum threshold of 11 to  invoke a change. The numbers 50 and 11 can be changed, if the number of conditions are met.  This system is more centralized than other governance mechanisms we have discussed, but is still  more decentralized than allowing a single custodian to control all of the wBTC.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623046875" w:line="240" w:lineRule="auto"/>
        <w:ind w:left="59.37469482421875" w:right="0" w:firstLine="0"/>
        <w:jc w:val="left"/>
        <w:rPr>
          <w:rFonts w:ascii="Georgia" w:cs="Georgia" w:eastAsia="Georgia" w:hAnsi="Georgia"/>
          <w:b w:val="0"/>
          <w:i w:val="0"/>
          <w:smallCaps w:val="0"/>
          <w:strike w:val="0"/>
          <w:color w:val="000000"/>
          <w:sz w:val="39.959999084472656"/>
          <w:szCs w:val="39.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39.959999084472656"/>
          <w:szCs w:val="39.959999084472656"/>
          <w:u w:val="none"/>
          <w:shd w:fill="auto" w:val="clear"/>
          <w:vertAlign w:val="baseline"/>
          <w:rtl w:val="0"/>
        </w:rPr>
        <w:t xml:space="preserve">7. Risks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7041015625" w:line="261.6664695739746" w:lineRule="auto"/>
        <w:ind w:left="33.994598388671875" w:right="7.064208984375" w:hanging="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we have emphasized in previous sections, DeFi allows developers to create new types of  financial products and services, expanding the possibilities of financial technology. While DeFi  can eliminate counterparty risk, cutting out middlemen and allowing financial assets to be  exchanged in a trustless way, as with any innovative technology, the innovations introduce a new  set of risks. In order to provide users and institutions with a robust and fault-tolerant system  capable of handling new financial applications at scale, we must confront these risks. Without  proper risk mitigation, DeFi will remain an exploratory technology, restricting its use, adoption,  and appeal.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20458984375" w:line="262.09476470947266" w:lineRule="auto"/>
        <w:ind w:left="37.069091796875" w:right="7.9638671875" w:hanging="6.5881347656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principal risks DeFi faces today are smart contract, governance, oracle, scaling, exchange,  custodial and regulatory risks.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189208984375" w:line="240" w:lineRule="auto"/>
        <w:ind w:left="53.038635253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7.1 Smart-Contract Risk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66120529174805" w:lineRule="auto"/>
        <w:ind w:left="29.163360595703125" w:right="6.55517578125" w:firstLine="9.0036010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Over the past decade, crypto-focused products, primarily exchanges, have repeatedly been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hacked</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Whereas many of these hacks happened because of poor security practices, they  demonstrate an important point: software is uniquely vulnerable to hacks and developer  malpractice. Blockchains can remove traditional financial risks, such as counterparty risk, with  their unique properties, but DeFi is built on code. This software foundation gives attackers a larger  attack surface than the threat vectors of traditional financial institutions. As we discussed  previously, public blockchains are open systems. Anyone can view and interact with code on a  blockchain after the code is deployed. Given that this code is often responsible for storing and  transferring blockchain native financial assets, it introduces a new, unique risk. This new attack  vector is termed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smart contract risk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128662109375" w:line="240" w:lineRule="auto"/>
        <w:ind w:left="35.31219482421875" w:right="0"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So what does smart contract risk mean?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20263671875" w:line="261.7451477050781" w:lineRule="auto"/>
        <w:ind w:left="32.457427978515625" w:right="6.62109375" w:firstLine="2.8547668457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DeFi’s foundation is public computer code known as a smart contract. While the concept of a  smart contract was first introduced by Nick Szabo in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his 1997 paper</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implementation is new  to mainstream engineering practice. Therefore, formal engineering practices that will help reduce the risk of smart contract bugs and programming errors are still under development. The recent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186065673828" w:line="240" w:lineRule="auto"/>
        <w:ind w:left="0" w:right="71.1450195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72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254138946533" w:lineRule="auto"/>
        <w:ind w:left="35.31219482421875" w:right="7.01904296875" w:firstLine="0.2635192871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hacks of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DForce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bZx</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31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demonstrate the fragility of smart contract programming, and auditing  firms, such as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Quantstamp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Trail of Bits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Peckshield,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are emerging to fill this gap in best  practices and smart contract expertise.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291015625" w:line="261.69565200805664" w:lineRule="auto"/>
        <w:ind w:left="32.677764892578125" w:right="6.422119140625" w:firstLine="2.63442993164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Smart Contract risk can take the form of a logic error in the code or an economic exploit in which  an attacker can withdraw funds from the platform beyond the intended functionality. The former  can take the form of any typical software bug in the code. For example, let’s say we have a smart  contract which is intended to be able to escrow deposits from a particular ERC-20 from any user  and transfer the entire balance to the winner of a lottery. The contract keeps track of how many  tokens it has internally, and uses that internal number as the amount when performing the  transfer. The bug will belong here in our hypothetical contract. The internal number will, due to  a rounding error, be slightly higher than the actual balance of tokens the contract holds. When it  tries to transfer, it will transfer “too much” and the execution will fail. If there was no failsafe put  into place, the tokens are functionally locked within the protocol. Informally these are known as  “bricked” funds and cannot be recovered.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7255859375" w:line="261.67837142944336" w:lineRule="auto"/>
        <w:ind w:left="29.383697509765625" w:right="6.49047851562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economic exploit would be more subtle. There would be no explicit failure in the logic of the  code, but rather an opportunity for an economically equipped adversary to influence market  conditions in such a way as to profit inappropriately at the contract’s expense. For example, let’s  assume a contract takes the role of an exchange between two tokens. It determines the price by  looking at the exchange rate of another similar contract elsewhere on chain and offering that rate  with a minor adjustment. We note here that the other exchange is playing the role of a price oracle  for this particular contract. The possibility for an economic exploit arises when the oracle  exchange has significantly lower liquidity when compared to the primary exchange in our  example. A financially equipped adversary can purchase heavily on the oracle exchange to  manipulate the price, then proceed to purchase far more on the primary exchange in the opposite  direction to capitalize on the price movement. The net effect is that the attacker was able to  manufacture a discounted price on a high liquidity exchange by manipulating a low liquidity  oracle.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845947265625" w:line="261.5943431854248" w:lineRule="auto"/>
        <w:ind w:left="29.163360595703125" w:right="6.7822265625" w:firstLine="5.92971801757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Economic exploits become even trickier when considering that flash loans essentially allow any  Ethereum user to become financially equipped for a single transaction. Special care must be used  when designing protocols such that they cannot be manipulated by massive market volatility  within a single transaction. An economic exploit which utilizes a flash loan can be referred to as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flash attack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 series of high profile flash attacks were executed in Feb 2020 on bZx Fulcrum, a  lending market similar to Compound.</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attacker utilized a flash loan and diverted some of the  funds to purchase a levered short position, with the remainder used to manipulate the price of the  oracle exchange which the short position was based on. The attacker then closed the short at a  profit, unwound the market trade and paid back the flash loan. The net profit was almost  $300,000 worth of funds previously held by bZx, for near zero upfront cost.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32189941406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34.36769008636475" w:lineRule="auto"/>
        <w:ind w:left="32.18017578125" w:right="53.837890625"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31 </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See </w:t>
      </w:r>
      <w:r w:rsidDel="00000000" w:rsidR="00000000" w:rsidRPr="00000000">
        <w:rPr>
          <w:rFonts w:ascii="Georgia" w:cs="Georgia" w:eastAsia="Georgia" w:hAnsi="Georgia"/>
          <w:b w:val="0"/>
          <w:i w:val="0"/>
          <w:smallCaps w:val="0"/>
          <w:strike w:val="0"/>
          <w:color w:val="1155cc"/>
          <w:sz w:val="18"/>
          <w:szCs w:val="18"/>
          <w:u w:val="single"/>
          <w:shd w:fill="auto" w:val="clear"/>
          <w:vertAlign w:val="baseline"/>
          <w:rtl w:val="0"/>
        </w:rPr>
        <w:t xml:space="preserve">https://cointelegraph.com/news/dforce-hacker-returns-stolen-money-as-criticism-of-the-project-continues</w:t>
      </w:r>
      <w:r w:rsidDel="00000000" w:rsidR="00000000" w:rsidRPr="00000000">
        <w:rPr>
          <w:rFonts w:ascii="Georgia" w:cs="Georgia" w:eastAsia="Georgia" w:hAnsi="Georgia"/>
          <w:b w:val="0"/>
          <w:i w:val="0"/>
          <w:smallCaps w:val="0"/>
          <w:strike w:val="0"/>
          <w:color w:val="1155cc"/>
          <w:sz w:val="18"/>
          <w:szCs w:val="1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1155cc"/>
          <w:sz w:val="18"/>
          <w:szCs w:val="18"/>
          <w:u w:val="single"/>
          <w:shd w:fill="auto" w:val="clear"/>
          <w:vertAlign w:val="baseline"/>
          <w:rtl w:val="0"/>
        </w:rPr>
        <w:t xml:space="preserve">https://cointelegraph.com/news/decentralized-lending-protocol-bzx-hacked-twice-in-a-matter-of-days</w:t>
      </w:r>
      <w:r w:rsidDel="00000000" w:rsidR="00000000" w:rsidRPr="00000000">
        <w:rPr>
          <w:rFonts w:ascii="Georgia" w:cs="Georgia" w:eastAsia="Georgia" w:hAnsi="Georgia"/>
          <w:b w:val="0"/>
          <w:i w:val="0"/>
          <w:smallCaps w:val="0"/>
          <w:strike w:val="0"/>
          <w:color w:val="1155cc"/>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32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https://bzx.network/blog/postmortem-ethdenver</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113067626953" w:line="240" w:lineRule="auto"/>
        <w:ind w:left="0" w:right="6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73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639804840088" w:lineRule="auto"/>
        <w:ind w:left="29.18609619140625" w:right="6.5380859375" w:firstLine="1.338806152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most famous smart contract attack occurred in 2016. A smart contract was designed by  Slock.it to act as the first decentralized venture capital fund for blockchain ventures. It was  launched in April 2016</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attracted about 14% of all the ether available at the time. The DAO  tokens began trading in May. However, there was a crucial part of the code with two lines in the  wrong order allowing the withdrawal of ether repeatedly - before checking to see if the hacker was  entitled to withdraw. This flaw is known as the reentrancy bug. On June 17, a hacker drained 30%  of the value of the contract before another group, the Robin Hood Group, drained the other 70%.  The Robin Hood Group promised to return all the ether to the original owners.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4970703125" w:line="261.69565200805664" w:lineRule="auto"/>
        <w:ind w:left="29.405364990234375" w:right="6.36474609375" w:firstLine="1.098022460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original contract had a 28-day hold period before the funds could be withdrawn. The  Ethereum community debated whether they should rewrite history by creating a hard fork (which  would eliminate the hack). In the end, they decided to do the hard fork and returned the ether to  the original investors. The old protocol became Ethereum Classic (ETC) which preserved the  immutable record. The initiative halted in July when the SEC declared that DAO tokens were  securities.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687255859375" w:line="261.5950870513916" w:lineRule="auto"/>
        <w:ind w:left="32.699127197265625" w:right="6.66748046875" w:hanging="1.976165771484375"/>
        <w:jc w:val="both"/>
        <w:rPr>
          <w:rFonts w:ascii="Georgia" w:cs="Georgia" w:eastAsia="Georgia" w:hAnsi="Georgia"/>
          <w:b w:val="0"/>
          <w:i w:val="0"/>
          <w:smallCaps w:val="0"/>
          <w:strike w:val="0"/>
          <w:color w:val="000000"/>
          <w:sz w:val="14.039999961853027"/>
          <w:szCs w:val="14.039999961853027"/>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There have been many exploits like this. In April 2020, hackers exploited $25m from dForce’s  Lendf.Me lending protocol. Interestingly, the Lendf.Me code was largely copied from Compound.  Indeed, the word “Compound” appears four times in dForce’s contract. The CEO of Compound  remarked: “If a project doesn’t have the expertise to develop its own smart contracts, … it’s a sign  that they don’t have the capacity or intention to consider security.”</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34</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35107421875" w:line="261.60438537597656" w:lineRule="auto"/>
        <w:ind w:left="31.13006591796875" w:right="6.54296875" w:firstLine="0.2775573730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smaller but fascinating attack occurred in February 2021 and the target was Yearn.finance.</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35</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Yearn is a yield aggregator. Users deposit funds into pools and these funds are allocated to other  DeFi protocols to maximize the yield for the original investors. The transaction included 161 token  transfers using Compound, dYdX, Aave, Uniswap and cost over $5,000 in gas fees.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36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It involved  flash loans of over $200m.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57177734375" w:line="261.4285469055176" w:lineRule="auto"/>
        <w:ind w:left="34.385833740234375" w:right="6.650390625" w:firstLine="0.87692260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Smart-contract programming still has a long way to go before best practices are developed and  complex smart-contracts have the resilience necessary to handle high-value transactions. As long  as smart-contract risk threatens the DeFi landscape, application adoption and trust will suffer as  users hesitate to trust the contracts they interact with and that custody their funds.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970947265625" w:line="240" w:lineRule="auto"/>
        <w:ind w:left="53.038635253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7.2 Governance Risk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9310302734375" w:line="261.7620277404785" w:lineRule="auto"/>
        <w:ind w:left="35.31219482421875" w:right="6.9311523437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Programming risks are nothing new. In fact, they have been around since the dawn of modern  computing more than half a century ago. For some protocols, such as Uniswap, programming risk  is the sole threat to the protocol because the application is autonomous and controlled by smart  contracts. Other DeFi applications rely on more than just autonomous computer code. For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2597656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240" w:lineRule="auto"/>
        <w:ind w:left="32.18017578125" w:right="0" w:firstLine="0"/>
        <w:jc w:val="left"/>
        <w:rPr>
          <w:rFonts w:ascii="Georgia" w:cs="Georgia" w:eastAsia="Georgia" w:hAnsi="Georgia"/>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33 </w:t>
      </w:r>
      <w:r w:rsidDel="00000000" w:rsidR="00000000" w:rsidRPr="00000000">
        <w:rPr>
          <w:rFonts w:ascii="Georgia" w:cs="Georgia" w:eastAsia="Georgia" w:hAnsi="Georgia"/>
          <w:b w:val="0"/>
          <w:i w:val="0"/>
          <w:smallCaps w:val="0"/>
          <w:strike w:val="0"/>
          <w:color w:val="000000"/>
          <w:sz w:val="20.040000915527344"/>
          <w:szCs w:val="20.040000915527344"/>
          <w:u w:val="none"/>
          <w:shd w:fill="auto" w:val="clear"/>
          <w:vertAlign w:val="baseline"/>
          <w:rtl w:val="0"/>
        </w:rPr>
        <w:t xml:space="preserve">Ethereum block 1428757.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18798828125" w:line="240" w:lineRule="auto"/>
        <w:ind w:left="32.18017578125" w:right="0"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34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https://decrypt.co/26033/dforce-lendfme-defi-hack-25m</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035400390625" w:line="239.90396976470947" w:lineRule="auto"/>
        <w:ind w:left="32.18017578125" w:right="36.396484375"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35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https://www.theblockcrypto.com/linked/93818/yearn-finance-dai-pool-defi-exploit-attack</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36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https://etherscan.io/tx/0x6dc268706818d1e6503739950abc5ba2211fc6b451e54244da7b1e226b12e027</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140167236328"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74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624855041504" w:lineRule="auto"/>
        <w:ind w:left="34.038543701171875" w:right="7.1484375" w:firstLine="3.074493408203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example, MakerDAO, the decentralized credit facility described earlier, is reliant on a human controlled governance process that actively adjusts protocol parameters to keep the system  solvent. Many other DeFi protocols use similar systems and rely on humans to actively manage  protocol risk. This introduces a new risk,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governance risk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which is unique to the DeFi landscape.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3544921875" w:line="261.70034408569336" w:lineRule="auto"/>
        <w:ind w:left="33.905792236328125" w:right="6.7333984375" w:firstLine="1.67007446289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Protocol governance refers to the representative or liquid democratic mechanisms that enable  changes in the protocol.</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37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participate in the governance process, users and investors must  acquire a token that has been explicitly assigned protocol governance rights on a liquid  marketplace. Once acquired, holders use these tokens to vote on protocol changes and guide  future direction. Governance tokens usually have a fixed supply that assists in resisting attempts  by anyone to acquire a majority (51%), nevertheless they expose the protocol to the risk of control  by a malicious actor. While we have yet to see a true governance attack in practice, new projects  like Automata</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38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allow users to buy governance votes directly, and will likely accelerate the threat  of malicious/hostile governance.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2607421875" w:line="261.59497261047363" w:lineRule="auto"/>
        <w:ind w:left="28.825836181640625" w:right="7.6782226562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founders often control traditional fintech companies, which reduces the risk of an external  party influencing or changing the company’s direction or product. DeFi protocols, however, are  vulnerable to attack as soon as the governance system launches. Any financially equipped  adversary can simply acquire a majority of liquid governance tokens to gain control of the protocol  and steal funds.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5950870513916" w:lineRule="auto"/>
        <w:ind w:left="33.657073974609375" w:right="7.26318359375" w:firstLine="4.17236328125"/>
        <w:jc w:val="both"/>
        <w:rPr>
          <w:rFonts w:ascii="Georgia" w:cs="Georgia" w:eastAsia="Georgia" w:hAnsi="Georgia"/>
          <w:b w:val="0"/>
          <w:i w:val="0"/>
          <w:smallCaps w:val="0"/>
          <w:strike w:val="0"/>
          <w:color w:val="000000"/>
          <w:sz w:val="14.039999961853027"/>
          <w:szCs w:val="14.039999961853027"/>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 March 13, 2021 there was a governance attack on True Seigniorage Dollar. In this particular  situation, the developers controlled only 9% of the DAO. The attacker gradually bought $TSD  until he had 33% of the DAO. The hacker then proposed an implementation and voted for it. The  attacker added code to mint himself 11.5 quintillion $TSD and then sold 11.8b $TSD tokens on  Pancakeswap.</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39</w:t>
      </w:r>
      <w:r w:rsidDel="00000000" w:rsidR="00000000" w:rsidRPr="00000000">
        <w:rPr>
          <w:rFonts w:ascii="Georgia" w:cs="Georgia" w:eastAsia="Georgia" w:hAnsi="Georgia"/>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786376953125" w:line="261.59523010253906" w:lineRule="auto"/>
        <w:ind w:left="33.9251708984375" w:right="7.042236328125" w:hanging="3.0755615234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We have not yet experienced a successful governance attack on any Ethereum-based DeFi project,  but little doubt exists that a financially equipped adversary will eventually attack a protocol if the  potential profit exceeds the cost of attack.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556396484375" w:line="240" w:lineRule="auto"/>
        <w:ind w:left="53.038635253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7.3 Oracle Risk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66455078125" w:line="261.5954303741455" w:lineRule="auto"/>
        <w:ind w:left="32.4566650390625" w:right="6.2353515625" w:firstLine="5.71029663085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Oracles are one of the last unsolved problems in DeFi and are required by most DeFi protocols in  order to function correctly. Fundamentally, oracles aim to answer the simple question: How can  off-chain data be securely reported on chain? Without oracles, blockchains are completely self encapsulated and have no knowledge of the outside world other than the transactions added to  the native blockchain. Many DeFi protocols require access to secure, tamper-resistant asset prices  to ensure that routine actions, such as liquidations and prediction market resolutions, function  correctly. Protocol reliance on these data feeds introduces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oracle risk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87048339843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84326171875" w:line="241.0463047027588" w:lineRule="auto"/>
        <w:ind w:left="32.18017578125" w:right="675.7318115234375"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37 </w:t>
      </w:r>
      <w:r w:rsidDel="00000000" w:rsidR="00000000" w:rsidRPr="00000000">
        <w:rPr>
          <w:rFonts w:ascii="Georgia" w:cs="Georgia" w:eastAsia="Georgia" w:hAnsi="Georgia"/>
          <w:b w:val="0"/>
          <w:i w:val="0"/>
          <w:smallCaps w:val="0"/>
          <w:strike w:val="0"/>
          <w:color w:val="000000"/>
          <w:sz w:val="18"/>
          <w:szCs w:val="18"/>
          <w:highlight w:val="white"/>
          <w:u w:val="none"/>
          <w:vertAlign w:val="baseline"/>
          <w:rtl w:val="0"/>
        </w:rPr>
        <w:t xml:space="preserve">h</w:t>
      </w:r>
      <w:r w:rsidDel="00000000" w:rsidR="00000000" w:rsidRPr="00000000">
        <w:rPr>
          <w:rFonts w:ascii="Georgia" w:cs="Georgia" w:eastAsia="Georgia" w:hAnsi="Georgia"/>
          <w:b w:val="0"/>
          <w:i w:val="0"/>
          <w:smallCaps w:val="0"/>
          <w:strike w:val="0"/>
          <w:color w:val="1a73e8"/>
          <w:sz w:val="18"/>
          <w:szCs w:val="18"/>
          <w:highlight w:val="white"/>
          <w:u w:val="none"/>
          <w:vertAlign w:val="baseline"/>
          <w:rtl w:val="0"/>
        </w:rPr>
        <w:t xml:space="preserve">ttps://medium.com/dragonfly-research/decentralized-governance-innovation-or-imitation-ad872f37b1ea</w:t>
      </w:r>
      <w:r w:rsidDel="00000000" w:rsidR="00000000" w:rsidRPr="00000000">
        <w:rPr>
          <w:rFonts w:ascii="Georgia" w:cs="Georgia" w:eastAsia="Georgia" w:hAnsi="Georgia"/>
          <w:b w:val="0"/>
          <w:i w:val="0"/>
          <w:smallCaps w:val="0"/>
          <w:strike w:val="0"/>
          <w:color w:val="1a73e8"/>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38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https://automata.fi/</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32.18017578125" w:right="0"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39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https://twitter.com/trueseigniorage/status/1370956726489415683?lang=en</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300079345703"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75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29.207916259765625" w:right="7.022705078125" w:firstLine="9.00299072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Oracles represent significant risks to the systems they help support. If an oracle’s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Cost of  Corruption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is ever less than an attacker’s potential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Profit from Corruption</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 oracle is extremely  vulnerable to attack.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6801452636719" w:lineRule="auto"/>
        <w:ind w:left="32.457427978515625" w:right="7.13134765625" w:hanging="1.931915283203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To date, three types of oracle solutions have been introduced, developed, and used. The first is a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Schelling-point oracle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This oracle relies on the owners of a fixed-supply token to vote on the  outcome of an event or report the price of an asset. Examples of this type of oracle include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Augur</w:t>
      </w:r>
      <w:r w:rsidDel="00000000" w:rsidR="00000000" w:rsidRPr="00000000">
        <w:rPr>
          <w:rFonts w:ascii="Georgia" w:cs="Georgia" w:eastAsia="Georgia" w:hAnsi="Georgia"/>
          <w:b w:val="0"/>
          <w:i w:val="0"/>
          <w:smallCaps w:val="0"/>
          <w:strike w:val="0"/>
          <w:color w:val="1155cc"/>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UMA</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While Schelling-point oracles preserve the decentralization components of protocols  that rely on them, they suffer from slow times to resolution.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89697265625" w:line="261.8265438079834" w:lineRule="auto"/>
        <w:ind w:left="35.531768798828125" w:right="7.177734375" w:hanging="5.05081176757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second type of oracle solution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API oracle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These oracles are centralized entities that  respond asynchronously to requests for data or prices. Examples include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Provable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Oraclize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Chainlink</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All systems relying on API-based oracles, must trust the data provider to respond  accurately to all queries.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56591796875" w:line="261.4284038543701" w:lineRule="auto"/>
        <w:ind w:left="33.994598388671875" w:right="6.8005371093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third type of oracle is a custom, application-specific oracle service. This type of oracle is used  by Maker and Compound. Its design differs based on the requirements of the protocol it was  developed for. For example, Compound relies on a single data provider that the Compound team  controls to provide all on-chain price data to the Compound oracle.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857421875" w:line="261.8068027496338" w:lineRule="auto"/>
        <w:ind w:left="36.849365234375" w:right="7.15576171875" w:firstLine="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Oracles, as they exist today, represent the highest risk to DeFi protocols that rely on them. All on chain oracles are vulnerable to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front-running</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millions of dollars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have been lost due to  arbitrageurs. Additionally, oracle services, including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Chainlink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Maker, have suffered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crippling outages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with catastrophic downstream effects.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572509765625" w:line="262.09476470947266" w:lineRule="auto"/>
        <w:ind w:left="33.994598388671875" w:right="7.56591796875" w:firstLine="0.8784484863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Until oracles are blockchain native, hardened, and proven resilient, they represent the largest  systemic threat to DeFi today.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42578125" w:line="240" w:lineRule="auto"/>
        <w:ind w:left="53.038635253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7.4 Scaling Risk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6936779022217" w:lineRule="auto"/>
        <w:ind w:left="33.994598388671875" w:right="6.044921875" w:hanging="2.63519287109375"/>
        <w:jc w:val="both"/>
        <w:rPr>
          <w:rFonts w:ascii="Georgia" w:cs="Georgia" w:eastAsia="Georgia" w:hAnsi="Georgia"/>
          <w:b w:val="0"/>
          <w:i w:val="0"/>
          <w:smallCaps w:val="0"/>
          <w:strike w:val="0"/>
          <w:color w:val="3c4043"/>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we have discussed, Ethereum and other “Proof of Work” (the consensus mechanism)  blockchains have a fixed block size. For a block to become part of the chain, every Ethereum miner  must execute all of the included transactions on their machine. To expect each miner to process  all of the financial transactions for a global financial market is unrealistic. Ethereum is currently  limited to a maximum of 15 TPS. Yet, almost all of DeFi today resides on this blockchain.  Compared to Visa, which can handle upward of 65,000 transactions per second, Ethereum is  capable of handling less than 0.1% of the throughput. Ethereum’s lack of scalability places DeFi  at risk of being unable to meet requisite demand. Much effort is focused on increasing Ethereum’s  scalability or replacing Ethereum with an alternative blockchain that can more readily handle  higher transaction volumes. To date, all efforts have proven unsuccessful for Ethereum. However,  some new platforms such as </w:t>
      </w:r>
      <w:r w:rsidDel="00000000" w:rsidR="00000000" w:rsidRPr="00000000">
        <w:rPr>
          <w:rFonts w:ascii="Georgia" w:cs="Georgia" w:eastAsia="Georgia" w:hAnsi="Georgia"/>
          <w:b w:val="0"/>
          <w:i w:val="0"/>
          <w:smallCaps w:val="0"/>
          <w:strike w:val="0"/>
          <w:color w:val="1155cc"/>
          <w:sz w:val="21.959999084472656"/>
          <w:szCs w:val="21.959999084472656"/>
          <w:highlight w:val="white"/>
          <w:u w:val="single"/>
          <w:vertAlign w:val="baseline"/>
          <w:rtl w:val="0"/>
        </w:rPr>
        <w:t xml:space="preserve">Polkadot</w:t>
      </w:r>
      <w:r w:rsidDel="00000000" w:rsidR="00000000" w:rsidRPr="00000000">
        <w:rPr>
          <w:rFonts w:ascii="Georgia" w:cs="Georgia" w:eastAsia="Georgia" w:hAnsi="Georgia"/>
          <w:b w:val="0"/>
          <w:i w:val="0"/>
          <w:smallCaps w:val="0"/>
          <w:strike w:val="0"/>
          <w:color w:val="3c4043"/>
          <w:sz w:val="21.959999084472656"/>
          <w:szCs w:val="21.959999084472656"/>
          <w:highlight w:val="white"/>
          <w:u w:val="none"/>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highlight w:val="white"/>
          <w:u w:val="single"/>
          <w:vertAlign w:val="baseline"/>
          <w:rtl w:val="0"/>
        </w:rPr>
        <w:t xml:space="preserve">Zilliqa </w:t>
      </w:r>
      <w:r w:rsidDel="00000000" w:rsidR="00000000" w:rsidRPr="00000000">
        <w:rPr>
          <w:rFonts w:ascii="Georgia" w:cs="Georgia" w:eastAsia="Georgia" w:hAnsi="Georgia"/>
          <w:b w:val="0"/>
          <w:i w:val="0"/>
          <w:smallCaps w:val="0"/>
          <w:strike w:val="0"/>
          <w:color w:val="3c4043"/>
          <w:sz w:val="21.959999084472656"/>
          <w:szCs w:val="21.959999084472656"/>
          <w:highlight w:val="white"/>
          <w:u w:val="none"/>
          <w:vertAlign w:val="baseline"/>
          <w:rtl w:val="0"/>
        </w:rPr>
        <w:t xml:space="preserve">and </w:t>
      </w:r>
      <w:r w:rsidDel="00000000" w:rsidR="00000000" w:rsidRPr="00000000">
        <w:rPr>
          <w:rFonts w:ascii="Georgia" w:cs="Georgia" w:eastAsia="Georgia" w:hAnsi="Georgia"/>
          <w:b w:val="0"/>
          <w:i w:val="0"/>
          <w:smallCaps w:val="0"/>
          <w:strike w:val="0"/>
          <w:color w:val="1155cc"/>
          <w:sz w:val="21.959999084472656"/>
          <w:szCs w:val="21.959999084472656"/>
          <w:highlight w:val="white"/>
          <w:u w:val="single"/>
          <w:vertAlign w:val="baseline"/>
          <w:rtl w:val="0"/>
        </w:rPr>
        <w:t xml:space="preserve">Algorand </w:t>
      </w:r>
      <w:r w:rsidDel="00000000" w:rsidR="00000000" w:rsidRPr="00000000">
        <w:rPr>
          <w:rFonts w:ascii="Georgia" w:cs="Georgia" w:eastAsia="Georgia" w:hAnsi="Georgia"/>
          <w:b w:val="0"/>
          <w:i w:val="0"/>
          <w:smallCaps w:val="0"/>
          <w:strike w:val="0"/>
          <w:color w:val="3c4043"/>
          <w:sz w:val="21.959999084472656"/>
          <w:szCs w:val="21.959999084472656"/>
          <w:highlight w:val="white"/>
          <w:u w:val="none"/>
          <w:vertAlign w:val="baseline"/>
          <w:rtl w:val="0"/>
        </w:rPr>
        <w:t xml:space="preserve">offer some solutions for this scaling</w:t>
      </w:r>
      <w:r w:rsidDel="00000000" w:rsidR="00000000" w:rsidRPr="00000000">
        <w:rPr>
          <w:rFonts w:ascii="Georgia" w:cs="Georgia" w:eastAsia="Georgia" w:hAnsi="Georgia"/>
          <w:b w:val="0"/>
          <w:i w:val="0"/>
          <w:smallCaps w:val="0"/>
          <w:strike w:val="0"/>
          <w:color w:val="3c4043"/>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3c4043"/>
          <w:sz w:val="21.959999084472656"/>
          <w:szCs w:val="21.959999084472656"/>
          <w:highlight w:val="white"/>
          <w:u w:val="none"/>
          <w:vertAlign w:val="baseline"/>
          <w:rtl w:val="0"/>
        </w:rPr>
        <w:t xml:space="preserve">risk.</w:t>
      </w:r>
      <w:r w:rsidDel="00000000" w:rsidR="00000000" w:rsidRPr="00000000">
        <w:rPr>
          <w:rFonts w:ascii="Georgia" w:cs="Georgia" w:eastAsia="Georgia" w:hAnsi="Georgia"/>
          <w:b w:val="0"/>
          <w:i w:val="0"/>
          <w:smallCaps w:val="0"/>
          <w:strike w:val="0"/>
          <w:color w:val="3c4043"/>
          <w:sz w:val="21.959999084472656"/>
          <w:szCs w:val="21.959999084472656"/>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8770141601562"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76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954303741455" w:lineRule="auto"/>
        <w:ind w:left="36.893310546875" w:right="7.16796875" w:firstLine="1.31759643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One actively pursued solution to the problem is a new consensus algorithm,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Proof of Stake</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Proof  of Stake simply replaces mining of blocks (which requires a probabilistic wait time), with staking  an asset on the next block, with majority rules similar to PoW.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09532356262207" w:lineRule="auto"/>
        <w:ind w:left="34.038543701171875" w:right="6.84326171875" w:firstLine="1.3175964355468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Staking</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 important concept in cryptocurrencies and DeFi, means a user escrows funds in a  smart contract and is subject to a penalty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slashed funds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if they deviate from expected behavior.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4375" w:line="261.59597396850586" w:lineRule="auto"/>
        <w:ind w:left="30.30517578125" w:right="7.454833984375" w:firstLine="0.8784484863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example of malicious behavior in Proof of Stake includes voting for multiple candidate blocks.  This action shows a lack of discernment and skews voting numbers, and thus is penalized. The  security in Proof of Stake is based on the concept that a malicious actor would have to amass more  of the staked asset (ether in the case of Ethereum) than the entire rest of the stakers on that chain.  This goal is infeasible and hence results in strong security properties similar to PoW.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4765625" w:line="261.4954376220703" w:lineRule="auto"/>
        <w:ind w:left="32.281036376953125" w:right="6.890869140625" w:hanging="1.9764709472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Vertical and horizontal scaling are two additional general approaches to increasing blockchain  throughput. Vertical scaling centralizes all transaction processing to a single large machine. This  centralization reduces the communication overhead (transaction/block latency) associated with  a PoW blockchain such as Ethereum, but results in a centralized architecture in which one  machine is responsible for a majority of the system’s processing. Some blockchains, such as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Solana,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follow this approach and can achieve upward of 50,000 TPS.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587158203125" w:line="261.76156997680664" w:lineRule="auto"/>
        <w:ind w:left="35.31219482421875" w:right="7.132568359375" w:hanging="1.53762817382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Horizontal scaling, however, divides the work of the system into multiple pieces, retaining  decentralization but increasing the throughput of the system through parallelization.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Ethereum  2.0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takes this approach (called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sharding</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in combination with a Proof of Stake consensus  algorithm.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3759765625" w:line="261.56822204589844" w:lineRule="auto"/>
        <w:ind w:left="34.036407470703125" w:right="6.492919921875" w:firstLine="1.0566711425781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Ethereum 2.0’s technical architecture</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40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differs drastically from vertically scaled blockchains such  as Solana, but the improvements are the same. Ethereum 2.0 uses horizontal scaling with multiple  blockchains and can achieve upward of 50,000 transactions per second.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61.4283752441406" w:lineRule="auto"/>
        <w:ind w:left="34.036407470703125" w:right="7.30346679687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development of Ethereum 2.0 has been delayed for several years, but its mainnet, which will  contain a basic blockchain without any smart contract support, may go live in 2021. Ethereum 2.0  has not yet finalized a functional specification for sending transactions between its horizontally  scaled blockchains.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3857421875" w:line="261.6953945159912" w:lineRule="auto"/>
        <w:ind w:left="34.914703369140625" w:right="6.64794921875" w:hanging="3.513183593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Another competitor with the potential to reduce scaling risk is the Ethereum layer-2 landscape.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Layer 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refers to a solution built on top of a blockchain that relies on cryptography and economic  guarantees to maintain desired levels of security. Transactions can be signed and aggregated in a  form resistant to malicious actors, but are not directly posted to the blockchain unless there is a  discrepancy of some kind. This removes the constraints of a fixed block size and block rate,  allowing for much higher throughput. Some layer-2 solutions are live today.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9610595703125" w:line="261.5954875946045" w:lineRule="auto"/>
        <w:ind w:left="30.96221923828125" w:right="6.59912109375" w:firstLine="0.6584167480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Ethereum’s transaction fees have risen to record levels, layer-2 usage has remained stagnant.  The space has been developing slowly and many live solutions lack support for smart contracts or  decentralized exchanges. One solution in development is an </w:t>
      </w:r>
      <w:r w:rsidDel="00000000" w:rsidR="00000000" w:rsidRPr="00000000">
        <w:rPr>
          <w:rFonts w:ascii="Georgia" w:cs="Georgia" w:eastAsia="Georgia" w:hAnsi="Georgia"/>
          <w:b w:val="0"/>
          <w:i w:val="1"/>
          <w:smallCaps w:val="0"/>
          <w:strike w:val="0"/>
          <w:color w:val="000000"/>
          <w:sz w:val="21.959999084472656"/>
          <w:szCs w:val="21.959999084472656"/>
          <w:u w:val="none"/>
          <w:shd w:fill="auto" w:val="clear"/>
          <w:vertAlign w:val="baseline"/>
          <w:rtl w:val="0"/>
        </w:rPr>
        <w:t xml:space="preserve">Optimistic Rollup.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 optimistic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0561523437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240" w:lineRule="auto"/>
        <w:ind w:left="30.916595458984375" w:right="0" w:firstLine="0"/>
        <w:jc w:val="left"/>
        <w:rPr>
          <w:rFonts w:ascii="Georgia" w:cs="Georgia" w:eastAsia="Georgia" w:hAnsi="Georgia"/>
          <w:b w:val="0"/>
          <w:i w:val="0"/>
          <w:smallCaps w:val="0"/>
          <w:strike w:val="0"/>
          <w:color w:val="1a73e8"/>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40 </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See </w:t>
      </w:r>
      <w:r w:rsidDel="00000000" w:rsidR="00000000" w:rsidRPr="00000000">
        <w:rPr>
          <w:rFonts w:ascii="Georgia" w:cs="Georgia" w:eastAsia="Georgia" w:hAnsi="Georgia"/>
          <w:b w:val="0"/>
          <w:i w:val="0"/>
          <w:smallCaps w:val="0"/>
          <w:strike w:val="0"/>
          <w:color w:val="1a73e8"/>
          <w:sz w:val="18"/>
          <w:szCs w:val="18"/>
          <w:highlight w:val="white"/>
          <w:u w:val="none"/>
          <w:vertAlign w:val="baseline"/>
          <w:rtl w:val="0"/>
        </w:rPr>
        <w:t xml:space="preserve">https://docs.ethhub.io/ethereum-roadmap/ethereum-2.0/eth-2.0-phases/</w:t>
      </w:r>
      <w:r w:rsidDel="00000000" w:rsidR="00000000" w:rsidRPr="00000000">
        <w:rPr>
          <w:rFonts w:ascii="Georgia" w:cs="Georgia" w:eastAsia="Georgia" w:hAnsi="Georgia"/>
          <w:b w:val="0"/>
          <w:i w:val="0"/>
          <w:smallCaps w:val="0"/>
          <w:strike w:val="0"/>
          <w:color w:val="1a73e8"/>
          <w:sz w:val="18"/>
          <w:szCs w:val="18"/>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300079345703" w:line="240" w:lineRule="auto"/>
        <w:ind w:left="0" w:right="67.6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77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671562194824" w:lineRule="auto"/>
        <w:ind w:left="34.037933349609375" w:right="6.839599609375" w:firstLine="1.5377807617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rollup is a process in which transactions are aggregated off-chain into a single digest that is  periodically submitted to the chain over a certain interval. Only an aggregator who has a bond  (stake) can combine and submit these summaries. Importantly, the state is assumed to be valid  unless someone challenges it. If a challenge occurs, cryptography can prove if the aggregator  posted a faulty state. The prover is then rewarded with a portion of the malicious aggregator’s  bond as an incentive (similar to a Keeper mechanism). Optimistic rollups have yet to deliver  functional mainnets and require expensive fraud proofs as well as frequent rollup transaction  posting, limiting their throughput and increasing their average transaction costs.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1435546875" w:line="262.09550857543945" w:lineRule="auto"/>
        <w:ind w:left="29.206695556640625" w:right="6.868896484375" w:firstLine="5.27038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Many approaches aim to decrease the scalability risks facing DeFi today, but the field lacks a clear  winner. As long as DeFi’s growth is limited by blockchain scaling, applications will be limited in  their potential impact.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9033203125" w:line="240" w:lineRule="auto"/>
        <w:ind w:left="53.038635253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7.5 DEX Risk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4951229095459" w:lineRule="auto"/>
        <w:ind w:left="32.677459716796875" w:right="6.427001953125" w:hanging="2.19650268554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most popular DeFi products today mirror those we observe in traditional finance. The main  uses for DeFi are gaining leverage, trading, and acquiring exposure to synthetic assets. Trading,  as might be expected, accounts for the highest on-chain activity, while the introduction of new  assets (ERC-20 tokens, Synthetics, and so forth) has led to a Cambrian explosion in DEXs. These  decentralized exchanges vary considerably in design and architecture, but all are attempts to solve  the same problem—how to create the best decentralized venue to exchange assets?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6318359375" w:line="261.5950870513916" w:lineRule="auto"/>
        <w:ind w:left="30.7012939453125" w:right="6.38427734375" w:hanging="1.9766235351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DEX landscape on Ethereum consists of two dominant types, Automated Market Makers  (AMMs) and order-book exchanges. Both types of DEXs vary in architecture and have differing  risk profiles. AMMs, however, are the most popular DEX to date, because they allow users to  trustlessly and securely exchange assets, while removing traditional counterparty risk. By storing  exchange liquidity in a trustless smart contract, AMMs give users instant access to quotes on an  exchange pair. Uniswap is perhaps the best-known example of an AMM, also known as a  Constant-Function Market Maker (CFMM). Uniswap relies on the product of two assets to  determine an exchange price (see section 7.3). The amount of liquidity in the pool determines the  slippage when assets are exchanged during a transaction.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3759765625" w:line="261.61282539367676" w:lineRule="auto"/>
        <w:ind w:left="31.450347900390625" w:right="6.51611328125" w:firstLine="7.157135009765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CFMMs such as Uniswap optimize for user experience and convenience, but sacrifice absolute  returns. CFMM liquidity providers (LPs) earn yield by depositing assets into a pool, because the  pool takes a fee for every trade (LPs benefit from high trading volume). This allows the pool to  attract liquidity, but exposes LPs to smart contract risk and impermanent loss. Impermanent loss  occurs when two assets in a pool have uncorrelated returns and high volatilities.</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41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These  properties allow arbitrageurs to profit from the asset volatilities and price differences, reducing  the temporary returns for LPs and exposing them to risk if an asset moves sharply in price. Some  AMMs, such as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Cap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are able to reduce impermanent loss by using an oracle to determine  exchange prices and dynamically adjusting a pricing curve to prevent arbitrageurs from exploiting  LPs, but impermanent loss remains a large problem with most AMMs used today.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2053222656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79443359375" w:line="240" w:lineRule="auto"/>
        <w:ind w:left="30.916595458984375" w:right="0" w:firstLine="0"/>
        <w:jc w:val="left"/>
        <w:rPr>
          <w:rFonts w:ascii="Georgia" w:cs="Georgia" w:eastAsia="Georgia" w:hAnsi="Georgia"/>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41 </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For more on this topic, see Qureshi (</w:t>
      </w:r>
      <w:r w:rsidDel="00000000" w:rsidR="00000000" w:rsidRPr="00000000">
        <w:rPr>
          <w:rFonts w:ascii="Georgia" w:cs="Georgia" w:eastAsia="Georgia" w:hAnsi="Georgia"/>
          <w:b w:val="0"/>
          <w:i w:val="0"/>
          <w:smallCaps w:val="0"/>
          <w:strike w:val="0"/>
          <w:color w:val="1155cc"/>
          <w:sz w:val="18"/>
          <w:szCs w:val="18"/>
          <w:u w:val="single"/>
          <w:shd w:fill="auto" w:val="clear"/>
          <w:vertAlign w:val="baseline"/>
          <w:rtl w:val="0"/>
        </w:rPr>
        <w:t xml:space="preserve">2020</w:t>
      </w:r>
      <w:r w:rsidDel="00000000" w:rsidR="00000000" w:rsidRPr="00000000">
        <w:rPr>
          <w:rFonts w:ascii="Georgia" w:cs="Georgia" w:eastAsia="Georgia" w:hAnsi="Georgi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300079345703" w:line="240" w:lineRule="auto"/>
        <w:ind w:left="0" w:right="68.948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78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66483879089355" w:lineRule="auto"/>
        <w:ind w:left="29.207305908203125" w:right="6.116943359375" w:firstLine="9.0036010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On-chain order-book DEXs have a different but prevalent set of risks. These exchanges suffer  from the scalability issues inherited from the underlying blockchain they run atop of, and are often  vulnerable to front running by sophisticated arbitrage bots. Order-book DEXs also often have  large spreads due to the presence of low-sophistication market makers. Whereas traditional  finance is able to rely on sophisticated market makers including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Jump</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Virtu</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DRW</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Jane Street</w:t>
      </w:r>
      <w:r w:rsidDel="00000000" w:rsidR="00000000" w:rsidRPr="00000000">
        <w:rPr>
          <w:rFonts w:ascii="Georgia" w:cs="Georgia" w:eastAsia="Georgia" w:hAnsi="Georgia"/>
          <w:b w:val="0"/>
          <w:i w:val="0"/>
          <w:smallCaps w:val="0"/>
          <w:strike w:val="0"/>
          <w:color w:val="1155cc"/>
          <w:sz w:val="21.959999084472656"/>
          <w:szCs w:val="21.959999084472656"/>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and more, order-book DEXs are often forced to rely on a single market maker for each asset pair.  This reliance is due to the nascency of the DeFi market as well as the complex compute  infrastructure required to provide on-chain liquidity to order-book DEXs. As the market evolves,  we expect these barriers to break down and more traditional market makers to enter the  ecosystem; for now, however, these obstacles create a significant barrier to entry. Regardless, both  AMM and order-book DEXs are able to eliminate counterparty risk while offering traders a  noncustodial and trustless exchange platform.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25341796875" w:line="261.4951515197754" w:lineRule="auto"/>
        <w:ind w:left="33.99444580078125" w:right="6.62841796875" w:firstLine="1.3177490234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Several decentralized exchanges use an entirely off-chain order book, retaining the benefits of a  noncustodial DEX, while circumventing the market making and scaling problems posed by on chain order-book DEXs. These exchanges function by settling all position entries and exits on  chain, while maintaining a limit-order book entirely off chain. This allows the DEX to avoid the  scaling and UX issues faced by on-chain order-book DEXs, but also presents a separate set of  problems around regulatory compliance.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6318359375" w:line="262.0953369140625" w:lineRule="auto"/>
        <w:ind w:left="32.67730712890625" w:right="7.286376953125" w:hanging="1.31790161132812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Although risks abound in the DEX landscape today, they should shrink over time as the  technology advances and market players increase in sophistication.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14990234375" w:line="240" w:lineRule="auto"/>
        <w:ind w:left="53.038635253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7.6 Custodial Risk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3359375" w:line="261.5236473083496" w:lineRule="auto"/>
        <w:ind w:left="33.994598388671875" w:right="6.03515625" w:hanging="3.5136413574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There are three types of custody: self, partial, and third-party custody. With self custody, a user  develops their own solution which might be a flash drive not connected to the internet, a hard  copy, or a vaulting device. With partial custody, there is a combination of self custody and external  solution (e.g., Bitgo). Here, a hack on the external provider provides insufficient information to  recreate the private key. However, if the user loses their private key, the user combined with the  external solution, can recreate the key. The final option is third-party custody. There are many  companies that have traditionally focused on custody in centralized finance that are now offering  solutions in decentralized finance (e.g., Fidelity Digital Assets).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5098876953125" w:line="261.76191329956055" w:lineRule="auto"/>
        <w:ind w:left="35.532073974609375" w:right="6.1376953125" w:firstLine="0"/>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Retail investors generally face two options. The first is self custody where users have full control  over their keys. This includes a hardware wallet, web wallet (e.g., MetaMask where keys are stored  in a browser), desktop wallet, or even a paper wallet. The second is a custodial wallet. Here a third  party holds your private keys. Examples are Coinbase and Binance.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3507080078125" w:line="262.095422744751" w:lineRule="auto"/>
        <w:ind w:left="30.700836181640625" w:right="6.051025390625" w:firstLine="0"/>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most obvious risk for self custody is that the private keys are lost or locked. In January 2021,  The New York Times ran a story about a programmer who used a hardware wallet but forgot the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2090454101562" w:line="240" w:lineRule="auto"/>
        <w:ind w:left="0" w:right="69.608154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79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576286315918" w:lineRule="auto"/>
        <w:ind w:left="36.725616455078125" w:right="7.362060546875" w:hanging="1.369476318359375"/>
        <w:jc w:val="left"/>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password.</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42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wallet contains $220m of bitcoin. The hardware wallet allows 10 password  attempts before all data are destroyed. The programmer has only two tries to go.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564453125" w:line="261.65099143981934" w:lineRule="auto"/>
        <w:ind w:left="35.18829345703125" w:right="6.37451171875" w:hanging="0.21987915039062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Delegated custody also involves risks. For example, if an exchange holds your private keys, the  exchange could be hacked and your keys lost. Most exchanges keep the bulk of private keys in  “cold storage” (on a drive not connected to the internet). Nevertheless, there is a long history of  exchange attacks including: Mt Gox (2011-2014) 850,000 bitcoin, Bitfloor (2012) 24,000 bitcoin,  Bitfinex (2016) 120,000 bitcoin, Coincheck (2018) 523m NEM worth $500m at the time, and  Binance (2019) 7,000 bitcoin.</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43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attacks have become less frequent. Some exchanges, such as  Coinbase, even offer insurance. All of these attacks were on centralized exchanges. We have  already reviewed some of the attacks on DEXs.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7275390625" w:line="240" w:lineRule="auto"/>
        <w:ind w:left="53.03863525390625" w:right="0" w:firstLine="0"/>
        <w:jc w:val="left"/>
        <w:rPr>
          <w:rFonts w:ascii="Georgia" w:cs="Georgia" w:eastAsia="Georgia" w:hAnsi="Georgia"/>
          <w:b w:val="0"/>
          <w:i w:val="0"/>
          <w:smallCaps w:val="0"/>
          <w:strike w:val="0"/>
          <w:color w:val="000000"/>
          <w:sz w:val="32.040000915527344"/>
          <w:szCs w:val="32.040000915527344"/>
          <w:u w:val="none"/>
          <w:shd w:fill="auto" w:val="clear"/>
          <w:vertAlign w:val="baseline"/>
        </w:rPr>
      </w:pPr>
      <w:r w:rsidDel="00000000" w:rsidR="00000000" w:rsidRPr="00000000">
        <w:rPr>
          <w:rFonts w:ascii="Georgia" w:cs="Georgia" w:eastAsia="Georgia" w:hAnsi="Georgia"/>
          <w:b w:val="0"/>
          <w:i w:val="0"/>
          <w:smallCaps w:val="0"/>
          <w:strike w:val="0"/>
          <w:color w:val="000000"/>
          <w:sz w:val="32.040000915527344"/>
          <w:szCs w:val="32.040000915527344"/>
          <w:u w:val="none"/>
          <w:shd w:fill="auto" w:val="clear"/>
          <w:vertAlign w:val="baseline"/>
          <w:rtl w:val="0"/>
        </w:rPr>
        <w:t xml:space="preserve">7.7 Regulatory Risk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921875" w:line="261.60587310791016" w:lineRule="auto"/>
        <w:ind w:left="29.163360595703125" w:right="6.44653320312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As the DeFi market increases in size and influence, it will face greater regulatory scrutiny. Major  centralized spot and derivatives exchanges, previously ignored by the CFTC, have recently been  forced to comply with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KYC/AML compliance orders</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and DEXs appear to be next. Already, several  decentralized derivatives exchanges, such as dYdX, must geoblock US customers from accessing  certain exchange functionalities. Whereas the noncustodial and decentralized nature of DEXs  presents a legal grey area with an uncertain regulatory future, little doubt exists that regulation  will arrive once the market expands.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11572265625" w:line="261.66675567626953" w:lineRule="auto"/>
        <w:ind w:left="29.163360595703125" w:right="6.2890625" w:firstLine="2.196044921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A well known algorithmic stablecoin project known as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Basis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was forced to shut down in December  of 2018 due to regulatory concerns. A harrowing message remains on their home page for future  similar companies: “Unfortunately, having to apply US securities regulation to the system had a  serious negative impact on our ability to launch Basis...As such, I am sad to share the news that  we have decided to return capital to our investors. This also means, unfortunately, that the Basis  project will be shutting down.” In response to regulatory pressure, DeFi has seen an increasing  number of anonymous protocol founders. Earlier this year, an anonymous team launched a fork  of the original Basis project (Basis Cash</w:t>
      </w:r>
      <w:r w:rsidDel="00000000" w:rsidR="00000000" w:rsidRPr="00000000">
        <w:rPr>
          <w:rFonts w:ascii="Georgia" w:cs="Georgia" w:eastAsia="Georgia" w:hAnsi="Georgia"/>
          <w:b w:val="0"/>
          <w:i w:val="0"/>
          <w:smallCaps w:val="0"/>
          <w:strike w:val="0"/>
          <w:color w:val="000000"/>
          <w:sz w:val="23.399999936421715"/>
          <w:szCs w:val="23.399999936421715"/>
          <w:u w:val="none"/>
          <w:shd w:fill="auto" w:val="clear"/>
          <w:vertAlign w:val="superscript"/>
          <w:rtl w:val="0"/>
        </w:rPr>
        <w:t xml:space="preserve">44</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1435546875" w:line="261.65099143981934" w:lineRule="auto"/>
        <w:ind w:left="32.600250244140625" w:right="6.6796875" w:firstLine="5.489959716796875"/>
        <w:jc w:val="both"/>
        <w:rPr>
          <w:rFonts w:ascii="Georgia" w:cs="Georgia" w:eastAsia="Georgia" w:hAnsi="Georgia"/>
          <w:b w:val="0"/>
          <w:i w:val="0"/>
          <w:smallCaps w:val="0"/>
          <w:strike w:val="0"/>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Governance tokens, released by many DeFi projects, are also facing increasing scrutiny as the SEC  continues to evaluate if these new assets will be regulated as securities. For example, Compound,  the decentralized money market on Ethereum, recently released a governance token with no  intrinsic value or rights to future cash flows. Doing so allowed Compound to avoid the SEC’s  securities regulation, freeing the company from security issuance responsibilities. We predict  more projects will follow Compound’s example in the future, and we expect most to exercise  caution before issuing new tokens; many projects learned from the harsh </w:t>
      </w:r>
      <w:r w:rsidDel="00000000" w:rsidR="00000000" w:rsidRPr="00000000">
        <w:rPr>
          <w:rFonts w:ascii="Georgia" w:cs="Georgia" w:eastAsia="Georgia" w:hAnsi="Georgia"/>
          <w:b w:val="0"/>
          <w:i w:val="0"/>
          <w:smallCaps w:val="0"/>
          <w:strike w:val="0"/>
          <w:color w:val="1155cc"/>
          <w:sz w:val="21.959999084472656"/>
          <w:szCs w:val="21.959999084472656"/>
          <w:u w:val="single"/>
          <w:shd w:fill="auto" w:val="clear"/>
          <w:vertAlign w:val="baseline"/>
          <w:rtl w:val="0"/>
        </w:rPr>
        <w:t xml:space="preserve">penalties </w:t>
      </w:r>
      <w:r w:rsidDel="00000000" w:rsidR="00000000" w:rsidRPr="00000000">
        <w:rPr>
          <w:rFonts w:ascii="Georgia" w:cs="Georgia" w:eastAsia="Georgia" w:hAnsi="Georgia"/>
          <w:b w:val="0"/>
          <w:i w:val="0"/>
          <w:smallCaps w:val="0"/>
          <w:strike w:val="0"/>
          <w:color w:val="000000"/>
          <w:sz w:val="21.959999084472656"/>
          <w:szCs w:val="21.959999084472656"/>
          <w:u w:val="none"/>
          <w:shd w:fill="auto" w:val="clear"/>
          <w:vertAlign w:val="baseline"/>
          <w:rtl w:val="0"/>
        </w:rPr>
        <w:t xml:space="preserve">the SEC issued  following the ICO boom in 2017.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01220703125" w:line="240" w:lineRule="auto"/>
        <w:ind w:left="27.4066162109375" w:right="0" w:firstLine="0"/>
        <w:jc w:val="left"/>
        <w:rPr>
          <w:rFonts w:ascii="Georgia" w:cs="Georgia" w:eastAsia="Georgia" w:hAnsi="Georgia"/>
          <w:b w:val="0"/>
          <w:i w:val="0"/>
          <w:smallCaps w:val="0"/>
          <w:strike w:val="1"/>
          <w:color w:val="000000"/>
          <w:sz w:val="21.959999084472656"/>
          <w:szCs w:val="21.959999084472656"/>
          <w:u w:val="none"/>
          <w:shd w:fill="auto" w:val="clear"/>
          <w:vertAlign w:val="baseline"/>
        </w:rPr>
      </w:pPr>
      <w:r w:rsidDel="00000000" w:rsidR="00000000" w:rsidRPr="00000000">
        <w:rPr>
          <w:rFonts w:ascii="Georgia" w:cs="Georgia" w:eastAsia="Georgia" w:hAnsi="Georgia"/>
          <w:b w:val="0"/>
          <w:i w:val="0"/>
          <w:smallCaps w:val="0"/>
          <w:strike w:val="1"/>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947021484375" w:line="240.47521591186523" w:lineRule="auto"/>
        <w:ind w:left="30.916595458984375" w:right="1010.926513671875" w:firstLine="0"/>
        <w:jc w:val="left"/>
        <w:rPr>
          <w:rFonts w:ascii="Georgia" w:cs="Georgia" w:eastAsia="Georgia" w:hAnsi="Georgia"/>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42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https://www.nytimes.com/2021/01/12/technology/bitcoin-passwords-wallets-fortunes.html</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43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https://blog.idex.io/all-posts/a-complete-list-of-cryptocurrency-exchange-hacks-updated</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44 </w:t>
      </w:r>
      <w:r w:rsidDel="00000000" w:rsidR="00000000" w:rsidRPr="00000000">
        <w:rPr>
          <w:rFonts w:ascii="Georgia" w:cs="Georgia" w:eastAsia="Georgia" w:hAnsi="Georgia"/>
          <w:b w:val="0"/>
          <w:i w:val="0"/>
          <w:smallCaps w:val="0"/>
          <w:strike w:val="0"/>
          <w:color w:val="1155cc"/>
          <w:sz w:val="20.040000915527344"/>
          <w:szCs w:val="20.040000915527344"/>
          <w:u w:val="single"/>
          <w:shd w:fill="auto" w:val="clear"/>
          <w:vertAlign w:val="baseline"/>
          <w:rtl w:val="0"/>
        </w:rPr>
        <w:t xml:space="preserve">https://basis.cash/</w:t>
      </w:r>
      <w:r w:rsidDel="00000000" w:rsidR="00000000" w:rsidRPr="00000000">
        <w:rPr>
          <w:rFonts w:ascii="Georgia" w:cs="Georgia" w:eastAsia="Georgia" w:hAnsi="Georgia"/>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141387939453" w:line="240" w:lineRule="auto"/>
        <w:ind w:left="0" w:right="68.72924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80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79138183594" w:line="240" w:lineRule="auto"/>
        <w:ind w:left="0" w:right="0" w:firstLine="0"/>
        <w:jc w:val="center"/>
        <w:rPr>
          <w:rFonts w:ascii="Arial" w:cs="Arial" w:eastAsia="Arial" w:hAnsi="Arial"/>
          <w:b w:val="0"/>
          <w:i w:val="0"/>
          <w:smallCaps w:val="0"/>
          <w:strike w:val="0"/>
          <w:color w:val="c3c3c3"/>
          <w:sz w:val="20"/>
          <w:szCs w:val="20"/>
          <w:u w:val="none"/>
          <w:shd w:fill="auto" w:val="clear"/>
          <w:vertAlign w:val="baseline"/>
        </w:rPr>
      </w:pPr>
      <w:r w:rsidDel="00000000" w:rsidR="00000000" w:rsidRPr="00000000">
        <w:rPr>
          <w:rFonts w:ascii="Arial" w:cs="Arial" w:eastAsia="Arial" w:hAnsi="Arial"/>
          <w:b w:val="0"/>
          <w:i w:val="0"/>
          <w:smallCaps w:val="0"/>
          <w:strike w:val="0"/>
          <w:color w:val="c3c3c3"/>
          <w:sz w:val="20"/>
          <w:szCs w:val="20"/>
          <w:u w:val="none"/>
          <w:shd w:fill="auto" w:val="clear"/>
          <w:vertAlign w:val="baseline"/>
          <w:rtl w:val="0"/>
        </w:rPr>
        <w:t xml:space="preserve">Electronic copy available at: https://ssrn.com/abstract=3711777</w:t>
      </w:r>
    </w:p>
    <w:sectPr>
      <w:pgSz w:h="15840" w:w="12240" w:orient="portrait"/>
      <w:pgMar w:bottom="200" w:top="1406.400146484375" w:left="1412.5933837890625" w:right="13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20.png"/><Relationship Id="rId10" Type="http://schemas.openxmlformats.org/officeDocument/2006/relationships/image" Target="media/image12.png"/><Relationship Id="rId21" Type="http://schemas.openxmlformats.org/officeDocument/2006/relationships/image" Target="media/image4.png"/><Relationship Id="rId13" Type="http://schemas.openxmlformats.org/officeDocument/2006/relationships/image" Target="media/image1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3.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image" Target="media/image17.png"/><Relationship Id="rId18" Type="http://schemas.openxmlformats.org/officeDocument/2006/relationships/image" Target="media/image21.png"/><Relationship Id="rId7" Type="http://schemas.openxmlformats.org/officeDocument/2006/relationships/image" Target="media/image23.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