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CD302" w14:textId="77777777" w:rsidR="00881902" w:rsidRPr="00881902" w:rsidRDefault="00881902" w:rsidP="0088190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The algorithm goes like this:</w:t>
      </w:r>
    </w:p>
    <w:p w14:paraId="5B97DC1A" w14:textId="6D8A38F2" w:rsidR="00881902" w:rsidRPr="00881902" w:rsidRDefault="00881902" w:rsidP="0088190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Step 1: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Input a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source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and a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target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image. The source image c</w:t>
      </w:r>
      <w:r w:rsidR="002D5B01">
        <w:rPr>
          <w:rFonts w:ascii="Helvetica" w:eastAsia="Times New Roman" w:hAnsi="Helvetica" w:cs="Helvetica"/>
          <w:color w:val="555555"/>
          <w:sz w:val="23"/>
          <w:szCs w:val="23"/>
        </w:rPr>
        <w:t xml:space="preserve">ontains the color space that we want 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our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target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 xml:space="preserve"> image to mimic. </w:t>
      </w:r>
    </w:p>
    <w:p w14:paraId="6BE3AC42" w14:textId="7C23E832" w:rsidR="00881902" w:rsidRPr="00881902" w:rsidRDefault="00881902" w:rsidP="0088190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Step 2: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Convert both the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source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and the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target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image to the L*a*b* color space. The L*a*b* color space models perceptual uniformity, where a small change in an amount of color value should also produce a relatively equal change in color importance. The L*a*b* color space does a substantially better job mimicking how humans interpret color than the stan</w:t>
      </w:r>
      <w:r w:rsidR="002D5B01">
        <w:rPr>
          <w:rFonts w:ascii="Helvetica" w:eastAsia="Times New Roman" w:hAnsi="Helvetica" w:cs="Helvetica"/>
          <w:color w:val="555555"/>
          <w:sz w:val="23"/>
          <w:szCs w:val="23"/>
        </w:rPr>
        <w:t>dard RGB color space, and as we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’ll see, works very well for color transfer.</w:t>
      </w:r>
    </w:p>
    <w:p w14:paraId="18543F83" w14:textId="77777777" w:rsidR="00881902" w:rsidRPr="00881902" w:rsidRDefault="00881902" w:rsidP="0088190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Step 3: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Split the channels for both the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source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and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target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.</w:t>
      </w:r>
    </w:p>
    <w:p w14:paraId="73154ED7" w14:textId="77777777" w:rsidR="00881902" w:rsidRPr="00881902" w:rsidRDefault="00881902" w:rsidP="0088190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Step 4: 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Compute the mean and standard deviation of each of the L*a*b* channels for the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source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and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target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images.</w:t>
      </w:r>
    </w:p>
    <w:p w14:paraId="137E8E89" w14:textId="58C629F1" w:rsidR="00881902" w:rsidRPr="00881902" w:rsidRDefault="00881902" w:rsidP="0088190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Step 5: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Subtract the mean of the L*a*b* channels of the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target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image from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target</w:t>
      </w:r>
      <w:r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 xml:space="preserve"> 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channels.</w:t>
      </w:r>
    </w:p>
    <w:p w14:paraId="792EDE21" w14:textId="66C61951" w:rsidR="00881902" w:rsidRPr="00881902" w:rsidRDefault="00881902" w:rsidP="0088190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Step 6: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Scale the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target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channels by the ratio of the standard deviation of the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target</w:t>
      </w:r>
      <w:r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 xml:space="preserve"> 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divided by the standard deviation of the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source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, multiplied by the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target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channels.</w:t>
      </w:r>
    </w:p>
    <w:p w14:paraId="160C9951" w14:textId="77777777" w:rsidR="00881902" w:rsidRPr="00881902" w:rsidRDefault="00881902" w:rsidP="0088190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Step 7: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Add in the means of the L*a*b* channels for the </w:t>
      </w:r>
      <w:r w:rsidRPr="00881902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</w:rPr>
        <w:t>source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.</w:t>
      </w:r>
    </w:p>
    <w:p w14:paraId="7C627FAE" w14:textId="671AA08B" w:rsidR="00881902" w:rsidRPr="00881902" w:rsidRDefault="00881902" w:rsidP="0088190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Step 8: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Clip any values that fall outside the range </w:t>
      </w:r>
      <w:r w:rsidRPr="00881902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>[0, 255]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. (</w:t>
      </w: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Note: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 xml:space="preserve"> This step is not part of the original paper. I have added it due to how OpenCV </w:t>
      </w:r>
      <w:r w:rsidR="002D5B01">
        <w:rPr>
          <w:rFonts w:ascii="Helvetica" w:eastAsia="Times New Roman" w:hAnsi="Helvetica" w:cs="Helvetica"/>
          <w:color w:val="555555"/>
          <w:sz w:val="23"/>
          <w:szCs w:val="23"/>
        </w:rPr>
        <w:t>handles color space conversions</w:t>
      </w:r>
      <w:bookmarkStart w:id="0" w:name="_GoBack"/>
      <w:bookmarkEnd w:id="0"/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).</w:t>
      </w:r>
    </w:p>
    <w:p w14:paraId="69C92C72" w14:textId="77777777" w:rsidR="00881902" w:rsidRPr="00881902" w:rsidRDefault="00881902" w:rsidP="0088190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Step 9: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Merge the channels back together.</w:t>
      </w:r>
    </w:p>
    <w:p w14:paraId="65BB0387" w14:textId="77777777" w:rsidR="00881902" w:rsidRPr="00881902" w:rsidRDefault="00881902" w:rsidP="0088190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881902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Step 10:</w:t>
      </w:r>
      <w:r w:rsidRPr="00881902">
        <w:rPr>
          <w:rFonts w:ascii="Helvetica" w:eastAsia="Times New Roman" w:hAnsi="Helvetica" w:cs="Helvetica"/>
          <w:color w:val="555555"/>
          <w:sz w:val="23"/>
          <w:szCs w:val="23"/>
        </w:rPr>
        <w:t> Convert back to the RGB color space from the L*a*b* space.</w:t>
      </w:r>
    </w:p>
    <w:p w14:paraId="23EFA357" w14:textId="10E3447D" w:rsidR="00284043" w:rsidRDefault="00284043"/>
    <w:p w14:paraId="785C6DE0" w14:textId="623582CB" w:rsidR="00FB0160" w:rsidRPr="00FB0160" w:rsidRDefault="00FB0160" w:rsidP="00FB0160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>While the Reinhard et al. algorithm is extremely fast, there is one downside — it relies on global color statistics, and thus large regions with similar pixel intensities values can dramatically influence the mean (and thus the overall color transfer).</w:t>
      </w:r>
    </w:p>
    <w:p w14:paraId="0CF017EC" w14:textId="77777777" w:rsidR="00FB0160" w:rsidRPr="00FB0160" w:rsidRDefault="00FB0160" w:rsidP="00FB0160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>To remedy this problem, we can look at two solutions:</w:t>
      </w:r>
    </w:p>
    <w:p w14:paraId="71D281C9" w14:textId="7B3E1261" w:rsidR="00FB0160" w:rsidRPr="00FB0160" w:rsidRDefault="00FB0160" w:rsidP="00FB0160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B0160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Option 1:</w:t>
      </w: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> Compute the mean and standard deviation of the source image in a smaller r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>egion of interest (ROI) that we</w:t>
      </w: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 xml:space="preserve"> would like to mimic the color of, rather than using the entire image. 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Taking this approach will make </w:t>
      </w: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>our mean and standard deviation better represent the col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>or space we</w:t>
      </w: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 xml:space="preserve"> want to use.</w:t>
      </w:r>
    </w:p>
    <w:p w14:paraId="33CA000B" w14:textId="551F8F76" w:rsidR="00FB0160" w:rsidRPr="00FB0160" w:rsidRDefault="00FB0160" w:rsidP="00FB0160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B0160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Option 2:</w:t>
      </w: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> The second approach is to apply k-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means to </w:t>
      </w:r>
      <w:proofErr w:type="gramStart"/>
      <w:r>
        <w:rPr>
          <w:rFonts w:ascii="Helvetica" w:eastAsia="Times New Roman" w:hAnsi="Helvetica" w:cs="Helvetica"/>
          <w:color w:val="555555"/>
          <w:sz w:val="23"/>
          <w:szCs w:val="23"/>
        </w:rPr>
        <w:t>both of the images</w:t>
      </w:r>
      <w:proofErr w:type="gramEnd"/>
      <w:r>
        <w:rPr>
          <w:rFonts w:ascii="Helvetica" w:eastAsia="Times New Roman" w:hAnsi="Helvetica" w:cs="Helvetica"/>
          <w:color w:val="555555"/>
          <w:sz w:val="23"/>
          <w:szCs w:val="23"/>
        </w:rPr>
        <w:t>. We</w:t>
      </w: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 xml:space="preserve"> can cluster on the pixel intensities of each image in the L*a*b* color space and then determine the centroids between the two images that are most similar using the Euc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lidean distance. Then, compute </w:t>
      </w: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>our statistics within each of these regio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ns only. Again, this will give </w:t>
      </w: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>our mean and standard deviation a more “local” effect and will help mitigate the overrepresentation problem of global statistics. Of course, the downside is that this approach is substantially slower since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 we</w:t>
      </w:r>
      <w:r w:rsidRPr="00FB0160">
        <w:rPr>
          <w:rFonts w:ascii="Helvetica" w:eastAsia="Times New Roman" w:hAnsi="Helvetica" w:cs="Helvetica"/>
          <w:color w:val="555555"/>
          <w:sz w:val="23"/>
          <w:szCs w:val="23"/>
        </w:rPr>
        <w:t xml:space="preserve"> have now added in an expensive clustering step.</w:t>
      </w:r>
    </w:p>
    <w:p w14:paraId="79C71D90" w14:textId="77777777" w:rsidR="00881902" w:rsidRDefault="00881902"/>
    <w:sectPr w:rsidR="0088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3DB"/>
    <w:multiLevelType w:val="multilevel"/>
    <w:tmpl w:val="80C4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D8"/>
    <w:rsid w:val="00284043"/>
    <w:rsid w:val="002D5B01"/>
    <w:rsid w:val="005906D8"/>
    <w:rsid w:val="00881902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4462"/>
  <w15:chartTrackingRefBased/>
  <w15:docId w15:val="{B1EB9A2F-1546-4E9B-A4C2-A3143724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9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19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19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5</cp:revision>
  <dcterms:created xsi:type="dcterms:W3CDTF">2018-09-04T08:06:00Z</dcterms:created>
  <dcterms:modified xsi:type="dcterms:W3CDTF">2018-09-04T08:10:00Z</dcterms:modified>
</cp:coreProperties>
</file>