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67" w:rsidRDefault="00BC3167" w:rsidP="00B266E2">
      <w:pPr>
        <w:pStyle w:val="Ttulo1"/>
        <w:numPr>
          <w:ilvl w:val="0"/>
          <w:numId w:val="3"/>
        </w:numPr>
        <w:spacing w:after="120"/>
        <w:jc w:val="left"/>
        <w:rPr>
          <w:rFonts w:ascii="Arial" w:hAnsi="Arial" w:cs="Arial"/>
          <w:sz w:val="24"/>
          <w:szCs w:val="24"/>
        </w:rPr>
      </w:pPr>
      <w:bookmarkStart w:id="0" w:name="_Toc224266686"/>
      <w:bookmarkStart w:id="1" w:name="_Toc224264698"/>
      <w:r>
        <w:rPr>
          <w:rFonts w:ascii="Arial" w:hAnsi="Arial" w:cs="Arial"/>
          <w:sz w:val="24"/>
          <w:szCs w:val="24"/>
        </w:rPr>
        <w:t>Introdução</w:t>
      </w:r>
      <w:bookmarkEnd w:id="0"/>
      <w:bookmarkEnd w:id="1"/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</w:p>
    <w:p w:rsidR="00BC3167" w:rsidRDefault="00ED5BF6" w:rsidP="00BC3167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A</w:t>
      </w:r>
      <w:r w:rsidR="00BC3167">
        <w:rPr>
          <w:rFonts w:ascii="Arial" w:hAnsi="Arial"/>
        </w:rPr>
        <w:t xml:space="preserve"> partir daqui, as páginas começam a ser </w:t>
      </w:r>
      <w:proofErr w:type="gramStart"/>
      <w:r w:rsidR="00BC3167">
        <w:rPr>
          <w:rFonts w:ascii="Arial" w:hAnsi="Arial"/>
        </w:rPr>
        <w:t>numeradas  (</w:t>
      </w:r>
      <w:proofErr w:type="gramEnd"/>
      <w:r w:rsidR="00BC3167">
        <w:rPr>
          <w:rFonts w:ascii="Arial" w:hAnsi="Arial"/>
        </w:rPr>
        <w:t xml:space="preserve">algarismos arábicos). </w:t>
      </w:r>
    </w:p>
    <w:p w:rsidR="00ED5BF6" w:rsidRDefault="00ED5BF6" w:rsidP="00BC3167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Utilizar fonte times new </w:t>
      </w:r>
      <w:proofErr w:type="spellStart"/>
      <w:r>
        <w:rPr>
          <w:rFonts w:ascii="Arial" w:hAnsi="Arial"/>
        </w:rPr>
        <w:t>roman</w:t>
      </w:r>
      <w:proofErr w:type="spellEnd"/>
      <w:r>
        <w:rPr>
          <w:rFonts w:ascii="Arial" w:hAnsi="Arial"/>
        </w:rPr>
        <w:t xml:space="preserve"> ou </w:t>
      </w:r>
      <w:proofErr w:type="spellStart"/>
      <w:r>
        <w:rPr>
          <w:rFonts w:ascii="Arial" w:hAnsi="Arial"/>
        </w:rPr>
        <w:t>arial</w:t>
      </w:r>
      <w:proofErr w:type="spellEnd"/>
      <w:r>
        <w:rPr>
          <w:rFonts w:ascii="Arial" w:hAnsi="Arial"/>
        </w:rPr>
        <w:t xml:space="preserve"> 12. Espaçamento entre linhas 1,5 cm e recuo especial de 1ª linha </w:t>
      </w:r>
      <w:r w:rsidR="000A43FF">
        <w:rPr>
          <w:rFonts w:ascii="Arial" w:hAnsi="Arial"/>
        </w:rPr>
        <w:t>2cm</w:t>
      </w:r>
      <w:r>
        <w:rPr>
          <w:rFonts w:ascii="Arial" w:hAnsi="Arial"/>
        </w:rPr>
        <w:t>, alinhamento justificado</w:t>
      </w:r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A </w:t>
      </w:r>
      <w:r w:rsidRPr="00BC3167">
        <w:rPr>
          <w:rFonts w:ascii="Arial" w:hAnsi="Arial"/>
          <w:b/>
        </w:rPr>
        <w:t>introdução</w:t>
      </w:r>
      <w:r>
        <w:rPr>
          <w:rFonts w:ascii="Arial" w:hAnsi="Arial"/>
        </w:rPr>
        <w:t xml:space="preserve"> é a </w:t>
      </w:r>
      <w:r w:rsidRPr="00BC3167">
        <w:rPr>
          <w:rFonts w:ascii="Arial" w:hAnsi="Arial"/>
          <w:b/>
        </w:rPr>
        <w:t>apresentação do trabalho</w:t>
      </w:r>
      <w:r>
        <w:rPr>
          <w:rFonts w:ascii="Arial" w:hAnsi="Arial"/>
        </w:rPr>
        <w:t xml:space="preserve">, portanto, deve conter a </w:t>
      </w:r>
      <w:r w:rsidRPr="00280AEC">
        <w:rPr>
          <w:rFonts w:ascii="Arial" w:hAnsi="Arial"/>
          <w:b/>
        </w:rPr>
        <w:t>apresentação do grupo</w:t>
      </w:r>
      <w:r>
        <w:rPr>
          <w:rFonts w:ascii="Arial" w:hAnsi="Arial"/>
        </w:rPr>
        <w:t xml:space="preserve">, das </w:t>
      </w:r>
      <w:r w:rsidRPr="00280AEC">
        <w:rPr>
          <w:rFonts w:ascii="Arial" w:hAnsi="Arial"/>
          <w:b/>
        </w:rPr>
        <w:t>parcerias que se pretende realizar</w:t>
      </w:r>
      <w:r>
        <w:rPr>
          <w:rFonts w:ascii="Arial" w:hAnsi="Arial"/>
        </w:rPr>
        <w:t xml:space="preserve">, as opções </w:t>
      </w:r>
      <w:r w:rsidRPr="00280AEC">
        <w:rPr>
          <w:rFonts w:ascii="Arial" w:hAnsi="Arial"/>
          <w:b/>
        </w:rPr>
        <w:t>iniciais de projeto</w:t>
      </w:r>
      <w:r>
        <w:rPr>
          <w:rFonts w:ascii="Arial" w:hAnsi="Arial"/>
        </w:rPr>
        <w:t xml:space="preserve">, e toda </w:t>
      </w:r>
      <w:r w:rsidRPr="00280AEC">
        <w:rPr>
          <w:rFonts w:ascii="Arial" w:hAnsi="Arial"/>
          <w:b/>
        </w:rPr>
        <w:t>parte formal do projeto de pesquisa</w:t>
      </w:r>
    </w:p>
    <w:p w:rsidR="00BC3167" w:rsidRP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  <w:r w:rsidRPr="00BC3167">
        <w:rPr>
          <w:rFonts w:ascii="Arial" w:hAnsi="Arial"/>
        </w:rPr>
        <w:t xml:space="preserve">A introdução de uma Monografia deve funcionar como um </w:t>
      </w:r>
      <w:r w:rsidRPr="00BC3167">
        <w:rPr>
          <w:rFonts w:ascii="Arial" w:hAnsi="Arial"/>
          <w:b/>
        </w:rPr>
        <w:t>apanhado geral</w:t>
      </w:r>
      <w:r w:rsidRPr="00BC3167">
        <w:rPr>
          <w:rFonts w:ascii="Arial" w:hAnsi="Arial"/>
        </w:rPr>
        <w:t xml:space="preserve"> do que é proposto como objeto de estudo e temática abordada no corpo do trabalho. Pode-se dizer que uma boa introdução deve discorrer levemente sobre o tema escolhido, apresentando um </w:t>
      </w:r>
      <w:r w:rsidRPr="00280AEC">
        <w:rPr>
          <w:rFonts w:ascii="Arial" w:hAnsi="Arial"/>
          <w:b/>
        </w:rPr>
        <w:t>esboço da linha de pensamento</w:t>
      </w:r>
      <w:r w:rsidRPr="00BC3167">
        <w:rPr>
          <w:rFonts w:ascii="Arial" w:hAnsi="Arial"/>
        </w:rPr>
        <w:t xml:space="preserve"> exposta no conteúdo propriamente dito da Monografia</w:t>
      </w:r>
    </w:p>
    <w:p w:rsidR="00BC3167" w:rsidRP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  <w:r w:rsidRPr="00BC3167">
        <w:rPr>
          <w:rFonts w:ascii="Arial" w:hAnsi="Arial"/>
        </w:rPr>
        <w:t>A introdução é uma parte fundamental em qualquer gênero de monografia, não somente do TCC, assim como de qualquer outro trabalho de pesquisa, pois é o elemento que nos permite iniciá-lo de um modo organizado e gradual. Este tópico pode ser considerado, com propriedade, como o capítulo inicial da monografia de TCC, e em tal sentido suas dimensões são normalmente mais longas do que as de um prefácio, já que abrange diferentes, e às vezes complexos, temas.</w:t>
      </w:r>
    </w:p>
    <w:p w:rsidR="00BC3167" w:rsidRP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  <w:r w:rsidRPr="00BC3167">
        <w:rPr>
          <w:rFonts w:ascii="Arial" w:hAnsi="Arial"/>
        </w:rPr>
        <w:t>Em uma introdução ideal de TCC normalmente são apontados diversos conteúdos gerais de necessária exposição para o melhor entendimento por parte do leitor da monografia. Entre eles, esquematicamente, podemos mencionar os seguintes:</w:t>
      </w:r>
    </w:p>
    <w:p w:rsidR="00BC3167" w:rsidRPr="00BC3167" w:rsidRDefault="00BC3167" w:rsidP="00BC3167">
      <w:pPr>
        <w:pStyle w:val="PargrafodaLista"/>
        <w:numPr>
          <w:ilvl w:val="0"/>
          <w:numId w:val="2"/>
        </w:numPr>
        <w:rPr>
          <w:rFonts w:ascii="Arial" w:hAnsi="Arial"/>
        </w:rPr>
      </w:pPr>
      <w:r w:rsidRPr="00280AEC">
        <w:rPr>
          <w:rFonts w:ascii="Arial" w:hAnsi="Arial"/>
          <w:b/>
        </w:rPr>
        <w:t>Antecedentes da pesquisa realizada para o TCC</w:t>
      </w:r>
      <w:r w:rsidRPr="00BC3167">
        <w:rPr>
          <w:rFonts w:ascii="Arial" w:hAnsi="Arial"/>
        </w:rPr>
        <w:t>:</w:t>
      </w:r>
    </w:p>
    <w:p w:rsidR="00BC3167" w:rsidRPr="00BC3167" w:rsidRDefault="00BC3167" w:rsidP="00BC3167">
      <w:pPr>
        <w:spacing w:line="360" w:lineRule="auto"/>
        <w:ind w:firstLine="708"/>
        <w:jc w:val="both"/>
        <w:rPr>
          <w:rFonts w:ascii="Arial" w:hAnsi="Arial"/>
          <w:i/>
        </w:rPr>
      </w:pPr>
      <w:r w:rsidRPr="00BC3167">
        <w:rPr>
          <w:rFonts w:ascii="Arial" w:hAnsi="Arial"/>
          <w:i/>
        </w:rPr>
        <w:t>Outros trabalhos do mesmo tipo que serviram de exemplos para a elaboração do seu trabalho.</w:t>
      </w:r>
    </w:p>
    <w:p w:rsidR="00BC3167" w:rsidRPr="00280AEC" w:rsidRDefault="00BC3167" w:rsidP="00BC3167">
      <w:pPr>
        <w:pStyle w:val="PargrafodaLista"/>
        <w:numPr>
          <w:ilvl w:val="0"/>
          <w:numId w:val="2"/>
        </w:numPr>
        <w:rPr>
          <w:rFonts w:ascii="Arial" w:hAnsi="Arial"/>
          <w:b/>
        </w:rPr>
      </w:pPr>
      <w:r w:rsidRPr="00280AEC">
        <w:rPr>
          <w:rFonts w:ascii="Arial" w:hAnsi="Arial"/>
          <w:b/>
        </w:rPr>
        <w:t>Ponto de partida ou enfoque com o que se abordam o problema central do TCC.</w:t>
      </w:r>
    </w:p>
    <w:p w:rsidR="00BC3167" w:rsidRPr="00BC3167" w:rsidRDefault="00BC3167" w:rsidP="00BC3167">
      <w:pPr>
        <w:spacing w:line="360" w:lineRule="auto"/>
        <w:ind w:firstLine="708"/>
        <w:jc w:val="both"/>
        <w:rPr>
          <w:rFonts w:ascii="Arial" w:hAnsi="Arial"/>
          <w:i/>
        </w:rPr>
      </w:pPr>
      <w:r w:rsidRPr="00BC3167">
        <w:rPr>
          <w:rFonts w:ascii="Arial" w:hAnsi="Arial"/>
          <w:i/>
        </w:rPr>
        <w:t>Explicar com suas p</w:t>
      </w:r>
      <w:r w:rsidR="00BC23F1">
        <w:rPr>
          <w:rFonts w:ascii="Arial" w:hAnsi="Arial"/>
          <w:i/>
        </w:rPr>
        <w:t>alavras do que seu trabalho está</w:t>
      </w:r>
      <w:r w:rsidRPr="00BC3167">
        <w:rPr>
          <w:rFonts w:ascii="Arial" w:hAnsi="Arial"/>
          <w:i/>
        </w:rPr>
        <w:t xml:space="preserve"> tratando, focando no assunto central.</w:t>
      </w:r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/>
        </w:rPr>
      </w:pPr>
    </w:p>
    <w:p w:rsidR="00280AEC" w:rsidRDefault="00280AEC" w:rsidP="00BC3167">
      <w:pPr>
        <w:spacing w:line="360" w:lineRule="auto"/>
        <w:ind w:firstLine="708"/>
        <w:jc w:val="both"/>
        <w:rPr>
          <w:rFonts w:ascii="Arial" w:hAnsi="Arial"/>
        </w:rPr>
      </w:pPr>
    </w:p>
    <w:p w:rsidR="00280AEC" w:rsidRDefault="00ED5BF6" w:rsidP="00BC3167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Desenvolva a Introdução seguindo as orientações. </w:t>
      </w:r>
    </w:p>
    <w:p w:rsidR="00280AEC" w:rsidRDefault="00280AEC" w:rsidP="00BC3167">
      <w:pPr>
        <w:spacing w:line="360" w:lineRule="auto"/>
        <w:ind w:firstLine="708"/>
        <w:jc w:val="both"/>
        <w:rPr>
          <w:rFonts w:ascii="Arial" w:hAnsi="Arial"/>
        </w:rPr>
      </w:pPr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 w:cs="Arial"/>
          <w:i/>
        </w:rPr>
      </w:pPr>
    </w:p>
    <w:p w:rsidR="00CE5D16" w:rsidRDefault="00A1435B" w:rsidP="00A1435B">
      <w:pPr>
        <w:spacing w:line="360" w:lineRule="auto"/>
        <w:ind w:firstLine="1134"/>
        <w:jc w:val="both"/>
        <w:rPr>
          <w:rFonts w:ascii="Arial" w:hAnsi="Arial" w:cs="Arial"/>
        </w:rPr>
      </w:pPr>
      <w:bookmarkStart w:id="2" w:name="_Hlk510296313"/>
      <w:bookmarkStart w:id="3" w:name="_GoBack"/>
      <w:r>
        <w:rPr>
          <w:rFonts w:ascii="Arial" w:hAnsi="Arial" w:cs="Arial"/>
        </w:rPr>
        <w:t xml:space="preserve">Este TCC (Trabalho de Conclusão de Curso) </w:t>
      </w:r>
      <w:r w:rsidR="00BD163B">
        <w:rPr>
          <w:rFonts w:ascii="Arial" w:hAnsi="Arial" w:cs="Arial"/>
        </w:rPr>
        <w:t xml:space="preserve">chamado Excute, </w:t>
      </w:r>
      <w:r>
        <w:rPr>
          <w:rFonts w:ascii="Arial" w:hAnsi="Arial" w:cs="Arial"/>
        </w:rPr>
        <w:t>da escola ETEC Jorge Street</w:t>
      </w:r>
      <w:r w:rsidR="00BD16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é formado por </w:t>
      </w:r>
      <w:r w:rsidR="00CE5D16">
        <w:rPr>
          <w:rFonts w:ascii="Arial" w:hAnsi="Arial" w:cs="Arial"/>
        </w:rPr>
        <w:t xml:space="preserve">sete integrantes, sendo eles, Antônio Augusto (Gerente de Projetos), Felipe Cassiano (Analista de Software), Gabriel Hernandes (Analista de Software), Gustavo Serdeira (Arquiteto de </w:t>
      </w:r>
      <w:proofErr w:type="spellStart"/>
      <w:r w:rsidR="00CE5D16">
        <w:rPr>
          <w:rFonts w:ascii="Arial" w:hAnsi="Arial" w:cs="Arial"/>
        </w:rPr>
        <w:t>Software</w:t>
      </w:r>
      <w:proofErr w:type="spellEnd"/>
      <w:r w:rsidR="00CE5D16">
        <w:rPr>
          <w:rFonts w:ascii="Arial" w:hAnsi="Arial" w:cs="Arial"/>
        </w:rPr>
        <w:t xml:space="preserve">), Marco Antônio (Arquiteto de </w:t>
      </w:r>
      <w:proofErr w:type="spellStart"/>
      <w:r w:rsidR="00CE5D16">
        <w:rPr>
          <w:rFonts w:ascii="Arial" w:hAnsi="Arial" w:cs="Arial"/>
        </w:rPr>
        <w:t>Software</w:t>
      </w:r>
      <w:proofErr w:type="spellEnd"/>
      <w:r w:rsidR="00CE5D16">
        <w:rPr>
          <w:rFonts w:ascii="Arial" w:hAnsi="Arial" w:cs="Arial"/>
        </w:rPr>
        <w:t xml:space="preserve">), </w:t>
      </w:r>
      <w:proofErr w:type="spellStart"/>
      <w:r w:rsidR="00CE5D16">
        <w:rPr>
          <w:rFonts w:ascii="Arial" w:hAnsi="Arial" w:cs="Arial"/>
        </w:rPr>
        <w:t>Nícolas</w:t>
      </w:r>
      <w:proofErr w:type="spellEnd"/>
      <w:r w:rsidR="00CE5D16">
        <w:rPr>
          <w:rFonts w:ascii="Arial" w:hAnsi="Arial" w:cs="Arial"/>
        </w:rPr>
        <w:t xml:space="preserve"> </w:t>
      </w:r>
      <w:proofErr w:type="spellStart"/>
      <w:r w:rsidR="00CE5D16">
        <w:rPr>
          <w:rFonts w:ascii="Arial" w:hAnsi="Arial" w:cs="Arial"/>
        </w:rPr>
        <w:t>Sonoda</w:t>
      </w:r>
      <w:proofErr w:type="spellEnd"/>
      <w:r w:rsidR="00CE5D16">
        <w:rPr>
          <w:rFonts w:ascii="Arial" w:hAnsi="Arial" w:cs="Arial"/>
        </w:rPr>
        <w:t xml:space="preserve"> (Programador) e Otavio </w:t>
      </w:r>
      <w:proofErr w:type="spellStart"/>
      <w:r w:rsidR="00CE5D16">
        <w:rPr>
          <w:rFonts w:ascii="Arial" w:hAnsi="Arial" w:cs="Arial"/>
        </w:rPr>
        <w:t>Tampellini</w:t>
      </w:r>
      <w:proofErr w:type="spellEnd"/>
      <w:r w:rsidR="00CE5D16">
        <w:rPr>
          <w:rFonts w:ascii="Arial" w:hAnsi="Arial" w:cs="Arial"/>
        </w:rPr>
        <w:t xml:space="preserve"> (Programador), no qual, esses, encontraram um problema </w:t>
      </w:r>
      <w:proofErr w:type="spellStart"/>
      <w:r w:rsidR="00CE5D16">
        <w:rPr>
          <w:rFonts w:ascii="Arial" w:hAnsi="Arial" w:cs="Arial"/>
        </w:rPr>
        <w:t>alusente</w:t>
      </w:r>
      <w:proofErr w:type="spellEnd"/>
      <w:r w:rsidR="00CE5D16">
        <w:rPr>
          <w:rFonts w:ascii="Arial" w:hAnsi="Arial" w:cs="Arial"/>
        </w:rPr>
        <w:t xml:space="preserve"> à feira tecnológica EXCUTE.</w:t>
      </w:r>
    </w:p>
    <w:p w:rsidR="00BD163B" w:rsidRDefault="00CE5D16" w:rsidP="00A1435B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EXCUTE é uma mostra de projetos e trabalhos feitos por alunos com o intuito de </w:t>
      </w:r>
      <w:r w:rsidR="00BD163B">
        <w:rPr>
          <w:rFonts w:ascii="Arial" w:hAnsi="Arial" w:cs="Arial"/>
        </w:rPr>
        <w:t xml:space="preserve">expor, </w:t>
      </w:r>
      <w:r>
        <w:rPr>
          <w:rFonts w:ascii="Arial" w:hAnsi="Arial" w:cs="Arial"/>
        </w:rPr>
        <w:t>encontrar e premiar um trabalho inovador e útil para a sociedade atual. Com isso, o grupo analisou com detalhes as feiras anteriores e através de entrevistas feitas, primeiramente, com ex-alunos, foi descoberto que a Excute apresentava problemas</w:t>
      </w:r>
      <w:r w:rsidR="00BD16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como </w:t>
      </w:r>
      <w:r w:rsidR="00BD163B">
        <w:rPr>
          <w:rFonts w:ascii="Arial" w:hAnsi="Arial" w:cs="Arial"/>
        </w:rPr>
        <w:t xml:space="preserve">dificuldade de atingir a demanda total de projetos e uma grande confusão em sua organização </w:t>
      </w:r>
      <w:proofErr w:type="spellStart"/>
      <w:r w:rsidR="00BD163B">
        <w:rPr>
          <w:rFonts w:ascii="Arial" w:hAnsi="Arial" w:cs="Arial"/>
        </w:rPr>
        <w:t>pré</w:t>
      </w:r>
      <w:proofErr w:type="spellEnd"/>
      <w:r w:rsidR="00BD163B">
        <w:rPr>
          <w:rFonts w:ascii="Arial" w:hAnsi="Arial" w:cs="Arial"/>
        </w:rPr>
        <w:t xml:space="preserve">-feira. </w:t>
      </w:r>
    </w:p>
    <w:p w:rsidR="00CB7CAD" w:rsidRDefault="00BD163B" w:rsidP="00A1435B">
      <w:pPr>
        <w:spacing w:line="360" w:lineRule="auto"/>
        <w:ind w:firstLine="1134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Devido a isso, os integrantes decidiram fazer uma pesquisa de campo mais a fundo e foram entrevistar um dos principais organizadores da feira, </w:t>
      </w:r>
      <w:r w:rsidRPr="00BD163B">
        <w:rPr>
          <w:rStyle w:val="nfase"/>
          <w:rFonts w:ascii="Arial" w:hAnsi="Arial" w:cs="Arial"/>
          <w:bCs/>
          <w:i w:val="0"/>
          <w:iCs w:val="0"/>
          <w:shd w:val="clear" w:color="auto" w:fill="FFFFFF"/>
        </w:rPr>
        <w:t>Salomão</w:t>
      </w:r>
      <w:r w:rsidRPr="00BD163B">
        <w:rPr>
          <w:rFonts w:ascii="Arial" w:hAnsi="Arial" w:cs="Arial"/>
          <w:shd w:val="clear" w:color="auto" w:fill="FFFFFF"/>
        </w:rPr>
        <w:t> </w:t>
      </w:r>
      <w:proofErr w:type="spellStart"/>
      <w:r w:rsidRPr="00BD163B">
        <w:rPr>
          <w:rFonts w:ascii="Arial" w:hAnsi="Arial" w:cs="Arial"/>
          <w:shd w:val="clear" w:color="auto" w:fill="FFFFFF"/>
        </w:rPr>
        <w:t>Choueri</w:t>
      </w:r>
      <w:proofErr w:type="spellEnd"/>
      <w:r>
        <w:rPr>
          <w:rFonts w:ascii="Arial" w:hAnsi="Arial" w:cs="Arial"/>
          <w:shd w:val="clear" w:color="auto" w:fill="FFFFFF"/>
        </w:rPr>
        <w:t xml:space="preserve">. O entrevistado confirmou os problemas apresentados pelos antigos alunos e </w:t>
      </w:r>
      <w:r w:rsidR="00CB7CAD">
        <w:rPr>
          <w:rFonts w:ascii="Arial" w:hAnsi="Arial" w:cs="Arial"/>
          <w:shd w:val="clear" w:color="auto" w:fill="FFFFFF"/>
        </w:rPr>
        <w:t>apresentou uma série de complicações como o extensivo trabalho manual no processo de inscrições, a dificuldade de comunicação com os grupos expositores e a fraudulenta votação feita através de papeis que devem ser contatos um a um.</w:t>
      </w:r>
    </w:p>
    <w:p w:rsidR="00BC3167" w:rsidRPr="00A1435B" w:rsidRDefault="00CB7CAD" w:rsidP="00A1435B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Com essas informações, o projeto Excute visa informatizar o processo de inscrição, avaliação e votação da mostra tecnológica de maneira prática e rápida através de recursos virtuais</w:t>
      </w:r>
      <w:r w:rsidR="00E313CF">
        <w:rPr>
          <w:rFonts w:ascii="Arial" w:hAnsi="Arial" w:cs="Arial"/>
          <w:shd w:val="clear" w:color="auto" w:fill="FFFFFF"/>
        </w:rPr>
        <w:t xml:space="preserve"> e físicos</w:t>
      </w:r>
      <w:r>
        <w:rPr>
          <w:rFonts w:ascii="Arial" w:hAnsi="Arial" w:cs="Arial"/>
          <w:shd w:val="clear" w:color="auto" w:fill="FFFFFF"/>
        </w:rPr>
        <w:t>, como</w:t>
      </w:r>
      <w:r w:rsidR="00CE5D16" w:rsidRPr="00BD16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sites</w:t>
      </w:r>
      <w:r w:rsidR="00E313CF">
        <w:rPr>
          <w:rFonts w:ascii="Arial" w:hAnsi="Arial" w:cs="Arial"/>
        </w:rPr>
        <w:t xml:space="preserve">, aplicativos, leitores biométricos e fiscais nas urnas. Portanto, Salomão agora pode receber as inscrições e organiza-las rapidamente, algo que antes demorava-se horas; também pode dedicar-se a outras áreas da feira que requerem mais atenção como na avaliação dos projetos, sem se preocupar com uma votação </w:t>
      </w:r>
      <w:r w:rsidR="00E313CF" w:rsidRPr="00E313CF">
        <w:rPr>
          <w:rFonts w:ascii="Arial" w:hAnsi="Arial" w:cs="Arial"/>
          <w:shd w:val="clear" w:color="auto" w:fill="FFFFFF"/>
        </w:rPr>
        <w:t>inautêntica</w:t>
      </w:r>
      <w:r w:rsidR="00E313CF">
        <w:rPr>
          <w:rFonts w:ascii="Arial" w:hAnsi="Arial" w:cs="Arial"/>
        </w:rPr>
        <w:t xml:space="preserve">. </w:t>
      </w:r>
      <w:r w:rsidR="007E5F49">
        <w:rPr>
          <w:rFonts w:ascii="Arial" w:hAnsi="Arial" w:cs="Arial"/>
        </w:rPr>
        <w:t xml:space="preserve">Por fim, assim como todos os </w:t>
      </w:r>
      <w:r w:rsidR="007E5F49">
        <w:rPr>
          <w:rFonts w:ascii="Arial" w:hAnsi="Arial" w:cs="Arial"/>
        </w:rPr>
        <w:lastRenderedPageBreak/>
        <w:t>outros, o cliente poderá após um trabalho facilitado, aproveitar a feira e divertir-se ao ver todos os inovadores e geniais projetos de sua exposição.</w:t>
      </w:r>
      <w:bookmarkEnd w:id="2"/>
      <w:bookmarkEnd w:id="3"/>
      <w:r w:rsidR="00CE5D16" w:rsidRPr="00BD163B">
        <w:rPr>
          <w:rFonts w:ascii="Arial" w:hAnsi="Arial" w:cs="Arial"/>
        </w:rPr>
        <w:t xml:space="preserve">  </w:t>
      </w:r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 w:cs="Arial"/>
          <w:i/>
        </w:rPr>
      </w:pPr>
    </w:p>
    <w:p w:rsidR="00BC3167" w:rsidRDefault="00BC3167" w:rsidP="00BC3167">
      <w:pPr>
        <w:spacing w:line="360" w:lineRule="auto"/>
        <w:ind w:firstLine="708"/>
        <w:jc w:val="both"/>
        <w:rPr>
          <w:rFonts w:ascii="Arial" w:hAnsi="Arial" w:cs="Arial"/>
          <w:i/>
        </w:rPr>
      </w:pPr>
    </w:p>
    <w:p w:rsidR="00931EFB" w:rsidRDefault="00931EFB" w:rsidP="00931EFB">
      <w:pPr>
        <w:pStyle w:val="Default"/>
        <w:jc w:val="both"/>
        <w:rPr>
          <w:sz w:val="23"/>
          <w:szCs w:val="23"/>
        </w:rPr>
      </w:pPr>
    </w:p>
    <w:sectPr w:rsidR="00931EFB" w:rsidSect="00962E51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833" w:rsidRDefault="00826833" w:rsidP="00931EFB">
      <w:r>
        <w:separator/>
      </w:r>
    </w:p>
  </w:endnote>
  <w:endnote w:type="continuationSeparator" w:id="0">
    <w:p w:rsidR="00826833" w:rsidRDefault="00826833" w:rsidP="0093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833" w:rsidRDefault="00826833" w:rsidP="00931EFB">
      <w:r>
        <w:separator/>
      </w:r>
    </w:p>
  </w:footnote>
  <w:footnote w:type="continuationSeparator" w:id="0">
    <w:p w:rsidR="00826833" w:rsidRDefault="00826833" w:rsidP="00931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3D1" w:rsidRDefault="00BC23F1" w:rsidP="00F563D1">
    <w:pPr>
      <w:pStyle w:val="Cabealho"/>
      <w:ind w:firstLine="0"/>
    </w:pPr>
    <w:r>
      <w:rPr>
        <w:noProof/>
        <w:lang w:eastAsia="pt-BR"/>
      </w:rPr>
      <w:drawing>
        <wp:inline distT="0" distB="0" distL="0" distR="0" wp14:anchorId="5BB55EA6" wp14:editId="57FCF439">
          <wp:extent cx="5760085" cy="8826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1EFB" w:rsidRPr="00931EFB" w:rsidRDefault="00931EFB" w:rsidP="00931E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0667C"/>
    <w:multiLevelType w:val="hybridMultilevel"/>
    <w:tmpl w:val="B64AC7D4"/>
    <w:lvl w:ilvl="0" w:tplc="CC705C6E">
      <w:start w:val="1"/>
      <w:numFmt w:val="bullet"/>
      <w:lvlText w:val=""/>
      <w:lvlJc w:val="left"/>
      <w:pPr>
        <w:ind w:left="1485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1C76B23"/>
    <w:multiLevelType w:val="hybridMultilevel"/>
    <w:tmpl w:val="DED06CF0"/>
    <w:lvl w:ilvl="0" w:tplc="CC705C6E">
      <w:start w:val="1"/>
      <w:numFmt w:val="bullet"/>
      <w:lvlText w:val=""/>
      <w:lvlJc w:val="left"/>
      <w:pPr>
        <w:ind w:left="1429" w:hanging="360"/>
      </w:pPr>
      <w:rPr>
        <w:rFonts w:ascii="Wingdings" w:hAnsi="Wingdings" w:hint="default"/>
        <w:b/>
        <w:i w:val="0"/>
        <w:color w:val="auto"/>
        <w:sz w:val="36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457D3C"/>
    <w:multiLevelType w:val="hybridMultilevel"/>
    <w:tmpl w:val="7F601616"/>
    <w:lvl w:ilvl="0" w:tplc="9A3A295C">
      <w:start w:val="1"/>
      <w:numFmt w:val="decimal"/>
      <w:lvlText w:val="%1"/>
      <w:lvlJc w:val="left"/>
      <w:pPr>
        <w:ind w:left="185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FB"/>
    <w:rsid w:val="00041436"/>
    <w:rsid w:val="000A43FF"/>
    <w:rsid w:val="000F7321"/>
    <w:rsid w:val="001F0676"/>
    <w:rsid w:val="00280AEC"/>
    <w:rsid w:val="002C03C4"/>
    <w:rsid w:val="00372B43"/>
    <w:rsid w:val="005830D5"/>
    <w:rsid w:val="00601046"/>
    <w:rsid w:val="007E5205"/>
    <w:rsid w:val="007E5F49"/>
    <w:rsid w:val="00826833"/>
    <w:rsid w:val="00931EFB"/>
    <w:rsid w:val="00962E51"/>
    <w:rsid w:val="009B457B"/>
    <w:rsid w:val="00A1435B"/>
    <w:rsid w:val="00A706FC"/>
    <w:rsid w:val="00B0013E"/>
    <w:rsid w:val="00B266E2"/>
    <w:rsid w:val="00BC23F1"/>
    <w:rsid w:val="00BC3167"/>
    <w:rsid w:val="00BD163B"/>
    <w:rsid w:val="00CB7CAD"/>
    <w:rsid w:val="00CE5D16"/>
    <w:rsid w:val="00E313CF"/>
    <w:rsid w:val="00ED5BF6"/>
    <w:rsid w:val="00F462BC"/>
    <w:rsid w:val="00F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AD484F"/>
  <w15:docId w15:val="{5D7450C6-10E9-40B0-BCF8-F036DD10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167"/>
    <w:pPr>
      <w:spacing w:line="240" w:lineRule="auto"/>
      <w:ind w:firstLine="0"/>
      <w:jc w:val="left"/>
    </w:pPr>
    <w:rPr>
      <w:rFonts w:eastAsia="Times New Roman"/>
      <w:color w:val="auto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C3167"/>
    <w:pPr>
      <w:keepNext/>
      <w:jc w:val="center"/>
      <w:outlineLvl w:val="0"/>
    </w:pPr>
    <w:rPr>
      <w:b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1EFB"/>
    <w:pPr>
      <w:autoSpaceDE w:val="0"/>
      <w:autoSpaceDN w:val="0"/>
      <w:adjustRightInd w:val="0"/>
      <w:spacing w:line="240" w:lineRule="auto"/>
      <w:ind w:firstLine="0"/>
      <w:jc w:val="left"/>
    </w:pPr>
    <w:rPr>
      <w:rFonts w:ascii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931EFB"/>
    <w:pPr>
      <w:tabs>
        <w:tab w:val="center" w:pos="4252"/>
        <w:tab w:val="right" w:pos="8504"/>
      </w:tabs>
      <w:ind w:firstLine="1134"/>
      <w:jc w:val="both"/>
    </w:pPr>
    <w:rPr>
      <w:rFonts w:eastAsiaTheme="minorHAnsi"/>
      <w:color w:val="000000" w:themeColor="text1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31EFB"/>
  </w:style>
  <w:style w:type="paragraph" w:styleId="Rodap">
    <w:name w:val="footer"/>
    <w:basedOn w:val="Normal"/>
    <w:link w:val="RodapChar"/>
    <w:uiPriority w:val="99"/>
    <w:unhideWhenUsed/>
    <w:rsid w:val="00931E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EFB"/>
  </w:style>
  <w:style w:type="paragraph" w:styleId="Textodebalo">
    <w:name w:val="Balloon Text"/>
    <w:basedOn w:val="Normal"/>
    <w:link w:val="TextodebaloChar"/>
    <w:uiPriority w:val="99"/>
    <w:semiHidden/>
    <w:unhideWhenUsed/>
    <w:rsid w:val="00931EFB"/>
    <w:pPr>
      <w:ind w:firstLine="1134"/>
      <w:jc w:val="both"/>
    </w:pPr>
    <w:rPr>
      <w:rFonts w:ascii="Tahoma" w:eastAsiaTheme="minorHAnsi" w:hAnsi="Tahoma" w:cs="Tahoma"/>
      <w:color w:val="000000" w:themeColor="text1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EF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31E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62BC"/>
    <w:pPr>
      <w:spacing w:line="360" w:lineRule="auto"/>
      <w:ind w:left="720" w:firstLine="1134"/>
      <w:contextualSpacing/>
      <w:jc w:val="both"/>
    </w:pPr>
    <w:rPr>
      <w:rFonts w:eastAsiaTheme="minorHAnsi"/>
      <w:color w:val="000000" w:themeColor="text1"/>
      <w:lang w:eastAsia="en-US"/>
    </w:rPr>
  </w:style>
  <w:style w:type="character" w:customStyle="1" w:styleId="Ttulo1Char">
    <w:name w:val="Título 1 Char"/>
    <w:basedOn w:val="Fontepargpadro"/>
    <w:link w:val="Ttulo1"/>
    <w:rsid w:val="00BC3167"/>
    <w:rPr>
      <w:rFonts w:eastAsia="Times New Roman"/>
      <w:b/>
      <w:color w:val="auto"/>
      <w:sz w:val="32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BD16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PARA O GRUPO TCC</vt:lpstr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PARA O GRUPO TCC</dc:title>
  <dc:creator>Ângela Piazentin</dc:creator>
  <cp:lastModifiedBy>GABRIEL</cp:lastModifiedBy>
  <cp:revision>10</cp:revision>
  <dcterms:created xsi:type="dcterms:W3CDTF">2017-05-05T00:11:00Z</dcterms:created>
  <dcterms:modified xsi:type="dcterms:W3CDTF">2018-04-01T00:53:00Z</dcterms:modified>
</cp:coreProperties>
</file>