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6F6EBD" w:rsidTr="006F6EBD">
        <w:tc>
          <w:tcPr>
            <w:tcW w:w="2590" w:type="dxa"/>
            <w:shd w:val="clear" w:color="auto" w:fill="ED7D31" w:themeFill="accent2"/>
          </w:tcPr>
          <w:p w:rsidR="00035801" w:rsidRDefault="00035801">
            <w:r>
              <w:t>Monday</w:t>
            </w:r>
            <w:r w:rsidR="00240D46">
              <w:t xml:space="preserve"> (8/4)</w:t>
            </w:r>
          </w:p>
        </w:tc>
        <w:tc>
          <w:tcPr>
            <w:tcW w:w="2590" w:type="dxa"/>
            <w:shd w:val="clear" w:color="auto" w:fill="ED7D31" w:themeFill="accent2"/>
          </w:tcPr>
          <w:p w:rsidR="00035801" w:rsidRDefault="00035801">
            <w:r>
              <w:t>Tuesday</w:t>
            </w:r>
            <w:r w:rsidR="00240D46">
              <w:t xml:space="preserve"> (9/4)</w:t>
            </w:r>
          </w:p>
        </w:tc>
        <w:tc>
          <w:tcPr>
            <w:tcW w:w="2590" w:type="dxa"/>
            <w:shd w:val="clear" w:color="auto" w:fill="ED7D31" w:themeFill="accent2"/>
          </w:tcPr>
          <w:p w:rsidR="00035801" w:rsidRDefault="00035801">
            <w:r>
              <w:t>Wednesday</w:t>
            </w:r>
            <w:r w:rsidR="00240D46">
              <w:t xml:space="preserve"> (10/4)</w:t>
            </w:r>
          </w:p>
        </w:tc>
        <w:tc>
          <w:tcPr>
            <w:tcW w:w="2590" w:type="dxa"/>
            <w:shd w:val="clear" w:color="auto" w:fill="ED7D31" w:themeFill="accent2"/>
          </w:tcPr>
          <w:p w:rsidR="00035801" w:rsidRDefault="00035801">
            <w:r>
              <w:t>Thursday</w:t>
            </w:r>
            <w:r w:rsidR="00240D46">
              <w:t xml:space="preserve"> (11/4)</w:t>
            </w:r>
          </w:p>
        </w:tc>
        <w:tc>
          <w:tcPr>
            <w:tcW w:w="2590" w:type="dxa"/>
            <w:shd w:val="clear" w:color="auto" w:fill="ED7D31" w:themeFill="accent2"/>
          </w:tcPr>
          <w:p w:rsidR="00035801" w:rsidRDefault="00035801">
            <w:r>
              <w:t>Friday</w:t>
            </w:r>
            <w:r w:rsidR="00240D46">
              <w:t xml:space="preserve"> (12/4)</w:t>
            </w:r>
          </w:p>
        </w:tc>
      </w:tr>
      <w:tr w:rsidR="00035801" w:rsidTr="00035801">
        <w:tc>
          <w:tcPr>
            <w:tcW w:w="2590" w:type="dxa"/>
          </w:tcPr>
          <w:p w:rsidR="00035801" w:rsidRDefault="00A43BF1" w:rsidP="00B102FA">
            <w:r>
              <w:t>Introduction and g</w:t>
            </w:r>
            <w:r w:rsidR="00B102FA">
              <w:t>etting to know each</w:t>
            </w:r>
            <w:r w:rsidR="009D6DAD">
              <w:t xml:space="preserve"> </w:t>
            </w:r>
            <w:r w:rsidR="00B102FA">
              <w:t>other</w:t>
            </w:r>
          </w:p>
          <w:p w:rsidR="00B102FA" w:rsidRDefault="00B102FA" w:rsidP="00B102FA"/>
          <w:p w:rsidR="00B102FA" w:rsidRDefault="00B102FA" w:rsidP="00A43BF1">
            <w:r>
              <w:t xml:space="preserve">Introduction </w:t>
            </w:r>
            <w:r w:rsidR="00A43BF1">
              <w:t>to Council of Europe, VYRE and SCI</w:t>
            </w:r>
          </w:p>
        </w:tc>
        <w:tc>
          <w:tcPr>
            <w:tcW w:w="2590" w:type="dxa"/>
          </w:tcPr>
          <w:p w:rsidR="00B102FA" w:rsidRDefault="00151A6F">
            <w:r>
              <w:t>Gender equality input</w:t>
            </w:r>
          </w:p>
          <w:p w:rsidR="00151A6F" w:rsidRDefault="00151A6F"/>
          <w:p w:rsidR="00151A6F" w:rsidRPr="00D3493C" w:rsidRDefault="00151A6F">
            <w:r>
              <w:t xml:space="preserve">Gender in </w:t>
            </w:r>
            <w:proofErr w:type="spellStart"/>
            <w:r>
              <w:t>peacebuilding</w:t>
            </w:r>
            <w:proofErr w:type="spellEnd"/>
          </w:p>
          <w:p w:rsidR="00B102FA" w:rsidRDefault="00B102FA"/>
        </w:tc>
        <w:tc>
          <w:tcPr>
            <w:tcW w:w="2590" w:type="dxa"/>
          </w:tcPr>
          <w:p w:rsidR="00035801" w:rsidRDefault="00151A6F">
            <w:r>
              <w:t>Challenges for young refugees in Europe</w:t>
            </w:r>
          </w:p>
          <w:p w:rsidR="00B102FA" w:rsidRDefault="00B102FA"/>
          <w:p w:rsidR="00B102FA" w:rsidRDefault="00151A6F">
            <w:r>
              <w:t>Understanding the situation</w:t>
            </w:r>
          </w:p>
          <w:p w:rsidR="00B102FA" w:rsidRDefault="00B102FA"/>
        </w:tc>
        <w:tc>
          <w:tcPr>
            <w:tcW w:w="2590" w:type="dxa"/>
          </w:tcPr>
          <w:p w:rsidR="00E315EB" w:rsidRDefault="00433D51" w:rsidP="00433D51">
            <w:r>
              <w:t>Stereotypes, prejudices and discrimination</w:t>
            </w:r>
          </w:p>
        </w:tc>
        <w:tc>
          <w:tcPr>
            <w:tcW w:w="2590" w:type="dxa"/>
          </w:tcPr>
          <w:p w:rsidR="001F2B37" w:rsidRDefault="00AA7474" w:rsidP="00AA7474">
            <w:r>
              <w:t>Presentation of EYF</w:t>
            </w:r>
          </w:p>
          <w:p w:rsidR="00AA7474" w:rsidRDefault="00AA7474" w:rsidP="00AA7474"/>
          <w:p w:rsidR="00AA7474" w:rsidRDefault="00AA7474" w:rsidP="00AA7474">
            <w:r>
              <w:t>Finalizing taking action</w:t>
            </w:r>
          </w:p>
        </w:tc>
      </w:tr>
      <w:tr w:rsidR="00035801" w:rsidTr="006F6EBD">
        <w:tc>
          <w:tcPr>
            <w:tcW w:w="2590" w:type="dxa"/>
            <w:shd w:val="clear" w:color="auto" w:fill="5B9BD5" w:themeFill="accent1"/>
          </w:tcPr>
          <w:p w:rsidR="00035801" w:rsidRDefault="00B102FA">
            <w:r>
              <w:t>C</w:t>
            </w:r>
            <w:r w:rsidR="00035801">
              <w:t>offee</w:t>
            </w:r>
            <w:r w:rsidR="009D6DAD">
              <w:t>-</w:t>
            </w:r>
            <w:r w:rsidR="00035801">
              <w:t>break</w:t>
            </w:r>
          </w:p>
        </w:tc>
        <w:tc>
          <w:tcPr>
            <w:tcW w:w="2590" w:type="dxa"/>
            <w:shd w:val="clear" w:color="auto" w:fill="5B9BD5" w:themeFill="accent1"/>
          </w:tcPr>
          <w:p w:rsidR="00035801" w:rsidRDefault="00B102FA">
            <w:r>
              <w:t>C</w:t>
            </w:r>
            <w:r w:rsidR="006F6EBD">
              <w:t>offee</w:t>
            </w:r>
            <w:r w:rsidR="009D6DAD">
              <w:t>-</w:t>
            </w:r>
            <w:r w:rsidR="006F6EBD">
              <w:t>break</w:t>
            </w:r>
          </w:p>
        </w:tc>
        <w:tc>
          <w:tcPr>
            <w:tcW w:w="2590" w:type="dxa"/>
            <w:shd w:val="clear" w:color="auto" w:fill="5B9BD5" w:themeFill="accent1"/>
          </w:tcPr>
          <w:p w:rsidR="00035801" w:rsidRDefault="002C3BBA">
            <w:r>
              <w:t>C</w:t>
            </w:r>
            <w:r w:rsidR="006F6EBD">
              <w:t>offee</w:t>
            </w:r>
            <w:r w:rsidR="009D6DAD">
              <w:t>-</w:t>
            </w:r>
            <w:r w:rsidR="006F6EBD">
              <w:t>break</w:t>
            </w:r>
          </w:p>
        </w:tc>
        <w:tc>
          <w:tcPr>
            <w:tcW w:w="2590" w:type="dxa"/>
            <w:shd w:val="clear" w:color="auto" w:fill="5B9BD5" w:themeFill="accent1"/>
          </w:tcPr>
          <w:p w:rsidR="00035801" w:rsidRDefault="006F6EBD">
            <w:r>
              <w:t>coffee-break</w:t>
            </w:r>
          </w:p>
        </w:tc>
        <w:tc>
          <w:tcPr>
            <w:tcW w:w="2590" w:type="dxa"/>
            <w:shd w:val="clear" w:color="auto" w:fill="5B9BD5" w:themeFill="accent1"/>
          </w:tcPr>
          <w:p w:rsidR="00035801" w:rsidRDefault="001F2B37">
            <w:r>
              <w:t>C</w:t>
            </w:r>
            <w:r w:rsidR="006F6EBD">
              <w:t>offee</w:t>
            </w:r>
            <w:r w:rsidR="009D6DAD">
              <w:t>-</w:t>
            </w:r>
            <w:r w:rsidR="006F6EBD">
              <w:t>break</w:t>
            </w:r>
          </w:p>
        </w:tc>
      </w:tr>
      <w:tr w:rsidR="00035801" w:rsidTr="00035801">
        <w:tc>
          <w:tcPr>
            <w:tcW w:w="2590" w:type="dxa"/>
          </w:tcPr>
          <w:p w:rsidR="00B102FA" w:rsidRDefault="00A43BF1" w:rsidP="00A43BF1">
            <w:r>
              <w:t>Team building</w:t>
            </w:r>
            <w:r w:rsidR="00CF76B9" w:rsidRPr="00D3493C">
              <w:t xml:space="preserve"> </w:t>
            </w:r>
          </w:p>
        </w:tc>
        <w:tc>
          <w:tcPr>
            <w:tcW w:w="2590" w:type="dxa"/>
          </w:tcPr>
          <w:p w:rsidR="00B102FA" w:rsidRDefault="00151A6F" w:rsidP="00151A6F">
            <w:r>
              <w:t>Using ‘Gender matters’</w:t>
            </w:r>
          </w:p>
        </w:tc>
        <w:tc>
          <w:tcPr>
            <w:tcW w:w="2590" w:type="dxa"/>
          </w:tcPr>
          <w:p w:rsidR="00433D51" w:rsidRDefault="00433D51">
            <w:r>
              <w:t>Challenges  for young refugees in Europe</w:t>
            </w:r>
          </w:p>
          <w:p w:rsidR="00433D51" w:rsidRDefault="00433D51"/>
          <w:p w:rsidR="00B102FA" w:rsidRDefault="00433D51" w:rsidP="00433D51">
            <w:r>
              <w:t>Understanding the situation (part 2)</w:t>
            </w:r>
          </w:p>
        </w:tc>
        <w:tc>
          <w:tcPr>
            <w:tcW w:w="2590" w:type="dxa"/>
          </w:tcPr>
          <w:p w:rsidR="00433D51" w:rsidRDefault="00433D51">
            <w:r>
              <w:t>Examples of fake news and hate speech</w:t>
            </w:r>
          </w:p>
          <w:p w:rsidR="00433D51" w:rsidRDefault="00433D51" w:rsidP="00433D51"/>
          <w:p w:rsidR="00035801" w:rsidRDefault="00433D51" w:rsidP="00433D51">
            <w:r>
              <w:t>Introduction to Bookmarks</w:t>
            </w:r>
          </w:p>
        </w:tc>
        <w:tc>
          <w:tcPr>
            <w:tcW w:w="2590" w:type="dxa"/>
          </w:tcPr>
          <w:p w:rsidR="001F2B37" w:rsidRDefault="00AA7474" w:rsidP="00AA7474">
            <w:r>
              <w:t>Presentations – first round</w:t>
            </w:r>
          </w:p>
        </w:tc>
      </w:tr>
      <w:tr w:rsidR="00035801" w:rsidTr="006F6EBD">
        <w:tc>
          <w:tcPr>
            <w:tcW w:w="2590" w:type="dxa"/>
            <w:shd w:val="clear" w:color="auto" w:fill="5B9BD5" w:themeFill="accent1"/>
          </w:tcPr>
          <w:p w:rsidR="00035801" w:rsidRDefault="00CF76B9">
            <w:r>
              <w:t>L</w:t>
            </w:r>
            <w:r w:rsidR="00035801">
              <w:t>unch</w:t>
            </w:r>
          </w:p>
        </w:tc>
        <w:tc>
          <w:tcPr>
            <w:tcW w:w="2590" w:type="dxa"/>
            <w:shd w:val="clear" w:color="auto" w:fill="5B9BD5" w:themeFill="accent1"/>
          </w:tcPr>
          <w:p w:rsidR="00035801" w:rsidRDefault="00B102FA">
            <w:r>
              <w:t>L</w:t>
            </w:r>
            <w:r w:rsidR="006F6EBD">
              <w:t>unch</w:t>
            </w:r>
          </w:p>
        </w:tc>
        <w:tc>
          <w:tcPr>
            <w:tcW w:w="2590" w:type="dxa"/>
            <w:shd w:val="clear" w:color="auto" w:fill="5B9BD5" w:themeFill="accent1"/>
          </w:tcPr>
          <w:p w:rsidR="00035801" w:rsidRDefault="00B102FA">
            <w:r>
              <w:t>L</w:t>
            </w:r>
            <w:r w:rsidR="006F6EBD">
              <w:t>unch</w:t>
            </w:r>
          </w:p>
        </w:tc>
        <w:tc>
          <w:tcPr>
            <w:tcW w:w="2590" w:type="dxa"/>
            <w:shd w:val="clear" w:color="auto" w:fill="5B9BD5" w:themeFill="accent1"/>
          </w:tcPr>
          <w:p w:rsidR="00035801" w:rsidRDefault="006F6EBD">
            <w:r>
              <w:t>Lunch</w:t>
            </w:r>
          </w:p>
        </w:tc>
        <w:tc>
          <w:tcPr>
            <w:tcW w:w="2590" w:type="dxa"/>
            <w:shd w:val="clear" w:color="auto" w:fill="5B9BD5" w:themeFill="accent1"/>
          </w:tcPr>
          <w:p w:rsidR="00035801" w:rsidRDefault="001F2B37">
            <w:r>
              <w:t>L</w:t>
            </w:r>
            <w:r w:rsidR="006F6EBD">
              <w:t>unch</w:t>
            </w:r>
          </w:p>
        </w:tc>
      </w:tr>
      <w:tr w:rsidR="00035801" w:rsidTr="00035801">
        <w:tc>
          <w:tcPr>
            <w:tcW w:w="2590" w:type="dxa"/>
          </w:tcPr>
          <w:p w:rsidR="00B102FA" w:rsidRPr="00D3493C" w:rsidRDefault="00A43BF1">
            <w:r>
              <w:t>Peace-building (what is it?)</w:t>
            </w:r>
          </w:p>
          <w:p w:rsidR="00CF76B9" w:rsidRDefault="00CF76B9"/>
        </w:tc>
        <w:tc>
          <w:tcPr>
            <w:tcW w:w="2590" w:type="dxa"/>
          </w:tcPr>
          <w:p w:rsidR="00035801" w:rsidRDefault="00151A6F" w:rsidP="00151A6F">
            <w:r>
              <w:t>Take a step forward (introduction in Human Right education)</w:t>
            </w:r>
          </w:p>
        </w:tc>
        <w:tc>
          <w:tcPr>
            <w:tcW w:w="2590" w:type="dxa"/>
          </w:tcPr>
          <w:p w:rsidR="00035801" w:rsidRDefault="00433D51" w:rsidP="00433D51">
            <w:r>
              <w:t>Guide-tour Strasbourg by asylum-seekers/refugees</w:t>
            </w:r>
          </w:p>
        </w:tc>
        <w:tc>
          <w:tcPr>
            <w:tcW w:w="2590" w:type="dxa"/>
          </w:tcPr>
          <w:p w:rsidR="00CF76B9" w:rsidRDefault="00433D51">
            <w:r>
              <w:t>Facilitation skills</w:t>
            </w:r>
          </w:p>
          <w:p w:rsidR="00433D51" w:rsidRDefault="00433D51"/>
          <w:p w:rsidR="00CF76B9" w:rsidRDefault="00CF76B9"/>
          <w:p w:rsidR="00433D51" w:rsidRDefault="00433D51"/>
        </w:tc>
        <w:tc>
          <w:tcPr>
            <w:tcW w:w="2590" w:type="dxa"/>
          </w:tcPr>
          <w:p w:rsidR="00035801" w:rsidRDefault="00AA7474">
            <w:r>
              <w:t>Presentations (second round)</w:t>
            </w:r>
          </w:p>
          <w:p w:rsidR="00E315EB" w:rsidRDefault="00E315EB" w:rsidP="001F2B37"/>
        </w:tc>
      </w:tr>
      <w:tr w:rsidR="00035801" w:rsidTr="00AA7474">
        <w:tc>
          <w:tcPr>
            <w:tcW w:w="2590" w:type="dxa"/>
            <w:shd w:val="clear" w:color="auto" w:fill="5B9BD5" w:themeFill="accent1"/>
          </w:tcPr>
          <w:p w:rsidR="00035801" w:rsidRDefault="009D6DAD">
            <w:r>
              <w:t>T</w:t>
            </w:r>
            <w:r w:rsidR="00035801">
              <w:t>ea</w:t>
            </w:r>
            <w:r>
              <w:t>-</w:t>
            </w:r>
            <w:r w:rsidR="00035801">
              <w:t>break</w:t>
            </w:r>
          </w:p>
        </w:tc>
        <w:tc>
          <w:tcPr>
            <w:tcW w:w="2590" w:type="dxa"/>
            <w:shd w:val="clear" w:color="auto" w:fill="5B9BD5" w:themeFill="accent1"/>
          </w:tcPr>
          <w:p w:rsidR="00035801" w:rsidRDefault="009D6DAD">
            <w:r>
              <w:t>T</w:t>
            </w:r>
            <w:r w:rsidR="006F6EBD">
              <w:t>ea</w:t>
            </w:r>
            <w:r>
              <w:t>-</w:t>
            </w:r>
            <w:r w:rsidR="006F6EBD">
              <w:t>break</w:t>
            </w:r>
          </w:p>
        </w:tc>
        <w:tc>
          <w:tcPr>
            <w:tcW w:w="2590" w:type="dxa"/>
            <w:shd w:val="clear" w:color="auto" w:fill="92D050"/>
          </w:tcPr>
          <w:p w:rsidR="00035801" w:rsidRDefault="00AA7474">
            <w:r>
              <w:t>Reflection-</w:t>
            </w:r>
            <w:r w:rsidR="005C29A2">
              <w:t>groups</w:t>
            </w:r>
          </w:p>
        </w:tc>
        <w:tc>
          <w:tcPr>
            <w:tcW w:w="2590" w:type="dxa"/>
            <w:shd w:val="clear" w:color="auto" w:fill="5B9BD5" w:themeFill="accent1"/>
          </w:tcPr>
          <w:p w:rsidR="00035801" w:rsidRDefault="006F6EBD">
            <w:r>
              <w:t>tea-break</w:t>
            </w:r>
          </w:p>
        </w:tc>
        <w:tc>
          <w:tcPr>
            <w:tcW w:w="2590" w:type="dxa"/>
            <w:shd w:val="clear" w:color="auto" w:fill="5B9BD5" w:themeFill="accent1"/>
          </w:tcPr>
          <w:p w:rsidR="00035801" w:rsidRDefault="006F6EBD">
            <w:r>
              <w:t>tea-break</w:t>
            </w:r>
          </w:p>
        </w:tc>
      </w:tr>
      <w:tr w:rsidR="00AA7474" w:rsidTr="00AA7474">
        <w:tc>
          <w:tcPr>
            <w:tcW w:w="2590" w:type="dxa"/>
          </w:tcPr>
          <w:p w:rsidR="00AA7474" w:rsidRDefault="00AA7474">
            <w:r>
              <w:t>Building blocks of peace</w:t>
            </w:r>
          </w:p>
          <w:p w:rsidR="00AA7474" w:rsidRDefault="00AA7474"/>
        </w:tc>
        <w:tc>
          <w:tcPr>
            <w:tcW w:w="2590" w:type="dxa"/>
          </w:tcPr>
          <w:p w:rsidR="00AA7474" w:rsidRDefault="00AA7474">
            <w:r>
              <w:t>Conflict resolution skills</w:t>
            </w:r>
          </w:p>
          <w:p w:rsidR="00AA7474" w:rsidRDefault="00AA7474"/>
          <w:p w:rsidR="00AA7474" w:rsidRDefault="00AA7474" w:rsidP="00151A6F">
            <w:r>
              <w:t>Non-violent communication</w:t>
            </w:r>
          </w:p>
        </w:tc>
        <w:tc>
          <w:tcPr>
            <w:tcW w:w="2590" w:type="dxa"/>
            <w:vMerge w:val="restart"/>
            <w:shd w:val="clear" w:color="auto" w:fill="auto"/>
          </w:tcPr>
          <w:p w:rsidR="00AA7474" w:rsidRDefault="00AA7474">
            <w:r>
              <w:t>Free</w:t>
            </w:r>
          </w:p>
        </w:tc>
        <w:tc>
          <w:tcPr>
            <w:tcW w:w="2590" w:type="dxa"/>
          </w:tcPr>
          <w:p w:rsidR="00AA7474" w:rsidRDefault="00AA7474" w:rsidP="00FC57CC">
            <w:r>
              <w:t>Taking action</w:t>
            </w:r>
          </w:p>
        </w:tc>
        <w:tc>
          <w:tcPr>
            <w:tcW w:w="2590" w:type="dxa"/>
            <w:vMerge w:val="restart"/>
          </w:tcPr>
          <w:p w:rsidR="00AA7474" w:rsidRDefault="00AA7474">
            <w:r>
              <w:t>Evaluation</w:t>
            </w:r>
          </w:p>
          <w:p w:rsidR="00AA7474" w:rsidRDefault="00AA7474"/>
          <w:p w:rsidR="00AA7474" w:rsidRDefault="00AA7474">
            <w:r>
              <w:t>Closing of the study-session</w:t>
            </w:r>
          </w:p>
        </w:tc>
      </w:tr>
      <w:tr w:rsidR="00AA7474" w:rsidTr="00AA7474">
        <w:tc>
          <w:tcPr>
            <w:tcW w:w="2590" w:type="dxa"/>
            <w:shd w:val="clear" w:color="auto" w:fill="92D050"/>
          </w:tcPr>
          <w:p w:rsidR="00AA7474" w:rsidRDefault="00AA7474">
            <w:r>
              <w:t>Reflection-groups</w:t>
            </w:r>
          </w:p>
        </w:tc>
        <w:tc>
          <w:tcPr>
            <w:tcW w:w="2590" w:type="dxa"/>
            <w:shd w:val="clear" w:color="auto" w:fill="92D050"/>
          </w:tcPr>
          <w:p w:rsidR="00AA7474" w:rsidRDefault="00AA7474">
            <w:r>
              <w:t>Reflection-groups</w:t>
            </w:r>
          </w:p>
        </w:tc>
        <w:tc>
          <w:tcPr>
            <w:tcW w:w="2590" w:type="dxa"/>
            <w:vMerge/>
            <w:shd w:val="clear" w:color="auto" w:fill="auto"/>
          </w:tcPr>
          <w:p w:rsidR="00AA7474" w:rsidRDefault="00AA7474"/>
        </w:tc>
        <w:tc>
          <w:tcPr>
            <w:tcW w:w="2590" w:type="dxa"/>
            <w:shd w:val="clear" w:color="auto" w:fill="92D050"/>
          </w:tcPr>
          <w:p w:rsidR="00AA7474" w:rsidRDefault="00AA7474">
            <w:r>
              <w:t>Reflection-groups</w:t>
            </w:r>
          </w:p>
        </w:tc>
        <w:tc>
          <w:tcPr>
            <w:tcW w:w="2590" w:type="dxa"/>
            <w:vMerge/>
            <w:shd w:val="clear" w:color="auto" w:fill="92D050"/>
          </w:tcPr>
          <w:p w:rsidR="00AA7474" w:rsidRDefault="00AA7474"/>
        </w:tc>
      </w:tr>
      <w:tr w:rsidR="006F6EBD" w:rsidTr="006F6EBD">
        <w:tc>
          <w:tcPr>
            <w:tcW w:w="2590" w:type="dxa"/>
            <w:shd w:val="clear" w:color="auto" w:fill="5B9BD5" w:themeFill="accent1"/>
          </w:tcPr>
          <w:p w:rsidR="006F6EBD" w:rsidRDefault="00CF76B9">
            <w:r>
              <w:t>D</w:t>
            </w:r>
            <w:r w:rsidR="006F6EBD">
              <w:t>inner</w:t>
            </w:r>
          </w:p>
        </w:tc>
        <w:tc>
          <w:tcPr>
            <w:tcW w:w="2590" w:type="dxa"/>
            <w:shd w:val="clear" w:color="auto" w:fill="5B9BD5" w:themeFill="accent1"/>
          </w:tcPr>
          <w:p w:rsidR="006F6EBD" w:rsidRDefault="00B102FA">
            <w:r>
              <w:t>D</w:t>
            </w:r>
            <w:r w:rsidR="006F6EBD">
              <w:t>inner</w:t>
            </w:r>
          </w:p>
        </w:tc>
        <w:tc>
          <w:tcPr>
            <w:tcW w:w="2590" w:type="dxa"/>
            <w:shd w:val="clear" w:color="auto" w:fill="5B9BD5" w:themeFill="accent1"/>
          </w:tcPr>
          <w:p w:rsidR="006F6EBD" w:rsidRDefault="00E315EB">
            <w:r>
              <w:t>D</w:t>
            </w:r>
            <w:r w:rsidR="006F6EBD">
              <w:t>inner</w:t>
            </w:r>
            <w:r w:rsidR="00FC57CC">
              <w:t xml:space="preserve"> (</w:t>
            </w:r>
            <w:proofErr w:type="spellStart"/>
            <w:r w:rsidR="00FC57CC">
              <w:t>self arranged</w:t>
            </w:r>
            <w:proofErr w:type="spellEnd"/>
            <w:r w:rsidR="00FC57CC">
              <w:t>)</w:t>
            </w:r>
          </w:p>
        </w:tc>
        <w:tc>
          <w:tcPr>
            <w:tcW w:w="2590" w:type="dxa"/>
            <w:shd w:val="clear" w:color="auto" w:fill="5B9BD5" w:themeFill="accent1"/>
          </w:tcPr>
          <w:p w:rsidR="006F6EBD" w:rsidRDefault="00E315EB">
            <w:r>
              <w:t>D</w:t>
            </w:r>
            <w:r w:rsidR="006F6EBD">
              <w:t>inner</w:t>
            </w:r>
          </w:p>
        </w:tc>
        <w:tc>
          <w:tcPr>
            <w:tcW w:w="2590" w:type="dxa"/>
            <w:shd w:val="clear" w:color="auto" w:fill="5B9BD5" w:themeFill="accent1"/>
          </w:tcPr>
          <w:p w:rsidR="006F6EBD" w:rsidRDefault="001F2B37">
            <w:r>
              <w:t>D</w:t>
            </w:r>
            <w:r w:rsidR="006F6EBD">
              <w:t>inner</w:t>
            </w:r>
          </w:p>
        </w:tc>
      </w:tr>
      <w:tr w:rsidR="006F6EBD" w:rsidTr="00035801">
        <w:tc>
          <w:tcPr>
            <w:tcW w:w="2590" w:type="dxa"/>
          </w:tcPr>
          <w:p w:rsidR="006F6EBD" w:rsidRDefault="00151A6F" w:rsidP="00151A6F">
            <w:r>
              <w:t>Intercultural evening</w:t>
            </w:r>
          </w:p>
        </w:tc>
        <w:tc>
          <w:tcPr>
            <w:tcW w:w="2590" w:type="dxa"/>
          </w:tcPr>
          <w:p w:rsidR="006F6EBD" w:rsidRDefault="00433D51">
            <w:r>
              <w:t>Story-telling evening</w:t>
            </w:r>
          </w:p>
        </w:tc>
        <w:tc>
          <w:tcPr>
            <w:tcW w:w="2590" w:type="dxa"/>
          </w:tcPr>
          <w:p w:rsidR="006F6EBD" w:rsidRDefault="00151A6F">
            <w:r>
              <w:t>F</w:t>
            </w:r>
            <w:r w:rsidR="00E315EB">
              <w:t>ree</w:t>
            </w:r>
          </w:p>
        </w:tc>
        <w:tc>
          <w:tcPr>
            <w:tcW w:w="2590" w:type="dxa"/>
          </w:tcPr>
          <w:p w:rsidR="006F6EBD" w:rsidRDefault="00CA7840" w:rsidP="00CA7840">
            <w:r>
              <w:t xml:space="preserve">Short </w:t>
            </w:r>
            <w:r w:rsidR="00BA27D3">
              <w:t>‘</w:t>
            </w:r>
            <w:r>
              <w:t>Be brave</w:t>
            </w:r>
            <w:r w:rsidR="00BA27D3">
              <w:t>’</w:t>
            </w:r>
            <w:r>
              <w:t>-session</w:t>
            </w:r>
          </w:p>
          <w:p w:rsidR="00CA7840" w:rsidRDefault="00CA7840" w:rsidP="00CA7840">
            <w:r>
              <w:t>Free</w:t>
            </w:r>
          </w:p>
        </w:tc>
        <w:tc>
          <w:tcPr>
            <w:tcW w:w="2590" w:type="dxa"/>
          </w:tcPr>
          <w:p w:rsidR="006F6EBD" w:rsidRDefault="00E315EB">
            <w:r>
              <w:t>Farewell-party</w:t>
            </w:r>
          </w:p>
        </w:tc>
      </w:tr>
    </w:tbl>
    <w:p w:rsidR="00707F53" w:rsidRDefault="00240D46"/>
    <w:p w:rsidR="00FC57CC" w:rsidRDefault="00433D51">
      <w:r>
        <w:t xml:space="preserve">Please note: </w:t>
      </w:r>
    </w:p>
    <w:p w:rsidR="00433D51" w:rsidRDefault="00433D51" w:rsidP="00FC57CC">
      <w:pPr>
        <w:pStyle w:val="ListParagraph"/>
        <w:numPr>
          <w:ilvl w:val="0"/>
          <w:numId w:val="3"/>
        </w:numPr>
      </w:pPr>
      <w:proofErr w:type="gramStart"/>
      <w:r>
        <w:t>this</w:t>
      </w:r>
      <w:proofErr w:type="gramEnd"/>
      <w:r>
        <w:t xml:space="preserve"> is a draft program and is due to change</w:t>
      </w:r>
      <w:r w:rsidR="00FC57CC">
        <w:t>s</w:t>
      </w:r>
      <w:r>
        <w:t xml:space="preserve"> </w:t>
      </w:r>
      <w:r w:rsidR="00E41521">
        <w:t>-</w:t>
      </w:r>
      <w:r>
        <w:t>along the way</w:t>
      </w:r>
      <w:r w:rsidR="00E41521">
        <w:t>-</w:t>
      </w:r>
      <w:r w:rsidR="00FC57CC">
        <w:t xml:space="preserve"> by input of everyone!</w:t>
      </w:r>
    </w:p>
    <w:p w:rsidR="00FC57CC" w:rsidRDefault="00FC57CC" w:rsidP="00FC57CC">
      <w:pPr>
        <w:pStyle w:val="ListParagraph"/>
        <w:numPr>
          <w:ilvl w:val="0"/>
          <w:numId w:val="3"/>
        </w:numPr>
      </w:pPr>
      <w:r>
        <w:t xml:space="preserve">Sunday </w:t>
      </w:r>
      <w:r w:rsidR="004300BC">
        <w:t>7</w:t>
      </w:r>
      <w:r w:rsidR="004300BC" w:rsidRPr="004300BC">
        <w:rPr>
          <w:vertAlign w:val="superscript"/>
        </w:rPr>
        <w:t>th</w:t>
      </w:r>
      <w:r w:rsidR="004300BC">
        <w:t xml:space="preserve"> of April </w:t>
      </w:r>
      <w:r>
        <w:t>will be welcome-dinner (till 21h)  and evening</w:t>
      </w:r>
    </w:p>
    <w:p w:rsidR="00FC57CC" w:rsidRDefault="00FC57CC" w:rsidP="00FC57CC">
      <w:pPr>
        <w:pStyle w:val="ListParagraph"/>
      </w:pPr>
      <w:bookmarkStart w:id="0" w:name="_GoBack"/>
      <w:bookmarkEnd w:id="0"/>
    </w:p>
    <w:sectPr w:rsidR="00FC57CC" w:rsidSect="00035801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6741F"/>
    <w:multiLevelType w:val="hybridMultilevel"/>
    <w:tmpl w:val="EDAC7142"/>
    <w:lvl w:ilvl="0" w:tplc="645A27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B6E96"/>
    <w:multiLevelType w:val="hybridMultilevel"/>
    <w:tmpl w:val="7AC8ED46"/>
    <w:lvl w:ilvl="0" w:tplc="645A27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B4B5A"/>
    <w:multiLevelType w:val="hybridMultilevel"/>
    <w:tmpl w:val="B866C0B0"/>
    <w:lvl w:ilvl="0" w:tplc="F81CDE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801"/>
    <w:rsid w:val="00035801"/>
    <w:rsid w:val="00151A6F"/>
    <w:rsid w:val="001F2B37"/>
    <w:rsid w:val="00240D46"/>
    <w:rsid w:val="002C3BBA"/>
    <w:rsid w:val="00415207"/>
    <w:rsid w:val="004300BC"/>
    <w:rsid w:val="00433D51"/>
    <w:rsid w:val="004C5499"/>
    <w:rsid w:val="005C29A2"/>
    <w:rsid w:val="006F6EBD"/>
    <w:rsid w:val="009D6DAD"/>
    <w:rsid w:val="00A43BF1"/>
    <w:rsid w:val="00AA7474"/>
    <w:rsid w:val="00B102FA"/>
    <w:rsid w:val="00BA27D3"/>
    <w:rsid w:val="00CA7840"/>
    <w:rsid w:val="00CF76B9"/>
    <w:rsid w:val="00D3493C"/>
    <w:rsid w:val="00E315EB"/>
    <w:rsid w:val="00E41521"/>
    <w:rsid w:val="00EA1CDF"/>
    <w:rsid w:val="00FC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02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0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 G40</cp:lastModifiedBy>
  <cp:revision>6</cp:revision>
  <dcterms:created xsi:type="dcterms:W3CDTF">2019-04-06T01:57:00Z</dcterms:created>
  <dcterms:modified xsi:type="dcterms:W3CDTF">2019-04-06T02:19:00Z</dcterms:modified>
</cp:coreProperties>
</file>