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5"/>
        <w:gridCol w:w="1162"/>
        <w:gridCol w:w="786"/>
        <w:gridCol w:w="784"/>
        <w:gridCol w:w="814"/>
        <w:gridCol w:w="90"/>
      </w:tblGrid>
      <w:tr w:rsidR="00564341" w:rsidRPr="00617FF1" w14:paraId="0B331E39" w14:textId="77777777" w:rsidTr="00EA58EF">
        <w:trPr>
          <w:jc w:val="center"/>
        </w:trPr>
        <w:tc>
          <w:tcPr>
            <w:tcW w:w="85" w:type="dxa"/>
            <w:vMerge w:val="restart"/>
            <w:tcBorders>
              <w:top w:val="single" w:sz="4" w:space="0" w:color="auto"/>
              <w:left w:val="single" w:sz="4" w:space="0" w:color="auto"/>
              <w:right w:val="nil"/>
            </w:tcBorders>
            <w:vAlign w:val="bottom"/>
          </w:tcPr>
          <w:p w14:paraId="7B21E36E" w14:textId="77777777" w:rsidR="00564341" w:rsidRPr="00617FF1" w:rsidRDefault="00564341" w:rsidP="00F2301E">
            <w:pPr>
              <w:widowControl w:val="0"/>
              <w:autoSpaceDE w:val="0"/>
              <w:autoSpaceDN w:val="0"/>
              <w:adjustRightInd w:val="0"/>
              <w:spacing w:before="80" w:after="0" w:line="240" w:lineRule="auto"/>
              <w:rPr>
                <w:rFonts w:ascii="ZapfHumnst BT" w:hAnsi="ZapfHumnst BT" w:cs="ZapfHumnst BT"/>
                <w:sz w:val="16"/>
                <w:szCs w:val="16"/>
              </w:rPr>
            </w:pPr>
          </w:p>
        </w:tc>
        <w:tc>
          <w:tcPr>
            <w:tcW w:w="3546" w:type="dxa"/>
            <w:gridSpan w:val="4"/>
            <w:tcBorders>
              <w:top w:val="single" w:sz="4" w:space="0" w:color="auto"/>
              <w:left w:val="nil"/>
              <w:bottom w:val="nil"/>
              <w:right w:val="nil"/>
            </w:tcBorders>
            <w:vAlign w:val="bottom"/>
          </w:tcPr>
          <w:p w14:paraId="5E1EF0C4" w14:textId="42E80F51" w:rsidR="00564341" w:rsidRPr="00617FF1" w:rsidRDefault="00564341" w:rsidP="00F2301E">
            <w:pPr>
              <w:widowControl w:val="0"/>
              <w:autoSpaceDE w:val="0"/>
              <w:autoSpaceDN w:val="0"/>
              <w:adjustRightInd w:val="0"/>
              <w:spacing w:before="80" w:after="0" w:line="240" w:lineRule="auto"/>
              <w:rPr>
                <w:rFonts w:ascii="ZapfHumnst BT" w:hAnsi="ZapfHumnst BT" w:cs="ZapfHumnst BT"/>
                <w:sz w:val="16"/>
                <w:szCs w:val="16"/>
              </w:rPr>
            </w:pPr>
            <w:r>
              <w:rPr>
                <w:rFonts w:ascii="ZapfHumnst BT" w:hAnsi="ZapfHumnst BT" w:cs="ZapfHumnst BT"/>
                <w:sz w:val="16"/>
                <w:szCs w:val="16"/>
                <w:u w:val="single"/>
              </w:rPr>
              <w:t>Table MM.1  A</w:t>
            </w:r>
            <w:r w:rsidRPr="00617FF1">
              <w:rPr>
                <w:rFonts w:ascii="ZapfHumnst BT" w:hAnsi="ZapfHumnst BT" w:cs="ZapfHumnst BT"/>
                <w:sz w:val="16"/>
                <w:szCs w:val="16"/>
                <w:u w:val="single"/>
              </w:rPr>
              <w:t>dult mortality rates</w:t>
            </w:r>
          </w:p>
        </w:tc>
        <w:tc>
          <w:tcPr>
            <w:tcW w:w="90" w:type="dxa"/>
            <w:vMerge w:val="restart"/>
            <w:tcBorders>
              <w:top w:val="single" w:sz="4" w:space="0" w:color="auto"/>
              <w:left w:val="nil"/>
              <w:right w:val="threeDEngrave" w:sz="12" w:space="0" w:color="auto"/>
            </w:tcBorders>
            <w:vAlign w:val="bottom"/>
          </w:tcPr>
          <w:p w14:paraId="64076824" w14:textId="77777777" w:rsidR="00564341" w:rsidRPr="00617FF1" w:rsidRDefault="00564341" w:rsidP="00F2301E">
            <w:pPr>
              <w:widowControl w:val="0"/>
              <w:autoSpaceDE w:val="0"/>
              <w:autoSpaceDN w:val="0"/>
              <w:adjustRightInd w:val="0"/>
              <w:spacing w:before="80" w:after="0" w:line="240" w:lineRule="auto"/>
              <w:rPr>
                <w:rFonts w:ascii="ZapfHumnst BT" w:hAnsi="ZapfHumnst BT" w:cs="ZapfHumnst BT"/>
                <w:sz w:val="16"/>
                <w:szCs w:val="16"/>
              </w:rPr>
            </w:pPr>
          </w:p>
        </w:tc>
      </w:tr>
      <w:tr w:rsidR="00564341" w:rsidRPr="00617FF1" w14:paraId="350B2550" w14:textId="77777777" w:rsidTr="00EA58EF">
        <w:trPr>
          <w:jc w:val="center"/>
        </w:trPr>
        <w:tc>
          <w:tcPr>
            <w:tcW w:w="85" w:type="dxa"/>
            <w:vMerge/>
            <w:tcBorders>
              <w:left w:val="single" w:sz="4" w:space="0" w:color="auto"/>
              <w:bottom w:val="nil"/>
              <w:right w:val="nil"/>
            </w:tcBorders>
            <w:vAlign w:val="bottom"/>
          </w:tcPr>
          <w:p w14:paraId="431B2ED3" w14:textId="77777777" w:rsidR="00564341" w:rsidRPr="00617FF1" w:rsidRDefault="00564341" w:rsidP="00F2301E">
            <w:pPr>
              <w:widowControl w:val="0"/>
              <w:autoSpaceDE w:val="0"/>
              <w:autoSpaceDN w:val="0"/>
              <w:adjustRightInd w:val="0"/>
              <w:spacing w:before="40" w:after="0" w:line="240" w:lineRule="auto"/>
              <w:rPr>
                <w:rFonts w:ascii="ZapfHumnst BT" w:hAnsi="ZapfHumnst BT" w:cs="ZapfHumnst BT"/>
                <w:sz w:val="16"/>
                <w:szCs w:val="16"/>
              </w:rPr>
            </w:pPr>
          </w:p>
        </w:tc>
        <w:tc>
          <w:tcPr>
            <w:tcW w:w="3546" w:type="dxa"/>
            <w:gridSpan w:val="4"/>
            <w:tcBorders>
              <w:top w:val="nil"/>
              <w:left w:val="nil"/>
              <w:bottom w:val="single" w:sz="4" w:space="0" w:color="auto"/>
              <w:right w:val="nil"/>
            </w:tcBorders>
            <w:vAlign w:val="bottom"/>
          </w:tcPr>
          <w:p w14:paraId="04E01E63" w14:textId="0E6A9EA1" w:rsidR="00564341" w:rsidRPr="00617FF1" w:rsidRDefault="00564341" w:rsidP="006745B1">
            <w:pPr>
              <w:widowControl w:val="0"/>
              <w:autoSpaceDE w:val="0"/>
              <w:autoSpaceDN w:val="0"/>
              <w:adjustRightInd w:val="0"/>
              <w:spacing w:before="40" w:after="0" w:line="240" w:lineRule="auto"/>
              <w:rPr>
                <w:rFonts w:ascii="ZapfHumnst BT" w:hAnsi="ZapfHumnst BT" w:cs="ZapfHumnst BT"/>
                <w:sz w:val="16"/>
                <w:szCs w:val="16"/>
              </w:rPr>
            </w:pPr>
            <w:r w:rsidRPr="00617FF1">
              <w:rPr>
                <w:rFonts w:ascii="ZapfHumnst BT" w:hAnsi="ZapfHumnst BT" w:cs="ZapfHumnst BT"/>
                <w:sz w:val="16"/>
                <w:szCs w:val="16"/>
              </w:rPr>
              <w:t xml:space="preserve">Direct estimates of female and male mortality </w:t>
            </w:r>
            <w:r>
              <w:rPr>
                <w:rFonts w:ascii="ZapfHumnst BT" w:hAnsi="ZapfHumnst BT" w:cs="ZapfHumnst BT"/>
                <w:sz w:val="16"/>
                <w:szCs w:val="16"/>
              </w:rPr>
              <w:t xml:space="preserve">rates </w:t>
            </w:r>
            <w:r w:rsidRPr="00617FF1">
              <w:rPr>
                <w:rFonts w:ascii="ZapfHumnst BT" w:hAnsi="ZapfHumnst BT" w:cs="ZapfHumnst BT"/>
                <w:sz w:val="16"/>
                <w:szCs w:val="16"/>
              </w:rPr>
              <w:t xml:space="preserve">for the </w:t>
            </w:r>
            <w:r>
              <w:rPr>
                <w:rFonts w:ascii="ZapfHumnst BT" w:hAnsi="ZapfHumnst BT" w:cs="ZapfHumnst BT"/>
                <w:sz w:val="16"/>
                <w:szCs w:val="16"/>
              </w:rPr>
              <w:t>seven years preceding</w:t>
            </w:r>
            <w:r w:rsidRPr="00617FF1">
              <w:rPr>
                <w:rFonts w:ascii="ZapfHumnst BT" w:hAnsi="ZapfHumnst BT" w:cs="ZapfHumnst BT"/>
                <w:sz w:val="16"/>
                <w:szCs w:val="16"/>
              </w:rPr>
              <w:t xml:space="preserve"> the survey,</w:t>
            </w:r>
            <w:r>
              <w:rPr>
                <w:rFonts w:ascii="ZapfHumnst BT" w:hAnsi="ZapfHumnst BT" w:cs="ZapfHumnst BT"/>
                <w:sz w:val="16"/>
                <w:szCs w:val="16"/>
              </w:rPr>
              <w:t xml:space="preserve"> by five-year age groups,</w:t>
            </w:r>
            <w:r w:rsidRPr="00617FF1">
              <w:rPr>
                <w:rFonts w:ascii="ZapfHumnst BT" w:hAnsi="ZapfHumnst BT" w:cs="ZapfHumnst BT"/>
                <w:sz w:val="16"/>
                <w:szCs w:val="16"/>
              </w:rPr>
              <w:t xml:space="preserve"> </w:t>
            </w:r>
            <w:r w:rsidR="004B062C">
              <w:rPr>
                <w:rFonts w:ascii="ZapfHumnst BT" w:hAnsi="ZapfHumnst BT" w:cs="ZapfHumnst BT"/>
                <w:sz w:val="16"/>
                <w:szCs w:val="16"/>
              </w:rPr>
              <w:t>[</w:t>
            </w:r>
            <w:r w:rsidR="006745B1">
              <w:rPr>
                <w:rFonts w:ascii="ZapfHumnst BT" w:hAnsi="ZapfHumnst BT" w:cs="ZapfHumnst BT"/>
                <w:sz w:val="16"/>
                <w:szCs w:val="16"/>
              </w:rPr>
              <w:t>Country Survey Year</w:t>
            </w:r>
            <w:r w:rsidR="004B062C">
              <w:rPr>
                <w:rFonts w:ascii="ZapfHumnst BT" w:hAnsi="ZapfHumnst BT" w:cs="ZapfHumnst BT"/>
                <w:sz w:val="16"/>
                <w:szCs w:val="16"/>
              </w:rPr>
              <w:t>]</w:t>
            </w:r>
          </w:p>
        </w:tc>
        <w:tc>
          <w:tcPr>
            <w:tcW w:w="90" w:type="dxa"/>
            <w:vMerge/>
            <w:tcBorders>
              <w:left w:val="nil"/>
              <w:bottom w:val="nil"/>
              <w:right w:val="threeDEngrave" w:sz="12" w:space="0" w:color="auto"/>
            </w:tcBorders>
            <w:vAlign w:val="bottom"/>
          </w:tcPr>
          <w:p w14:paraId="24FA6541" w14:textId="77777777" w:rsidR="00564341" w:rsidRPr="00617FF1" w:rsidRDefault="00564341" w:rsidP="00F2301E">
            <w:pPr>
              <w:widowControl w:val="0"/>
              <w:autoSpaceDE w:val="0"/>
              <w:autoSpaceDN w:val="0"/>
              <w:adjustRightInd w:val="0"/>
              <w:spacing w:before="40" w:after="0" w:line="240" w:lineRule="auto"/>
              <w:rPr>
                <w:rFonts w:ascii="ZapfHumnst BT" w:hAnsi="ZapfHumnst BT" w:cs="ZapfHumnst BT"/>
                <w:sz w:val="16"/>
                <w:szCs w:val="16"/>
              </w:rPr>
            </w:pPr>
          </w:p>
        </w:tc>
      </w:tr>
      <w:tr w:rsidR="00054AB9" w:rsidRPr="00617FF1" w14:paraId="7983FDDA" w14:textId="77777777" w:rsidTr="00EA58EF">
        <w:trPr>
          <w:jc w:val="center"/>
        </w:trPr>
        <w:tc>
          <w:tcPr>
            <w:tcW w:w="85" w:type="dxa"/>
            <w:tcBorders>
              <w:top w:val="nil"/>
              <w:left w:val="single" w:sz="4" w:space="0" w:color="auto"/>
              <w:bottom w:val="nil"/>
              <w:right w:val="nil"/>
            </w:tcBorders>
            <w:vAlign w:val="bottom"/>
          </w:tcPr>
          <w:p w14:paraId="07A33878" w14:textId="77777777" w:rsidR="00054AB9" w:rsidRPr="00617FF1" w:rsidRDefault="00054AB9" w:rsidP="00F2301E">
            <w:pPr>
              <w:widowControl w:val="0"/>
              <w:autoSpaceDE w:val="0"/>
              <w:autoSpaceDN w:val="0"/>
              <w:adjustRightInd w:val="0"/>
              <w:spacing w:before="20" w:after="0" w:line="240" w:lineRule="auto"/>
              <w:rPr>
                <w:rFonts w:ascii="ZapfHumnst BT" w:hAnsi="ZapfHumnst BT" w:cs="ZapfHumnst BT"/>
                <w:sz w:val="16"/>
                <w:szCs w:val="16"/>
              </w:rPr>
            </w:pPr>
          </w:p>
        </w:tc>
        <w:tc>
          <w:tcPr>
            <w:tcW w:w="1162" w:type="dxa"/>
            <w:tcBorders>
              <w:top w:val="single" w:sz="4" w:space="0" w:color="auto"/>
              <w:left w:val="nil"/>
              <w:bottom w:val="single" w:sz="4" w:space="0" w:color="auto"/>
              <w:right w:val="nil"/>
            </w:tcBorders>
            <w:vAlign w:val="bottom"/>
          </w:tcPr>
          <w:p w14:paraId="1BBA153C" w14:textId="77777777" w:rsidR="00054AB9" w:rsidRPr="00617FF1" w:rsidRDefault="00054AB9" w:rsidP="00F2301E">
            <w:pPr>
              <w:widowControl w:val="0"/>
              <w:autoSpaceDE w:val="0"/>
              <w:autoSpaceDN w:val="0"/>
              <w:adjustRightInd w:val="0"/>
              <w:spacing w:before="20" w:after="0" w:line="240" w:lineRule="auto"/>
              <w:rPr>
                <w:rFonts w:ascii="ZapfHumnst BT" w:hAnsi="ZapfHumnst BT" w:cs="ZapfHumnst BT"/>
                <w:sz w:val="16"/>
                <w:szCs w:val="16"/>
              </w:rPr>
            </w:pPr>
            <w:r w:rsidRPr="00617FF1">
              <w:rPr>
                <w:rFonts w:ascii="ZapfHumnst BT" w:hAnsi="ZapfHumnst BT" w:cs="ZapfHumnst BT"/>
                <w:bCs/>
                <w:sz w:val="16"/>
                <w:szCs w:val="16"/>
              </w:rPr>
              <w:t>Age</w:t>
            </w:r>
          </w:p>
        </w:tc>
        <w:tc>
          <w:tcPr>
            <w:tcW w:w="786" w:type="dxa"/>
            <w:tcBorders>
              <w:top w:val="single" w:sz="4" w:space="0" w:color="auto"/>
              <w:left w:val="nil"/>
              <w:bottom w:val="single" w:sz="4" w:space="0" w:color="auto"/>
              <w:right w:val="nil"/>
            </w:tcBorders>
            <w:vAlign w:val="bottom"/>
          </w:tcPr>
          <w:p w14:paraId="4CCD56C5" w14:textId="77777777" w:rsidR="00054AB9" w:rsidRPr="00617FF1" w:rsidRDefault="00054AB9" w:rsidP="00F2301E">
            <w:pPr>
              <w:widowControl w:val="0"/>
              <w:autoSpaceDE w:val="0"/>
              <w:autoSpaceDN w:val="0"/>
              <w:adjustRightInd w:val="0"/>
              <w:spacing w:before="20" w:after="0" w:line="240" w:lineRule="auto"/>
              <w:jc w:val="center"/>
              <w:rPr>
                <w:rFonts w:ascii="ZapfHumnst BT" w:hAnsi="ZapfHumnst BT" w:cs="ZapfHumnst BT"/>
                <w:sz w:val="16"/>
                <w:szCs w:val="16"/>
              </w:rPr>
            </w:pPr>
            <w:r w:rsidRPr="00617FF1">
              <w:rPr>
                <w:rFonts w:ascii="ZapfHumnst BT" w:hAnsi="ZapfHumnst BT" w:cs="ZapfHumnst BT"/>
                <w:sz w:val="16"/>
                <w:szCs w:val="16"/>
              </w:rPr>
              <w:t>Deaths</w:t>
            </w:r>
          </w:p>
        </w:tc>
        <w:tc>
          <w:tcPr>
            <w:tcW w:w="784" w:type="dxa"/>
            <w:tcBorders>
              <w:top w:val="single" w:sz="4" w:space="0" w:color="auto"/>
              <w:left w:val="nil"/>
              <w:bottom w:val="single" w:sz="4" w:space="0" w:color="auto"/>
              <w:right w:val="nil"/>
            </w:tcBorders>
            <w:vAlign w:val="bottom"/>
          </w:tcPr>
          <w:p w14:paraId="7C869157" w14:textId="77777777" w:rsidR="00054AB9" w:rsidRPr="00617FF1" w:rsidRDefault="00054AB9" w:rsidP="00F2301E">
            <w:pPr>
              <w:widowControl w:val="0"/>
              <w:autoSpaceDE w:val="0"/>
              <w:autoSpaceDN w:val="0"/>
              <w:adjustRightInd w:val="0"/>
              <w:spacing w:before="20" w:after="0" w:line="240" w:lineRule="auto"/>
              <w:jc w:val="center"/>
              <w:rPr>
                <w:rFonts w:ascii="ZapfHumnst BT" w:hAnsi="ZapfHumnst BT" w:cs="ZapfHumnst BT"/>
                <w:sz w:val="16"/>
                <w:szCs w:val="16"/>
              </w:rPr>
            </w:pPr>
            <w:r w:rsidRPr="00617FF1">
              <w:rPr>
                <w:rFonts w:ascii="ZapfHumnst BT" w:hAnsi="ZapfHumnst BT" w:cs="ZapfHumnst BT"/>
                <w:sz w:val="16"/>
                <w:szCs w:val="16"/>
              </w:rPr>
              <w:t>Exposure years</w:t>
            </w:r>
          </w:p>
        </w:tc>
        <w:tc>
          <w:tcPr>
            <w:tcW w:w="814" w:type="dxa"/>
            <w:tcBorders>
              <w:top w:val="single" w:sz="4" w:space="0" w:color="auto"/>
              <w:left w:val="nil"/>
              <w:bottom w:val="single" w:sz="4" w:space="0" w:color="auto"/>
              <w:right w:val="nil"/>
            </w:tcBorders>
            <w:vAlign w:val="bottom"/>
          </w:tcPr>
          <w:p w14:paraId="5182A546" w14:textId="77777777" w:rsidR="00054AB9" w:rsidRPr="00617FF1" w:rsidRDefault="00054AB9" w:rsidP="00F2301E">
            <w:pPr>
              <w:widowControl w:val="0"/>
              <w:autoSpaceDE w:val="0"/>
              <w:autoSpaceDN w:val="0"/>
              <w:adjustRightInd w:val="0"/>
              <w:spacing w:before="20" w:after="0" w:line="240" w:lineRule="auto"/>
              <w:jc w:val="center"/>
              <w:rPr>
                <w:rFonts w:ascii="ZapfHumnst BT" w:hAnsi="ZapfHumnst BT" w:cs="ZapfHumnst BT"/>
                <w:sz w:val="16"/>
                <w:szCs w:val="16"/>
              </w:rPr>
            </w:pPr>
            <w:r w:rsidRPr="00617FF1">
              <w:rPr>
                <w:rFonts w:ascii="ZapfHumnst BT" w:hAnsi="ZapfHumnst BT" w:cs="ZapfHumnst BT"/>
                <w:sz w:val="16"/>
                <w:szCs w:val="16"/>
              </w:rPr>
              <w:t>Mortality rates</w:t>
            </w:r>
            <w:r w:rsidRPr="00617FF1">
              <w:rPr>
                <w:rFonts w:ascii="ZapfHumnst BT" w:hAnsi="ZapfHumnst BT" w:cs="ZapfHumnst BT"/>
                <w:sz w:val="16"/>
                <w:szCs w:val="16"/>
                <w:vertAlign w:val="superscript"/>
              </w:rPr>
              <w:t>1</w:t>
            </w:r>
          </w:p>
        </w:tc>
        <w:tc>
          <w:tcPr>
            <w:tcW w:w="90" w:type="dxa"/>
            <w:tcBorders>
              <w:top w:val="nil"/>
              <w:left w:val="nil"/>
              <w:bottom w:val="nil"/>
              <w:right w:val="threeDEngrave" w:sz="12" w:space="0" w:color="auto"/>
            </w:tcBorders>
            <w:vAlign w:val="bottom"/>
          </w:tcPr>
          <w:p w14:paraId="1C0B5336" w14:textId="77777777" w:rsidR="00054AB9" w:rsidRPr="00617FF1" w:rsidRDefault="00054AB9" w:rsidP="00F2301E">
            <w:pPr>
              <w:widowControl w:val="0"/>
              <w:autoSpaceDE w:val="0"/>
              <w:autoSpaceDN w:val="0"/>
              <w:adjustRightInd w:val="0"/>
              <w:spacing w:before="20" w:after="0" w:line="240" w:lineRule="auto"/>
              <w:rPr>
                <w:rFonts w:ascii="ZapfHumnst BT" w:hAnsi="ZapfHumnst BT" w:cs="ZapfHumnst BT"/>
                <w:sz w:val="16"/>
                <w:szCs w:val="16"/>
              </w:rPr>
            </w:pPr>
          </w:p>
        </w:tc>
      </w:tr>
      <w:tr w:rsidR="00564341" w:rsidRPr="00617FF1" w14:paraId="795F1B1D" w14:textId="77777777" w:rsidTr="00EA58EF">
        <w:trPr>
          <w:jc w:val="center"/>
        </w:trPr>
        <w:tc>
          <w:tcPr>
            <w:tcW w:w="85" w:type="dxa"/>
            <w:tcBorders>
              <w:top w:val="nil"/>
              <w:left w:val="single" w:sz="4" w:space="0" w:color="auto"/>
              <w:bottom w:val="nil"/>
              <w:right w:val="nil"/>
            </w:tcBorders>
            <w:vAlign w:val="bottom"/>
          </w:tcPr>
          <w:p w14:paraId="57AEA016" w14:textId="77777777" w:rsidR="00564341" w:rsidRPr="00617FF1" w:rsidRDefault="00564341" w:rsidP="00F2301E">
            <w:pPr>
              <w:widowControl w:val="0"/>
              <w:autoSpaceDE w:val="0"/>
              <w:autoSpaceDN w:val="0"/>
              <w:adjustRightInd w:val="0"/>
              <w:spacing w:before="40" w:after="0" w:line="240" w:lineRule="auto"/>
              <w:rPr>
                <w:rFonts w:ascii="ZapfHumnst BT" w:hAnsi="ZapfHumnst BT" w:cs="ZapfHumnst BT"/>
                <w:sz w:val="16"/>
                <w:szCs w:val="16"/>
              </w:rPr>
            </w:pPr>
          </w:p>
        </w:tc>
        <w:tc>
          <w:tcPr>
            <w:tcW w:w="3546" w:type="dxa"/>
            <w:gridSpan w:val="4"/>
            <w:tcBorders>
              <w:top w:val="single" w:sz="4" w:space="0" w:color="auto"/>
              <w:left w:val="nil"/>
              <w:bottom w:val="nil"/>
              <w:right w:val="nil"/>
            </w:tcBorders>
            <w:vAlign w:val="bottom"/>
          </w:tcPr>
          <w:p w14:paraId="61404AA0" w14:textId="77777777" w:rsidR="00564341" w:rsidRPr="00617FF1" w:rsidRDefault="00564341" w:rsidP="00F2301E">
            <w:pPr>
              <w:widowControl w:val="0"/>
              <w:autoSpaceDE w:val="0"/>
              <w:autoSpaceDN w:val="0"/>
              <w:adjustRightInd w:val="0"/>
              <w:spacing w:before="40" w:after="0" w:line="240" w:lineRule="auto"/>
              <w:jc w:val="center"/>
              <w:rPr>
                <w:rFonts w:ascii="ZapfHumnst BT" w:hAnsi="ZapfHumnst BT" w:cs="ZapfHumnst BT"/>
                <w:sz w:val="16"/>
                <w:szCs w:val="16"/>
              </w:rPr>
            </w:pPr>
            <w:r w:rsidRPr="00617FF1">
              <w:rPr>
                <w:rFonts w:ascii="ZapfHumnst BT" w:hAnsi="ZapfHumnst BT" w:cs="ZapfHumnst BT"/>
                <w:sz w:val="16"/>
                <w:szCs w:val="16"/>
              </w:rPr>
              <w:t>FEMALE</w:t>
            </w:r>
          </w:p>
        </w:tc>
        <w:tc>
          <w:tcPr>
            <w:tcW w:w="90" w:type="dxa"/>
            <w:tcBorders>
              <w:top w:val="nil"/>
              <w:left w:val="nil"/>
              <w:bottom w:val="nil"/>
              <w:right w:val="threeDEngrave" w:sz="12" w:space="0" w:color="auto"/>
            </w:tcBorders>
            <w:vAlign w:val="bottom"/>
          </w:tcPr>
          <w:p w14:paraId="7A7BC5C5" w14:textId="77777777" w:rsidR="00564341" w:rsidRPr="00617FF1" w:rsidRDefault="00564341" w:rsidP="00F2301E">
            <w:pPr>
              <w:widowControl w:val="0"/>
              <w:autoSpaceDE w:val="0"/>
              <w:autoSpaceDN w:val="0"/>
              <w:adjustRightInd w:val="0"/>
              <w:spacing w:before="40" w:after="0" w:line="240" w:lineRule="auto"/>
              <w:rPr>
                <w:rFonts w:ascii="ZapfHumnst BT" w:hAnsi="ZapfHumnst BT" w:cs="ZapfHumnst BT"/>
                <w:sz w:val="16"/>
                <w:szCs w:val="16"/>
              </w:rPr>
            </w:pPr>
          </w:p>
        </w:tc>
      </w:tr>
      <w:tr w:rsidR="00054AB9" w:rsidRPr="00617FF1" w14:paraId="5B4C073E" w14:textId="77777777" w:rsidTr="00EA58EF">
        <w:trPr>
          <w:jc w:val="center"/>
        </w:trPr>
        <w:tc>
          <w:tcPr>
            <w:tcW w:w="85" w:type="dxa"/>
            <w:tcBorders>
              <w:top w:val="nil"/>
              <w:left w:val="single" w:sz="4" w:space="0" w:color="auto"/>
              <w:bottom w:val="nil"/>
              <w:right w:val="nil"/>
            </w:tcBorders>
            <w:vAlign w:val="bottom"/>
          </w:tcPr>
          <w:p w14:paraId="50A00DD0" w14:textId="77777777" w:rsidR="00054AB9" w:rsidRPr="00617FF1" w:rsidRDefault="00054AB9" w:rsidP="00F2301E">
            <w:pPr>
              <w:widowControl w:val="0"/>
              <w:autoSpaceDE w:val="0"/>
              <w:autoSpaceDN w:val="0"/>
              <w:adjustRightInd w:val="0"/>
              <w:spacing w:before="40" w:after="0" w:line="240" w:lineRule="auto"/>
              <w:rPr>
                <w:rFonts w:ascii="ZapfHumnst BT" w:hAnsi="ZapfHumnst BT" w:cs="ZapfHumnst BT"/>
                <w:sz w:val="16"/>
                <w:szCs w:val="16"/>
              </w:rPr>
            </w:pPr>
          </w:p>
        </w:tc>
        <w:tc>
          <w:tcPr>
            <w:tcW w:w="1162" w:type="dxa"/>
            <w:tcBorders>
              <w:top w:val="single" w:sz="4" w:space="0" w:color="auto"/>
              <w:left w:val="nil"/>
              <w:bottom w:val="nil"/>
              <w:right w:val="nil"/>
            </w:tcBorders>
            <w:vAlign w:val="bottom"/>
          </w:tcPr>
          <w:p w14:paraId="273EBC28" w14:textId="77777777" w:rsidR="00054AB9" w:rsidRPr="00617FF1" w:rsidRDefault="00054AB9" w:rsidP="00F2301E">
            <w:pPr>
              <w:widowControl w:val="0"/>
              <w:autoSpaceDE w:val="0"/>
              <w:autoSpaceDN w:val="0"/>
              <w:adjustRightInd w:val="0"/>
              <w:spacing w:before="40" w:after="0" w:line="240" w:lineRule="auto"/>
              <w:rPr>
                <w:rFonts w:ascii="ZapfHumnst BT" w:hAnsi="ZapfHumnst BT" w:cs="ZapfHumnst BT"/>
                <w:sz w:val="16"/>
                <w:szCs w:val="16"/>
              </w:rPr>
            </w:pPr>
            <w:r w:rsidRPr="00617FF1">
              <w:rPr>
                <w:rFonts w:ascii="ZapfHumnst BT" w:hAnsi="ZapfHumnst BT" w:cs="ZapfHumnst BT"/>
                <w:sz w:val="16"/>
                <w:szCs w:val="16"/>
              </w:rPr>
              <w:t>15-19</w:t>
            </w:r>
          </w:p>
        </w:tc>
        <w:tc>
          <w:tcPr>
            <w:tcW w:w="786" w:type="dxa"/>
            <w:tcBorders>
              <w:top w:val="single" w:sz="4" w:space="0" w:color="auto"/>
              <w:left w:val="nil"/>
              <w:bottom w:val="nil"/>
              <w:right w:val="nil"/>
            </w:tcBorders>
            <w:vAlign w:val="bottom"/>
          </w:tcPr>
          <w:p w14:paraId="2CC50AF9" w14:textId="77777777" w:rsidR="00054AB9" w:rsidRPr="00617FF1" w:rsidRDefault="00054AB9" w:rsidP="00F2301E">
            <w:pPr>
              <w:widowControl w:val="0"/>
              <w:tabs>
                <w:tab w:val="decimal" w:pos="467"/>
              </w:tabs>
              <w:autoSpaceDE w:val="0"/>
              <w:autoSpaceDN w:val="0"/>
              <w:adjustRightInd w:val="0"/>
              <w:spacing w:before="40" w:after="0" w:line="240" w:lineRule="auto"/>
              <w:rPr>
                <w:rFonts w:ascii="ZapfHumnst BT" w:hAnsi="ZapfHumnst BT" w:cs="ZapfHumnst BT"/>
                <w:sz w:val="16"/>
                <w:szCs w:val="16"/>
              </w:rPr>
            </w:pPr>
            <w:r w:rsidRPr="00617FF1">
              <w:rPr>
                <w:rFonts w:ascii="ZapfHumnst BT" w:hAnsi="ZapfHumnst BT" w:cs="ZapfHumnst BT"/>
                <w:sz w:val="16"/>
                <w:szCs w:val="16"/>
              </w:rPr>
              <w:t>38</w:t>
            </w:r>
          </w:p>
        </w:tc>
        <w:tc>
          <w:tcPr>
            <w:tcW w:w="784" w:type="dxa"/>
            <w:tcBorders>
              <w:top w:val="single" w:sz="4" w:space="0" w:color="auto"/>
              <w:left w:val="nil"/>
              <w:bottom w:val="nil"/>
              <w:right w:val="nil"/>
            </w:tcBorders>
            <w:vAlign w:val="bottom"/>
          </w:tcPr>
          <w:p w14:paraId="1E42AE07" w14:textId="77777777" w:rsidR="00054AB9" w:rsidRPr="00617FF1" w:rsidRDefault="00054AB9" w:rsidP="00F2301E">
            <w:pPr>
              <w:widowControl w:val="0"/>
              <w:tabs>
                <w:tab w:val="decimal" w:pos="608"/>
              </w:tabs>
              <w:autoSpaceDE w:val="0"/>
              <w:autoSpaceDN w:val="0"/>
              <w:adjustRightInd w:val="0"/>
              <w:spacing w:before="40" w:after="0" w:line="240" w:lineRule="auto"/>
              <w:rPr>
                <w:rFonts w:ascii="ZapfHumnst BT" w:hAnsi="ZapfHumnst BT" w:cs="ZapfHumnst BT"/>
                <w:sz w:val="16"/>
                <w:szCs w:val="16"/>
              </w:rPr>
            </w:pPr>
            <w:r w:rsidRPr="00617FF1">
              <w:rPr>
                <w:rFonts w:ascii="ZapfHumnst BT" w:hAnsi="ZapfHumnst BT" w:cs="ZapfHumnst BT"/>
                <w:sz w:val="16"/>
                <w:szCs w:val="16"/>
              </w:rPr>
              <w:t>26,996</w:t>
            </w:r>
          </w:p>
        </w:tc>
        <w:tc>
          <w:tcPr>
            <w:tcW w:w="814" w:type="dxa"/>
            <w:tcBorders>
              <w:top w:val="single" w:sz="4" w:space="0" w:color="auto"/>
              <w:left w:val="nil"/>
              <w:bottom w:val="nil"/>
              <w:right w:val="nil"/>
            </w:tcBorders>
            <w:vAlign w:val="bottom"/>
          </w:tcPr>
          <w:p w14:paraId="7F1B0586" w14:textId="77777777" w:rsidR="00054AB9" w:rsidRPr="00617FF1" w:rsidRDefault="00054AB9" w:rsidP="00F2301E">
            <w:pPr>
              <w:widowControl w:val="0"/>
              <w:tabs>
                <w:tab w:val="decimal" w:pos="275"/>
              </w:tabs>
              <w:autoSpaceDE w:val="0"/>
              <w:autoSpaceDN w:val="0"/>
              <w:adjustRightInd w:val="0"/>
              <w:spacing w:before="40" w:after="0" w:line="240" w:lineRule="auto"/>
              <w:rPr>
                <w:rFonts w:ascii="ZapfHumnst BT" w:hAnsi="ZapfHumnst BT" w:cs="ZapfHumnst BT"/>
                <w:sz w:val="16"/>
                <w:szCs w:val="16"/>
              </w:rPr>
            </w:pPr>
            <w:r w:rsidRPr="00617FF1">
              <w:rPr>
                <w:rFonts w:ascii="ZapfHumnst BT" w:hAnsi="ZapfHumnst BT" w:cs="ZapfHumnst BT"/>
                <w:sz w:val="16"/>
                <w:szCs w:val="16"/>
              </w:rPr>
              <w:t>1.42</w:t>
            </w:r>
          </w:p>
        </w:tc>
        <w:tc>
          <w:tcPr>
            <w:tcW w:w="90" w:type="dxa"/>
            <w:tcBorders>
              <w:top w:val="nil"/>
              <w:left w:val="nil"/>
              <w:bottom w:val="nil"/>
              <w:right w:val="threeDEngrave" w:sz="12" w:space="0" w:color="auto"/>
            </w:tcBorders>
            <w:vAlign w:val="bottom"/>
          </w:tcPr>
          <w:p w14:paraId="4AAFF4B8" w14:textId="77777777" w:rsidR="00054AB9" w:rsidRPr="00617FF1" w:rsidRDefault="00054AB9" w:rsidP="00F2301E">
            <w:pPr>
              <w:widowControl w:val="0"/>
              <w:autoSpaceDE w:val="0"/>
              <w:autoSpaceDN w:val="0"/>
              <w:adjustRightInd w:val="0"/>
              <w:spacing w:before="40" w:after="0" w:line="240" w:lineRule="auto"/>
              <w:rPr>
                <w:rFonts w:ascii="ZapfHumnst BT" w:hAnsi="ZapfHumnst BT" w:cs="ZapfHumnst BT"/>
                <w:sz w:val="16"/>
                <w:szCs w:val="16"/>
              </w:rPr>
            </w:pPr>
          </w:p>
        </w:tc>
      </w:tr>
      <w:tr w:rsidR="00054AB9" w:rsidRPr="00617FF1" w14:paraId="3D1C7073" w14:textId="77777777" w:rsidTr="00EA58EF">
        <w:trPr>
          <w:jc w:val="center"/>
        </w:trPr>
        <w:tc>
          <w:tcPr>
            <w:tcW w:w="85" w:type="dxa"/>
            <w:tcBorders>
              <w:top w:val="nil"/>
              <w:left w:val="single" w:sz="4" w:space="0" w:color="auto"/>
              <w:bottom w:val="nil"/>
              <w:right w:val="nil"/>
            </w:tcBorders>
            <w:vAlign w:val="bottom"/>
          </w:tcPr>
          <w:p w14:paraId="0EBEAB8B"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1162" w:type="dxa"/>
            <w:tcBorders>
              <w:top w:val="nil"/>
              <w:left w:val="nil"/>
              <w:bottom w:val="nil"/>
              <w:right w:val="nil"/>
            </w:tcBorders>
            <w:vAlign w:val="bottom"/>
          </w:tcPr>
          <w:p w14:paraId="43C7BB0D"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20-24</w:t>
            </w:r>
          </w:p>
        </w:tc>
        <w:tc>
          <w:tcPr>
            <w:tcW w:w="786" w:type="dxa"/>
            <w:tcBorders>
              <w:top w:val="nil"/>
              <w:left w:val="nil"/>
              <w:bottom w:val="nil"/>
              <w:right w:val="nil"/>
            </w:tcBorders>
            <w:vAlign w:val="bottom"/>
          </w:tcPr>
          <w:p w14:paraId="605FCD78" w14:textId="77777777"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52</w:t>
            </w:r>
          </w:p>
        </w:tc>
        <w:tc>
          <w:tcPr>
            <w:tcW w:w="784" w:type="dxa"/>
            <w:tcBorders>
              <w:top w:val="nil"/>
              <w:left w:val="nil"/>
              <w:bottom w:val="nil"/>
              <w:right w:val="nil"/>
            </w:tcBorders>
            <w:vAlign w:val="bottom"/>
          </w:tcPr>
          <w:p w14:paraId="565A5613" w14:textId="77777777"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26,051</w:t>
            </w:r>
          </w:p>
        </w:tc>
        <w:tc>
          <w:tcPr>
            <w:tcW w:w="814" w:type="dxa"/>
            <w:tcBorders>
              <w:top w:val="nil"/>
              <w:left w:val="nil"/>
              <w:bottom w:val="nil"/>
              <w:right w:val="nil"/>
            </w:tcBorders>
            <w:vAlign w:val="bottom"/>
          </w:tcPr>
          <w:p w14:paraId="62A4FCCE" w14:textId="77777777"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1.99</w:t>
            </w:r>
          </w:p>
        </w:tc>
        <w:tc>
          <w:tcPr>
            <w:tcW w:w="90" w:type="dxa"/>
            <w:tcBorders>
              <w:top w:val="nil"/>
              <w:left w:val="nil"/>
              <w:bottom w:val="nil"/>
              <w:right w:val="threeDEngrave" w:sz="12" w:space="0" w:color="auto"/>
            </w:tcBorders>
            <w:vAlign w:val="bottom"/>
          </w:tcPr>
          <w:p w14:paraId="6E8345DF"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054AB9" w:rsidRPr="00617FF1" w14:paraId="02F41A82" w14:textId="77777777" w:rsidTr="00EA58EF">
        <w:trPr>
          <w:jc w:val="center"/>
        </w:trPr>
        <w:tc>
          <w:tcPr>
            <w:tcW w:w="85" w:type="dxa"/>
            <w:tcBorders>
              <w:top w:val="nil"/>
              <w:left w:val="single" w:sz="4" w:space="0" w:color="auto"/>
              <w:bottom w:val="nil"/>
              <w:right w:val="nil"/>
            </w:tcBorders>
            <w:vAlign w:val="bottom"/>
          </w:tcPr>
          <w:p w14:paraId="0712D01C"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1162" w:type="dxa"/>
            <w:tcBorders>
              <w:top w:val="nil"/>
              <w:left w:val="nil"/>
              <w:bottom w:val="nil"/>
              <w:right w:val="nil"/>
            </w:tcBorders>
            <w:vAlign w:val="bottom"/>
          </w:tcPr>
          <w:p w14:paraId="77C67DF6"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25-29</w:t>
            </w:r>
          </w:p>
        </w:tc>
        <w:tc>
          <w:tcPr>
            <w:tcW w:w="786" w:type="dxa"/>
            <w:tcBorders>
              <w:top w:val="nil"/>
              <w:left w:val="nil"/>
              <w:bottom w:val="nil"/>
              <w:right w:val="nil"/>
            </w:tcBorders>
            <w:vAlign w:val="bottom"/>
          </w:tcPr>
          <w:p w14:paraId="14DB44A0" w14:textId="77777777"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51</w:t>
            </w:r>
          </w:p>
        </w:tc>
        <w:tc>
          <w:tcPr>
            <w:tcW w:w="784" w:type="dxa"/>
            <w:tcBorders>
              <w:top w:val="nil"/>
              <w:left w:val="nil"/>
              <w:bottom w:val="nil"/>
              <w:right w:val="nil"/>
            </w:tcBorders>
            <w:vAlign w:val="bottom"/>
          </w:tcPr>
          <w:p w14:paraId="3AE46426" w14:textId="77777777"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20,387</w:t>
            </w:r>
          </w:p>
        </w:tc>
        <w:tc>
          <w:tcPr>
            <w:tcW w:w="814" w:type="dxa"/>
            <w:tcBorders>
              <w:top w:val="nil"/>
              <w:left w:val="nil"/>
              <w:bottom w:val="nil"/>
              <w:right w:val="nil"/>
            </w:tcBorders>
            <w:vAlign w:val="bottom"/>
          </w:tcPr>
          <w:p w14:paraId="66E2DE38" w14:textId="77777777"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2.49</w:t>
            </w:r>
          </w:p>
        </w:tc>
        <w:tc>
          <w:tcPr>
            <w:tcW w:w="90" w:type="dxa"/>
            <w:tcBorders>
              <w:top w:val="nil"/>
              <w:left w:val="nil"/>
              <w:bottom w:val="nil"/>
              <w:right w:val="threeDEngrave" w:sz="12" w:space="0" w:color="auto"/>
            </w:tcBorders>
            <w:vAlign w:val="bottom"/>
          </w:tcPr>
          <w:p w14:paraId="2873F112"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054AB9" w:rsidRPr="00617FF1" w14:paraId="7E18997D" w14:textId="77777777" w:rsidTr="00EA58EF">
        <w:trPr>
          <w:jc w:val="center"/>
        </w:trPr>
        <w:tc>
          <w:tcPr>
            <w:tcW w:w="85" w:type="dxa"/>
            <w:tcBorders>
              <w:top w:val="nil"/>
              <w:left w:val="single" w:sz="4" w:space="0" w:color="auto"/>
              <w:bottom w:val="nil"/>
              <w:right w:val="nil"/>
            </w:tcBorders>
            <w:vAlign w:val="bottom"/>
          </w:tcPr>
          <w:p w14:paraId="69A98DF8"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1162" w:type="dxa"/>
            <w:tcBorders>
              <w:top w:val="nil"/>
              <w:left w:val="nil"/>
              <w:bottom w:val="nil"/>
              <w:right w:val="nil"/>
            </w:tcBorders>
            <w:vAlign w:val="bottom"/>
          </w:tcPr>
          <w:p w14:paraId="28B84B66"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30-34</w:t>
            </w:r>
          </w:p>
        </w:tc>
        <w:tc>
          <w:tcPr>
            <w:tcW w:w="786" w:type="dxa"/>
            <w:tcBorders>
              <w:top w:val="nil"/>
              <w:left w:val="nil"/>
              <w:bottom w:val="nil"/>
              <w:right w:val="nil"/>
            </w:tcBorders>
            <w:vAlign w:val="bottom"/>
          </w:tcPr>
          <w:p w14:paraId="41314C8A" w14:textId="77777777"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68</w:t>
            </w:r>
          </w:p>
        </w:tc>
        <w:tc>
          <w:tcPr>
            <w:tcW w:w="784" w:type="dxa"/>
            <w:tcBorders>
              <w:top w:val="nil"/>
              <w:left w:val="nil"/>
              <w:bottom w:val="nil"/>
              <w:right w:val="nil"/>
            </w:tcBorders>
            <w:vAlign w:val="bottom"/>
          </w:tcPr>
          <w:p w14:paraId="1B5224B9" w14:textId="77777777"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17,247</w:t>
            </w:r>
          </w:p>
        </w:tc>
        <w:tc>
          <w:tcPr>
            <w:tcW w:w="814" w:type="dxa"/>
            <w:tcBorders>
              <w:top w:val="nil"/>
              <w:left w:val="nil"/>
              <w:bottom w:val="nil"/>
              <w:right w:val="nil"/>
            </w:tcBorders>
            <w:vAlign w:val="bottom"/>
          </w:tcPr>
          <w:p w14:paraId="395797D6" w14:textId="77777777"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3.97</w:t>
            </w:r>
          </w:p>
        </w:tc>
        <w:tc>
          <w:tcPr>
            <w:tcW w:w="90" w:type="dxa"/>
            <w:tcBorders>
              <w:top w:val="nil"/>
              <w:left w:val="nil"/>
              <w:bottom w:val="nil"/>
              <w:right w:val="threeDEngrave" w:sz="12" w:space="0" w:color="auto"/>
            </w:tcBorders>
            <w:vAlign w:val="bottom"/>
          </w:tcPr>
          <w:p w14:paraId="7068C348"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054AB9" w:rsidRPr="00617FF1" w14:paraId="317B44A6" w14:textId="77777777" w:rsidTr="00EA58EF">
        <w:trPr>
          <w:jc w:val="center"/>
        </w:trPr>
        <w:tc>
          <w:tcPr>
            <w:tcW w:w="85" w:type="dxa"/>
            <w:tcBorders>
              <w:top w:val="nil"/>
              <w:left w:val="single" w:sz="4" w:space="0" w:color="auto"/>
              <w:bottom w:val="nil"/>
              <w:right w:val="nil"/>
            </w:tcBorders>
            <w:vAlign w:val="bottom"/>
          </w:tcPr>
          <w:p w14:paraId="10C545D3"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1162" w:type="dxa"/>
            <w:tcBorders>
              <w:top w:val="nil"/>
              <w:left w:val="nil"/>
              <w:bottom w:val="nil"/>
              <w:right w:val="nil"/>
            </w:tcBorders>
            <w:vAlign w:val="bottom"/>
          </w:tcPr>
          <w:p w14:paraId="7B147B67"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35-39</w:t>
            </w:r>
          </w:p>
        </w:tc>
        <w:tc>
          <w:tcPr>
            <w:tcW w:w="786" w:type="dxa"/>
            <w:tcBorders>
              <w:top w:val="nil"/>
              <w:left w:val="nil"/>
              <w:bottom w:val="nil"/>
              <w:right w:val="nil"/>
            </w:tcBorders>
            <w:vAlign w:val="bottom"/>
          </w:tcPr>
          <w:p w14:paraId="5BCF10C2" w14:textId="77777777"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28</w:t>
            </w:r>
          </w:p>
        </w:tc>
        <w:tc>
          <w:tcPr>
            <w:tcW w:w="784" w:type="dxa"/>
            <w:tcBorders>
              <w:top w:val="nil"/>
              <w:left w:val="nil"/>
              <w:bottom w:val="nil"/>
              <w:right w:val="nil"/>
            </w:tcBorders>
            <w:vAlign w:val="bottom"/>
          </w:tcPr>
          <w:p w14:paraId="31C2C383" w14:textId="77777777"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14,917</w:t>
            </w:r>
          </w:p>
        </w:tc>
        <w:tc>
          <w:tcPr>
            <w:tcW w:w="814" w:type="dxa"/>
            <w:tcBorders>
              <w:top w:val="nil"/>
              <w:left w:val="nil"/>
              <w:bottom w:val="nil"/>
              <w:right w:val="nil"/>
            </w:tcBorders>
            <w:vAlign w:val="bottom"/>
          </w:tcPr>
          <w:p w14:paraId="17D334AF" w14:textId="77777777"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1.85</w:t>
            </w:r>
          </w:p>
        </w:tc>
        <w:tc>
          <w:tcPr>
            <w:tcW w:w="90" w:type="dxa"/>
            <w:tcBorders>
              <w:top w:val="nil"/>
              <w:left w:val="nil"/>
              <w:bottom w:val="nil"/>
              <w:right w:val="threeDEngrave" w:sz="12" w:space="0" w:color="auto"/>
            </w:tcBorders>
            <w:vAlign w:val="bottom"/>
          </w:tcPr>
          <w:p w14:paraId="1C98EAFA"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054AB9" w:rsidRPr="00617FF1" w14:paraId="089CCBCD" w14:textId="77777777" w:rsidTr="00EA58EF">
        <w:trPr>
          <w:jc w:val="center"/>
        </w:trPr>
        <w:tc>
          <w:tcPr>
            <w:tcW w:w="85" w:type="dxa"/>
            <w:tcBorders>
              <w:top w:val="nil"/>
              <w:left w:val="single" w:sz="4" w:space="0" w:color="auto"/>
              <w:bottom w:val="nil"/>
              <w:right w:val="nil"/>
            </w:tcBorders>
            <w:vAlign w:val="bottom"/>
          </w:tcPr>
          <w:p w14:paraId="61056740"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1162" w:type="dxa"/>
            <w:tcBorders>
              <w:top w:val="nil"/>
              <w:left w:val="nil"/>
              <w:bottom w:val="nil"/>
              <w:right w:val="nil"/>
            </w:tcBorders>
            <w:vAlign w:val="bottom"/>
          </w:tcPr>
          <w:p w14:paraId="2756DF03"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40-44</w:t>
            </w:r>
          </w:p>
        </w:tc>
        <w:tc>
          <w:tcPr>
            <w:tcW w:w="786" w:type="dxa"/>
            <w:tcBorders>
              <w:top w:val="nil"/>
              <w:left w:val="nil"/>
              <w:bottom w:val="nil"/>
              <w:right w:val="nil"/>
            </w:tcBorders>
            <w:vAlign w:val="bottom"/>
          </w:tcPr>
          <w:p w14:paraId="4AB64AFC" w14:textId="77777777"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33</w:t>
            </w:r>
          </w:p>
        </w:tc>
        <w:tc>
          <w:tcPr>
            <w:tcW w:w="784" w:type="dxa"/>
            <w:tcBorders>
              <w:top w:val="nil"/>
              <w:left w:val="nil"/>
              <w:bottom w:val="nil"/>
              <w:right w:val="nil"/>
            </w:tcBorders>
            <w:vAlign w:val="bottom"/>
          </w:tcPr>
          <w:p w14:paraId="4E6777AB" w14:textId="77777777"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10,412</w:t>
            </w:r>
          </w:p>
        </w:tc>
        <w:tc>
          <w:tcPr>
            <w:tcW w:w="814" w:type="dxa"/>
            <w:tcBorders>
              <w:top w:val="nil"/>
              <w:left w:val="nil"/>
              <w:bottom w:val="nil"/>
              <w:right w:val="nil"/>
            </w:tcBorders>
            <w:vAlign w:val="bottom"/>
          </w:tcPr>
          <w:p w14:paraId="7266B7F4" w14:textId="77777777"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3.16</w:t>
            </w:r>
          </w:p>
        </w:tc>
        <w:tc>
          <w:tcPr>
            <w:tcW w:w="90" w:type="dxa"/>
            <w:tcBorders>
              <w:top w:val="nil"/>
              <w:left w:val="nil"/>
              <w:bottom w:val="nil"/>
              <w:right w:val="threeDEngrave" w:sz="12" w:space="0" w:color="auto"/>
            </w:tcBorders>
            <w:vAlign w:val="bottom"/>
          </w:tcPr>
          <w:p w14:paraId="69AC0DDD"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054AB9" w:rsidRPr="00617FF1" w14:paraId="4C510FB0" w14:textId="77777777" w:rsidTr="00EA58EF">
        <w:trPr>
          <w:jc w:val="center"/>
        </w:trPr>
        <w:tc>
          <w:tcPr>
            <w:tcW w:w="85" w:type="dxa"/>
            <w:tcBorders>
              <w:top w:val="nil"/>
              <w:left w:val="single" w:sz="4" w:space="0" w:color="auto"/>
              <w:bottom w:val="nil"/>
              <w:right w:val="nil"/>
            </w:tcBorders>
            <w:vAlign w:val="bottom"/>
          </w:tcPr>
          <w:p w14:paraId="02433C43"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1162" w:type="dxa"/>
            <w:tcBorders>
              <w:top w:val="nil"/>
              <w:left w:val="nil"/>
              <w:bottom w:val="nil"/>
              <w:right w:val="nil"/>
            </w:tcBorders>
            <w:vAlign w:val="bottom"/>
          </w:tcPr>
          <w:p w14:paraId="686B8013"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45-49</w:t>
            </w:r>
          </w:p>
        </w:tc>
        <w:tc>
          <w:tcPr>
            <w:tcW w:w="786" w:type="dxa"/>
            <w:tcBorders>
              <w:top w:val="nil"/>
              <w:left w:val="nil"/>
              <w:bottom w:val="nil"/>
              <w:right w:val="nil"/>
            </w:tcBorders>
            <w:vAlign w:val="bottom"/>
          </w:tcPr>
          <w:p w14:paraId="7F1D3969" w14:textId="77777777"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18</w:t>
            </w:r>
          </w:p>
        </w:tc>
        <w:tc>
          <w:tcPr>
            <w:tcW w:w="784" w:type="dxa"/>
            <w:tcBorders>
              <w:top w:val="nil"/>
              <w:left w:val="nil"/>
              <w:bottom w:val="nil"/>
              <w:right w:val="nil"/>
            </w:tcBorders>
            <w:vAlign w:val="bottom"/>
          </w:tcPr>
          <w:p w14:paraId="1F306031" w14:textId="77777777"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5,917</w:t>
            </w:r>
          </w:p>
        </w:tc>
        <w:tc>
          <w:tcPr>
            <w:tcW w:w="814" w:type="dxa"/>
            <w:tcBorders>
              <w:top w:val="nil"/>
              <w:left w:val="nil"/>
              <w:bottom w:val="nil"/>
              <w:right w:val="nil"/>
            </w:tcBorders>
            <w:vAlign w:val="bottom"/>
          </w:tcPr>
          <w:p w14:paraId="1DE6F2C6" w14:textId="77777777"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3.06</w:t>
            </w:r>
          </w:p>
        </w:tc>
        <w:tc>
          <w:tcPr>
            <w:tcW w:w="90" w:type="dxa"/>
            <w:tcBorders>
              <w:top w:val="nil"/>
              <w:left w:val="nil"/>
              <w:bottom w:val="nil"/>
              <w:right w:val="threeDEngrave" w:sz="12" w:space="0" w:color="auto"/>
            </w:tcBorders>
            <w:vAlign w:val="bottom"/>
          </w:tcPr>
          <w:p w14:paraId="3FFC4788"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054AB9" w:rsidRPr="00AA494D" w14:paraId="45BA3DE3" w14:textId="77777777" w:rsidTr="00EA58EF">
        <w:trPr>
          <w:jc w:val="center"/>
        </w:trPr>
        <w:tc>
          <w:tcPr>
            <w:tcW w:w="85" w:type="dxa"/>
            <w:tcBorders>
              <w:top w:val="nil"/>
              <w:left w:val="single" w:sz="4" w:space="0" w:color="auto"/>
              <w:bottom w:val="nil"/>
              <w:right w:val="nil"/>
            </w:tcBorders>
            <w:vAlign w:val="bottom"/>
          </w:tcPr>
          <w:p w14:paraId="5CD3A043" w14:textId="77777777" w:rsidR="00054AB9" w:rsidRPr="00AA494D" w:rsidRDefault="00054AB9" w:rsidP="00F2301E">
            <w:pPr>
              <w:widowControl w:val="0"/>
              <w:autoSpaceDE w:val="0"/>
              <w:autoSpaceDN w:val="0"/>
              <w:adjustRightInd w:val="0"/>
              <w:spacing w:after="0" w:line="240" w:lineRule="auto"/>
              <w:rPr>
                <w:rFonts w:ascii="ZapfHumnst BT" w:hAnsi="ZapfHumnst BT" w:cs="ZapfHumnst BT"/>
                <w:sz w:val="8"/>
                <w:szCs w:val="16"/>
              </w:rPr>
            </w:pPr>
          </w:p>
        </w:tc>
        <w:tc>
          <w:tcPr>
            <w:tcW w:w="1162" w:type="dxa"/>
            <w:tcBorders>
              <w:top w:val="nil"/>
              <w:left w:val="nil"/>
              <w:bottom w:val="nil"/>
              <w:right w:val="nil"/>
            </w:tcBorders>
            <w:vAlign w:val="bottom"/>
          </w:tcPr>
          <w:p w14:paraId="3DB81590" w14:textId="77777777" w:rsidR="00054AB9" w:rsidRPr="00AA494D" w:rsidRDefault="00054AB9" w:rsidP="00F2301E">
            <w:pPr>
              <w:widowControl w:val="0"/>
              <w:autoSpaceDE w:val="0"/>
              <w:autoSpaceDN w:val="0"/>
              <w:adjustRightInd w:val="0"/>
              <w:spacing w:after="0" w:line="240" w:lineRule="auto"/>
              <w:rPr>
                <w:rFonts w:ascii="ZapfHumnst BT" w:hAnsi="ZapfHumnst BT" w:cs="ZapfHumnst BT"/>
                <w:sz w:val="8"/>
                <w:szCs w:val="16"/>
              </w:rPr>
            </w:pPr>
          </w:p>
        </w:tc>
        <w:tc>
          <w:tcPr>
            <w:tcW w:w="786" w:type="dxa"/>
            <w:tcBorders>
              <w:top w:val="nil"/>
              <w:left w:val="nil"/>
              <w:bottom w:val="nil"/>
              <w:right w:val="nil"/>
            </w:tcBorders>
            <w:vAlign w:val="bottom"/>
          </w:tcPr>
          <w:p w14:paraId="5A200C61" w14:textId="77777777" w:rsidR="00054AB9" w:rsidRPr="00AA494D" w:rsidRDefault="00054AB9" w:rsidP="00F2301E">
            <w:pPr>
              <w:widowControl w:val="0"/>
              <w:tabs>
                <w:tab w:val="decimal" w:pos="467"/>
              </w:tabs>
              <w:autoSpaceDE w:val="0"/>
              <w:autoSpaceDN w:val="0"/>
              <w:adjustRightInd w:val="0"/>
              <w:spacing w:after="0" w:line="240" w:lineRule="auto"/>
              <w:rPr>
                <w:rFonts w:ascii="ZapfHumnst BT" w:hAnsi="ZapfHumnst BT" w:cs="ZapfHumnst BT"/>
                <w:sz w:val="8"/>
                <w:szCs w:val="16"/>
              </w:rPr>
            </w:pPr>
          </w:p>
        </w:tc>
        <w:tc>
          <w:tcPr>
            <w:tcW w:w="784" w:type="dxa"/>
            <w:tcBorders>
              <w:top w:val="nil"/>
              <w:left w:val="nil"/>
              <w:bottom w:val="nil"/>
              <w:right w:val="nil"/>
            </w:tcBorders>
            <w:vAlign w:val="bottom"/>
          </w:tcPr>
          <w:p w14:paraId="1A87C1A1" w14:textId="77777777" w:rsidR="00054AB9" w:rsidRPr="00AA494D" w:rsidRDefault="00054AB9" w:rsidP="00F2301E">
            <w:pPr>
              <w:widowControl w:val="0"/>
              <w:tabs>
                <w:tab w:val="decimal" w:pos="608"/>
              </w:tabs>
              <w:autoSpaceDE w:val="0"/>
              <w:autoSpaceDN w:val="0"/>
              <w:adjustRightInd w:val="0"/>
              <w:spacing w:after="0" w:line="240" w:lineRule="auto"/>
              <w:rPr>
                <w:rFonts w:ascii="ZapfHumnst BT" w:hAnsi="ZapfHumnst BT" w:cs="ZapfHumnst BT"/>
                <w:sz w:val="8"/>
                <w:szCs w:val="16"/>
              </w:rPr>
            </w:pPr>
          </w:p>
        </w:tc>
        <w:tc>
          <w:tcPr>
            <w:tcW w:w="814" w:type="dxa"/>
            <w:tcBorders>
              <w:top w:val="nil"/>
              <w:left w:val="nil"/>
              <w:bottom w:val="nil"/>
              <w:right w:val="nil"/>
            </w:tcBorders>
            <w:vAlign w:val="bottom"/>
          </w:tcPr>
          <w:p w14:paraId="651BEF8A" w14:textId="77777777" w:rsidR="00054AB9" w:rsidRPr="00AA494D" w:rsidRDefault="00054AB9" w:rsidP="00F2301E">
            <w:pPr>
              <w:widowControl w:val="0"/>
              <w:tabs>
                <w:tab w:val="decimal" w:pos="275"/>
              </w:tabs>
              <w:autoSpaceDE w:val="0"/>
              <w:autoSpaceDN w:val="0"/>
              <w:adjustRightInd w:val="0"/>
              <w:spacing w:after="0" w:line="240" w:lineRule="auto"/>
              <w:rPr>
                <w:rFonts w:ascii="ZapfHumnst BT" w:hAnsi="ZapfHumnst BT" w:cs="ZapfHumnst BT"/>
                <w:sz w:val="8"/>
                <w:szCs w:val="16"/>
              </w:rPr>
            </w:pPr>
          </w:p>
        </w:tc>
        <w:tc>
          <w:tcPr>
            <w:tcW w:w="90" w:type="dxa"/>
            <w:tcBorders>
              <w:top w:val="nil"/>
              <w:left w:val="nil"/>
              <w:bottom w:val="nil"/>
              <w:right w:val="threeDEngrave" w:sz="12" w:space="0" w:color="auto"/>
            </w:tcBorders>
            <w:vAlign w:val="bottom"/>
          </w:tcPr>
          <w:p w14:paraId="7BC167DB" w14:textId="77777777" w:rsidR="00054AB9" w:rsidRPr="00AA494D" w:rsidRDefault="00054AB9" w:rsidP="00F2301E">
            <w:pPr>
              <w:widowControl w:val="0"/>
              <w:autoSpaceDE w:val="0"/>
              <w:autoSpaceDN w:val="0"/>
              <w:adjustRightInd w:val="0"/>
              <w:spacing w:after="0" w:line="240" w:lineRule="auto"/>
              <w:rPr>
                <w:rFonts w:ascii="ZapfHumnst BT" w:hAnsi="ZapfHumnst BT" w:cs="ZapfHumnst BT"/>
                <w:sz w:val="8"/>
                <w:szCs w:val="16"/>
              </w:rPr>
            </w:pPr>
          </w:p>
        </w:tc>
      </w:tr>
      <w:tr w:rsidR="00054AB9" w:rsidRPr="00617FF1" w14:paraId="038BF890" w14:textId="77777777" w:rsidTr="00EA58EF">
        <w:trPr>
          <w:jc w:val="center"/>
        </w:trPr>
        <w:tc>
          <w:tcPr>
            <w:tcW w:w="85" w:type="dxa"/>
            <w:tcBorders>
              <w:top w:val="nil"/>
              <w:left w:val="single" w:sz="4" w:space="0" w:color="auto"/>
              <w:bottom w:val="nil"/>
              <w:right w:val="nil"/>
            </w:tcBorders>
            <w:vAlign w:val="bottom"/>
          </w:tcPr>
          <w:p w14:paraId="14E4F4B9"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1162" w:type="dxa"/>
            <w:tcBorders>
              <w:top w:val="nil"/>
              <w:left w:val="nil"/>
              <w:bottom w:val="single" w:sz="4" w:space="0" w:color="auto"/>
              <w:right w:val="nil"/>
            </w:tcBorders>
            <w:vAlign w:val="bottom"/>
          </w:tcPr>
          <w:p w14:paraId="2E8D2D15" w14:textId="1431EF4E" w:rsidR="00054AB9" w:rsidRPr="00617FF1" w:rsidRDefault="00EA58EF" w:rsidP="00F2301E">
            <w:pPr>
              <w:widowControl w:val="0"/>
              <w:autoSpaceDE w:val="0"/>
              <w:autoSpaceDN w:val="0"/>
              <w:adjustRightInd w:val="0"/>
              <w:spacing w:after="0" w:line="240" w:lineRule="auto"/>
              <w:rPr>
                <w:rFonts w:ascii="ZapfHumnst BT" w:hAnsi="ZapfHumnst BT" w:cs="ZapfHumnst BT"/>
                <w:sz w:val="16"/>
                <w:szCs w:val="16"/>
              </w:rPr>
            </w:pPr>
            <w:r>
              <w:rPr>
                <w:rFonts w:ascii="ZapfHumnst BT" w:hAnsi="ZapfHumnst BT" w:cs="ZapfHumnst BT"/>
                <w:sz w:val="16"/>
                <w:szCs w:val="16"/>
              </w:rPr>
              <w:t xml:space="preserve">Total </w:t>
            </w:r>
            <w:r w:rsidR="00054AB9" w:rsidRPr="00617FF1">
              <w:rPr>
                <w:rFonts w:ascii="ZapfHumnst BT" w:hAnsi="ZapfHumnst BT" w:cs="ZapfHumnst BT"/>
                <w:sz w:val="16"/>
                <w:szCs w:val="16"/>
              </w:rPr>
              <w:t>15-49</w:t>
            </w:r>
          </w:p>
        </w:tc>
        <w:tc>
          <w:tcPr>
            <w:tcW w:w="786" w:type="dxa"/>
            <w:tcBorders>
              <w:top w:val="nil"/>
              <w:left w:val="nil"/>
              <w:bottom w:val="single" w:sz="4" w:space="0" w:color="auto"/>
              <w:right w:val="nil"/>
            </w:tcBorders>
            <w:vAlign w:val="bottom"/>
          </w:tcPr>
          <w:p w14:paraId="79074A3A" w14:textId="77777777"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288</w:t>
            </w:r>
          </w:p>
        </w:tc>
        <w:tc>
          <w:tcPr>
            <w:tcW w:w="784" w:type="dxa"/>
            <w:tcBorders>
              <w:top w:val="nil"/>
              <w:left w:val="nil"/>
              <w:bottom w:val="single" w:sz="4" w:space="0" w:color="auto"/>
              <w:right w:val="nil"/>
            </w:tcBorders>
            <w:vAlign w:val="bottom"/>
          </w:tcPr>
          <w:p w14:paraId="27B79DD7" w14:textId="77777777"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121,927</w:t>
            </w:r>
          </w:p>
        </w:tc>
        <w:tc>
          <w:tcPr>
            <w:tcW w:w="814" w:type="dxa"/>
            <w:tcBorders>
              <w:top w:val="nil"/>
              <w:left w:val="nil"/>
              <w:bottom w:val="single" w:sz="4" w:space="0" w:color="auto"/>
              <w:right w:val="nil"/>
            </w:tcBorders>
            <w:vAlign w:val="bottom"/>
          </w:tcPr>
          <w:p w14:paraId="4A2F03DE" w14:textId="77777777" w:rsidR="00054AB9" w:rsidRPr="00617FF1" w:rsidRDefault="00054AB9" w:rsidP="0012249F">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2.35</w:t>
            </w:r>
            <w:r w:rsidRPr="00617FF1">
              <w:rPr>
                <w:rFonts w:ascii="ZapfHumnst BT" w:hAnsi="ZapfHumnst BT" w:cs="ZapfHumnst BT"/>
                <w:sz w:val="16"/>
                <w:szCs w:val="16"/>
                <w:vertAlign w:val="superscript"/>
              </w:rPr>
              <w:t>a</w:t>
            </w:r>
          </w:p>
        </w:tc>
        <w:tc>
          <w:tcPr>
            <w:tcW w:w="90" w:type="dxa"/>
            <w:tcBorders>
              <w:top w:val="nil"/>
              <w:left w:val="nil"/>
              <w:bottom w:val="single" w:sz="4" w:space="0" w:color="auto"/>
              <w:right w:val="threeDEngrave" w:sz="12" w:space="0" w:color="auto"/>
            </w:tcBorders>
            <w:vAlign w:val="bottom"/>
          </w:tcPr>
          <w:p w14:paraId="08B42F6C"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564341" w:rsidRPr="00617FF1" w14:paraId="73141A4E" w14:textId="77777777" w:rsidTr="00EA58EF">
        <w:trPr>
          <w:jc w:val="center"/>
        </w:trPr>
        <w:tc>
          <w:tcPr>
            <w:tcW w:w="85" w:type="dxa"/>
            <w:tcBorders>
              <w:top w:val="nil"/>
              <w:left w:val="single" w:sz="4" w:space="0" w:color="auto"/>
              <w:bottom w:val="nil"/>
              <w:right w:val="nil"/>
            </w:tcBorders>
            <w:vAlign w:val="bottom"/>
          </w:tcPr>
          <w:p w14:paraId="2BCB53E0" w14:textId="77777777" w:rsidR="00564341" w:rsidRPr="00617FF1" w:rsidRDefault="00564341" w:rsidP="00F2301E">
            <w:pPr>
              <w:widowControl w:val="0"/>
              <w:autoSpaceDE w:val="0"/>
              <w:autoSpaceDN w:val="0"/>
              <w:adjustRightInd w:val="0"/>
              <w:spacing w:before="40" w:after="0" w:line="240" w:lineRule="auto"/>
              <w:rPr>
                <w:rFonts w:ascii="ZapfHumnst BT" w:hAnsi="ZapfHumnst BT" w:cs="ZapfHumnst BT"/>
                <w:sz w:val="16"/>
                <w:szCs w:val="16"/>
              </w:rPr>
            </w:pPr>
          </w:p>
        </w:tc>
        <w:tc>
          <w:tcPr>
            <w:tcW w:w="3546" w:type="dxa"/>
            <w:gridSpan w:val="4"/>
            <w:tcBorders>
              <w:top w:val="single" w:sz="4" w:space="0" w:color="auto"/>
              <w:left w:val="nil"/>
              <w:bottom w:val="single" w:sz="4" w:space="0" w:color="auto"/>
              <w:right w:val="nil"/>
            </w:tcBorders>
            <w:vAlign w:val="bottom"/>
          </w:tcPr>
          <w:p w14:paraId="325D8E9E" w14:textId="77777777" w:rsidR="00564341" w:rsidRPr="00617FF1" w:rsidRDefault="00564341" w:rsidP="00F2301E">
            <w:pPr>
              <w:widowControl w:val="0"/>
              <w:tabs>
                <w:tab w:val="decimal" w:pos="607"/>
              </w:tabs>
              <w:autoSpaceDE w:val="0"/>
              <w:autoSpaceDN w:val="0"/>
              <w:adjustRightInd w:val="0"/>
              <w:spacing w:before="40" w:after="0" w:line="240" w:lineRule="auto"/>
              <w:jc w:val="center"/>
              <w:rPr>
                <w:rFonts w:ascii="ZapfHumnst BT" w:hAnsi="ZapfHumnst BT" w:cs="ZapfHumnst BT"/>
                <w:sz w:val="16"/>
                <w:szCs w:val="16"/>
              </w:rPr>
            </w:pPr>
            <w:r w:rsidRPr="00617FF1">
              <w:rPr>
                <w:rFonts w:ascii="ZapfHumnst BT" w:hAnsi="ZapfHumnst BT" w:cs="ZapfHumnst BT"/>
                <w:sz w:val="16"/>
                <w:szCs w:val="16"/>
              </w:rPr>
              <w:t>MALE</w:t>
            </w:r>
          </w:p>
        </w:tc>
        <w:tc>
          <w:tcPr>
            <w:tcW w:w="90" w:type="dxa"/>
            <w:tcBorders>
              <w:top w:val="nil"/>
              <w:left w:val="nil"/>
              <w:bottom w:val="nil"/>
              <w:right w:val="threeDEngrave" w:sz="12" w:space="0" w:color="auto"/>
            </w:tcBorders>
            <w:vAlign w:val="bottom"/>
          </w:tcPr>
          <w:p w14:paraId="4A351FDC" w14:textId="77777777" w:rsidR="00564341" w:rsidRPr="00617FF1" w:rsidRDefault="00564341" w:rsidP="00F2301E">
            <w:pPr>
              <w:widowControl w:val="0"/>
              <w:autoSpaceDE w:val="0"/>
              <w:autoSpaceDN w:val="0"/>
              <w:adjustRightInd w:val="0"/>
              <w:spacing w:before="40" w:after="0" w:line="240" w:lineRule="auto"/>
              <w:rPr>
                <w:rFonts w:ascii="ZapfHumnst BT" w:hAnsi="ZapfHumnst BT" w:cs="ZapfHumnst BT"/>
                <w:sz w:val="16"/>
                <w:szCs w:val="16"/>
              </w:rPr>
            </w:pPr>
          </w:p>
        </w:tc>
      </w:tr>
      <w:tr w:rsidR="00054AB9" w:rsidRPr="00617FF1" w14:paraId="3A4C749A" w14:textId="77777777" w:rsidTr="00EA58EF">
        <w:trPr>
          <w:jc w:val="center"/>
        </w:trPr>
        <w:tc>
          <w:tcPr>
            <w:tcW w:w="85" w:type="dxa"/>
            <w:tcBorders>
              <w:top w:val="nil"/>
              <w:left w:val="single" w:sz="4" w:space="0" w:color="auto"/>
              <w:bottom w:val="nil"/>
              <w:right w:val="nil"/>
            </w:tcBorders>
            <w:vAlign w:val="bottom"/>
          </w:tcPr>
          <w:p w14:paraId="654204F1" w14:textId="77777777" w:rsidR="00054AB9" w:rsidRPr="00617FF1" w:rsidRDefault="00054AB9" w:rsidP="00F2301E">
            <w:pPr>
              <w:widowControl w:val="0"/>
              <w:autoSpaceDE w:val="0"/>
              <w:autoSpaceDN w:val="0"/>
              <w:adjustRightInd w:val="0"/>
              <w:spacing w:before="40" w:after="0" w:line="240" w:lineRule="auto"/>
              <w:rPr>
                <w:rFonts w:ascii="ZapfHumnst BT" w:hAnsi="ZapfHumnst BT" w:cs="ZapfHumnst BT"/>
                <w:sz w:val="16"/>
                <w:szCs w:val="16"/>
              </w:rPr>
            </w:pPr>
          </w:p>
        </w:tc>
        <w:tc>
          <w:tcPr>
            <w:tcW w:w="1162" w:type="dxa"/>
            <w:tcBorders>
              <w:top w:val="single" w:sz="4" w:space="0" w:color="auto"/>
              <w:left w:val="nil"/>
              <w:bottom w:val="nil"/>
              <w:right w:val="nil"/>
            </w:tcBorders>
            <w:vAlign w:val="bottom"/>
          </w:tcPr>
          <w:p w14:paraId="30C46CE4" w14:textId="77777777" w:rsidR="00054AB9" w:rsidRPr="00617FF1" w:rsidRDefault="00054AB9" w:rsidP="00F2301E">
            <w:pPr>
              <w:widowControl w:val="0"/>
              <w:autoSpaceDE w:val="0"/>
              <w:autoSpaceDN w:val="0"/>
              <w:adjustRightInd w:val="0"/>
              <w:spacing w:before="40" w:after="0" w:line="240" w:lineRule="auto"/>
              <w:rPr>
                <w:rFonts w:ascii="ZapfHumnst BT" w:hAnsi="ZapfHumnst BT" w:cs="ZapfHumnst BT"/>
                <w:sz w:val="16"/>
                <w:szCs w:val="16"/>
              </w:rPr>
            </w:pPr>
            <w:r w:rsidRPr="00617FF1">
              <w:rPr>
                <w:rFonts w:ascii="ZapfHumnst BT" w:hAnsi="ZapfHumnst BT" w:cs="ZapfHumnst BT"/>
                <w:sz w:val="16"/>
                <w:szCs w:val="16"/>
              </w:rPr>
              <w:t>15-19</w:t>
            </w:r>
          </w:p>
        </w:tc>
        <w:tc>
          <w:tcPr>
            <w:tcW w:w="786" w:type="dxa"/>
            <w:tcBorders>
              <w:top w:val="single" w:sz="4" w:space="0" w:color="auto"/>
              <w:left w:val="nil"/>
              <w:bottom w:val="nil"/>
              <w:right w:val="nil"/>
            </w:tcBorders>
            <w:vAlign w:val="bottom"/>
          </w:tcPr>
          <w:p w14:paraId="7A922A69" w14:textId="77777777" w:rsidR="00054AB9" w:rsidRPr="00617FF1" w:rsidRDefault="00054AB9" w:rsidP="00F2301E">
            <w:pPr>
              <w:widowControl w:val="0"/>
              <w:tabs>
                <w:tab w:val="decimal" w:pos="467"/>
              </w:tabs>
              <w:autoSpaceDE w:val="0"/>
              <w:autoSpaceDN w:val="0"/>
              <w:adjustRightInd w:val="0"/>
              <w:spacing w:before="40" w:after="0" w:line="240" w:lineRule="auto"/>
              <w:rPr>
                <w:rFonts w:ascii="ZapfHumnst BT" w:hAnsi="ZapfHumnst BT" w:cs="ZapfHumnst BT"/>
                <w:sz w:val="16"/>
                <w:szCs w:val="16"/>
              </w:rPr>
            </w:pPr>
            <w:r w:rsidRPr="00617FF1">
              <w:rPr>
                <w:rFonts w:ascii="ZapfHumnst BT" w:hAnsi="ZapfHumnst BT" w:cs="ZapfHumnst BT"/>
                <w:sz w:val="16"/>
                <w:szCs w:val="16"/>
              </w:rPr>
              <w:t>47</w:t>
            </w:r>
          </w:p>
        </w:tc>
        <w:tc>
          <w:tcPr>
            <w:tcW w:w="784" w:type="dxa"/>
            <w:tcBorders>
              <w:top w:val="single" w:sz="4" w:space="0" w:color="auto"/>
              <w:left w:val="nil"/>
              <w:bottom w:val="nil"/>
              <w:right w:val="nil"/>
            </w:tcBorders>
            <w:vAlign w:val="bottom"/>
          </w:tcPr>
          <w:p w14:paraId="5471F834" w14:textId="77777777" w:rsidR="00054AB9" w:rsidRPr="00617FF1" w:rsidRDefault="00054AB9" w:rsidP="00F2301E">
            <w:pPr>
              <w:widowControl w:val="0"/>
              <w:tabs>
                <w:tab w:val="decimal" w:pos="608"/>
              </w:tabs>
              <w:autoSpaceDE w:val="0"/>
              <w:autoSpaceDN w:val="0"/>
              <w:adjustRightInd w:val="0"/>
              <w:spacing w:before="40" w:after="0" w:line="240" w:lineRule="auto"/>
              <w:rPr>
                <w:rFonts w:ascii="ZapfHumnst BT" w:hAnsi="ZapfHumnst BT" w:cs="ZapfHumnst BT"/>
                <w:sz w:val="16"/>
                <w:szCs w:val="16"/>
              </w:rPr>
            </w:pPr>
            <w:r w:rsidRPr="00617FF1">
              <w:rPr>
                <w:rFonts w:ascii="ZapfHumnst BT" w:hAnsi="ZapfHumnst BT" w:cs="ZapfHumnst BT"/>
                <w:sz w:val="16"/>
                <w:szCs w:val="16"/>
              </w:rPr>
              <w:t>28,503</w:t>
            </w:r>
          </w:p>
        </w:tc>
        <w:tc>
          <w:tcPr>
            <w:tcW w:w="814" w:type="dxa"/>
            <w:tcBorders>
              <w:top w:val="single" w:sz="4" w:space="0" w:color="auto"/>
              <w:left w:val="nil"/>
              <w:bottom w:val="nil"/>
              <w:right w:val="nil"/>
            </w:tcBorders>
            <w:vAlign w:val="bottom"/>
          </w:tcPr>
          <w:p w14:paraId="334BB8AF" w14:textId="77777777" w:rsidR="00054AB9" w:rsidRPr="00617FF1" w:rsidRDefault="00054AB9" w:rsidP="00F2301E">
            <w:pPr>
              <w:widowControl w:val="0"/>
              <w:tabs>
                <w:tab w:val="decimal" w:pos="275"/>
              </w:tabs>
              <w:autoSpaceDE w:val="0"/>
              <w:autoSpaceDN w:val="0"/>
              <w:adjustRightInd w:val="0"/>
              <w:spacing w:before="40" w:after="0" w:line="240" w:lineRule="auto"/>
              <w:rPr>
                <w:rFonts w:ascii="ZapfHumnst BT" w:hAnsi="ZapfHumnst BT" w:cs="ZapfHumnst BT"/>
                <w:sz w:val="16"/>
                <w:szCs w:val="16"/>
              </w:rPr>
            </w:pPr>
            <w:r w:rsidRPr="00617FF1">
              <w:rPr>
                <w:rFonts w:ascii="ZapfHumnst BT" w:hAnsi="ZapfHumnst BT" w:cs="ZapfHumnst BT"/>
                <w:sz w:val="16"/>
                <w:szCs w:val="16"/>
              </w:rPr>
              <w:t>1.65</w:t>
            </w:r>
          </w:p>
        </w:tc>
        <w:tc>
          <w:tcPr>
            <w:tcW w:w="90" w:type="dxa"/>
            <w:tcBorders>
              <w:top w:val="nil"/>
              <w:left w:val="nil"/>
              <w:bottom w:val="nil"/>
              <w:right w:val="threeDEngrave" w:sz="12" w:space="0" w:color="auto"/>
            </w:tcBorders>
            <w:vAlign w:val="bottom"/>
          </w:tcPr>
          <w:p w14:paraId="7AF8EA96" w14:textId="77777777" w:rsidR="00054AB9" w:rsidRPr="00617FF1" w:rsidRDefault="00054AB9" w:rsidP="00F2301E">
            <w:pPr>
              <w:widowControl w:val="0"/>
              <w:autoSpaceDE w:val="0"/>
              <w:autoSpaceDN w:val="0"/>
              <w:adjustRightInd w:val="0"/>
              <w:spacing w:before="40" w:after="0" w:line="240" w:lineRule="auto"/>
              <w:rPr>
                <w:rFonts w:ascii="ZapfHumnst BT" w:hAnsi="ZapfHumnst BT" w:cs="ZapfHumnst BT"/>
                <w:sz w:val="16"/>
                <w:szCs w:val="16"/>
              </w:rPr>
            </w:pPr>
          </w:p>
        </w:tc>
      </w:tr>
      <w:tr w:rsidR="00054AB9" w:rsidRPr="00617FF1" w14:paraId="6829229D" w14:textId="77777777" w:rsidTr="00EA58EF">
        <w:trPr>
          <w:jc w:val="center"/>
        </w:trPr>
        <w:tc>
          <w:tcPr>
            <w:tcW w:w="85" w:type="dxa"/>
            <w:tcBorders>
              <w:top w:val="nil"/>
              <w:left w:val="single" w:sz="4" w:space="0" w:color="auto"/>
              <w:bottom w:val="nil"/>
              <w:right w:val="nil"/>
            </w:tcBorders>
            <w:vAlign w:val="bottom"/>
          </w:tcPr>
          <w:p w14:paraId="22221861"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1162" w:type="dxa"/>
            <w:tcBorders>
              <w:top w:val="nil"/>
              <w:left w:val="nil"/>
              <w:bottom w:val="nil"/>
              <w:right w:val="nil"/>
            </w:tcBorders>
            <w:vAlign w:val="bottom"/>
          </w:tcPr>
          <w:p w14:paraId="110E1250"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20-24</w:t>
            </w:r>
          </w:p>
        </w:tc>
        <w:tc>
          <w:tcPr>
            <w:tcW w:w="786" w:type="dxa"/>
            <w:tcBorders>
              <w:top w:val="nil"/>
              <w:left w:val="nil"/>
              <w:bottom w:val="nil"/>
              <w:right w:val="nil"/>
            </w:tcBorders>
            <w:vAlign w:val="bottom"/>
          </w:tcPr>
          <w:p w14:paraId="63E14F11" w14:textId="77777777"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23</w:t>
            </w:r>
          </w:p>
        </w:tc>
        <w:tc>
          <w:tcPr>
            <w:tcW w:w="784" w:type="dxa"/>
            <w:tcBorders>
              <w:top w:val="nil"/>
              <w:left w:val="nil"/>
              <w:bottom w:val="nil"/>
              <w:right w:val="nil"/>
            </w:tcBorders>
            <w:vAlign w:val="bottom"/>
          </w:tcPr>
          <w:p w14:paraId="55A32E5E" w14:textId="77777777"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27,180</w:t>
            </w:r>
          </w:p>
        </w:tc>
        <w:tc>
          <w:tcPr>
            <w:tcW w:w="814" w:type="dxa"/>
            <w:tcBorders>
              <w:top w:val="nil"/>
              <w:left w:val="nil"/>
              <w:bottom w:val="nil"/>
              <w:right w:val="nil"/>
            </w:tcBorders>
            <w:vAlign w:val="bottom"/>
          </w:tcPr>
          <w:p w14:paraId="7036BB44" w14:textId="77777777"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0.85</w:t>
            </w:r>
          </w:p>
        </w:tc>
        <w:tc>
          <w:tcPr>
            <w:tcW w:w="90" w:type="dxa"/>
            <w:tcBorders>
              <w:top w:val="nil"/>
              <w:left w:val="nil"/>
              <w:bottom w:val="nil"/>
              <w:right w:val="threeDEngrave" w:sz="12" w:space="0" w:color="auto"/>
            </w:tcBorders>
            <w:vAlign w:val="bottom"/>
          </w:tcPr>
          <w:p w14:paraId="7EBB07DA"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054AB9" w:rsidRPr="00617FF1" w14:paraId="39086A1A" w14:textId="77777777" w:rsidTr="00EA58EF">
        <w:trPr>
          <w:jc w:val="center"/>
        </w:trPr>
        <w:tc>
          <w:tcPr>
            <w:tcW w:w="85" w:type="dxa"/>
            <w:tcBorders>
              <w:top w:val="nil"/>
              <w:left w:val="single" w:sz="4" w:space="0" w:color="auto"/>
              <w:bottom w:val="nil"/>
              <w:right w:val="nil"/>
            </w:tcBorders>
            <w:vAlign w:val="bottom"/>
          </w:tcPr>
          <w:p w14:paraId="0D21DAF2"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1162" w:type="dxa"/>
            <w:tcBorders>
              <w:top w:val="nil"/>
              <w:left w:val="nil"/>
              <w:bottom w:val="nil"/>
              <w:right w:val="nil"/>
            </w:tcBorders>
            <w:vAlign w:val="bottom"/>
          </w:tcPr>
          <w:p w14:paraId="66D93DB1"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25-29</w:t>
            </w:r>
          </w:p>
        </w:tc>
        <w:tc>
          <w:tcPr>
            <w:tcW w:w="786" w:type="dxa"/>
            <w:tcBorders>
              <w:top w:val="nil"/>
              <w:left w:val="nil"/>
              <w:bottom w:val="nil"/>
              <w:right w:val="nil"/>
            </w:tcBorders>
            <w:vAlign w:val="bottom"/>
          </w:tcPr>
          <w:p w14:paraId="3720AFF4" w14:textId="77777777"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46</w:t>
            </w:r>
          </w:p>
        </w:tc>
        <w:tc>
          <w:tcPr>
            <w:tcW w:w="784" w:type="dxa"/>
            <w:tcBorders>
              <w:top w:val="nil"/>
              <w:left w:val="nil"/>
              <w:bottom w:val="nil"/>
              <w:right w:val="nil"/>
            </w:tcBorders>
            <w:vAlign w:val="bottom"/>
          </w:tcPr>
          <w:p w14:paraId="7C0AF8C1" w14:textId="77777777"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21,459</w:t>
            </w:r>
          </w:p>
        </w:tc>
        <w:tc>
          <w:tcPr>
            <w:tcW w:w="814" w:type="dxa"/>
            <w:tcBorders>
              <w:top w:val="nil"/>
              <w:left w:val="nil"/>
              <w:bottom w:val="nil"/>
              <w:right w:val="nil"/>
            </w:tcBorders>
            <w:vAlign w:val="bottom"/>
          </w:tcPr>
          <w:p w14:paraId="4BF61181" w14:textId="77777777"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2.12</w:t>
            </w:r>
          </w:p>
        </w:tc>
        <w:tc>
          <w:tcPr>
            <w:tcW w:w="90" w:type="dxa"/>
            <w:tcBorders>
              <w:top w:val="nil"/>
              <w:left w:val="nil"/>
              <w:bottom w:val="nil"/>
              <w:right w:val="threeDEngrave" w:sz="12" w:space="0" w:color="auto"/>
            </w:tcBorders>
            <w:vAlign w:val="bottom"/>
          </w:tcPr>
          <w:p w14:paraId="3A0A5269"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054AB9" w:rsidRPr="00617FF1" w14:paraId="0FCF51E7" w14:textId="77777777" w:rsidTr="00EA58EF">
        <w:trPr>
          <w:jc w:val="center"/>
        </w:trPr>
        <w:tc>
          <w:tcPr>
            <w:tcW w:w="85" w:type="dxa"/>
            <w:tcBorders>
              <w:top w:val="nil"/>
              <w:left w:val="single" w:sz="4" w:space="0" w:color="auto"/>
              <w:bottom w:val="nil"/>
              <w:right w:val="nil"/>
            </w:tcBorders>
            <w:vAlign w:val="bottom"/>
          </w:tcPr>
          <w:p w14:paraId="12DB26C3"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1162" w:type="dxa"/>
            <w:tcBorders>
              <w:top w:val="nil"/>
              <w:left w:val="nil"/>
              <w:bottom w:val="nil"/>
              <w:right w:val="nil"/>
            </w:tcBorders>
            <w:vAlign w:val="bottom"/>
          </w:tcPr>
          <w:p w14:paraId="7C6ACCF8"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30-34</w:t>
            </w:r>
          </w:p>
        </w:tc>
        <w:tc>
          <w:tcPr>
            <w:tcW w:w="786" w:type="dxa"/>
            <w:tcBorders>
              <w:top w:val="nil"/>
              <w:left w:val="nil"/>
              <w:bottom w:val="nil"/>
              <w:right w:val="nil"/>
            </w:tcBorders>
            <w:vAlign w:val="bottom"/>
          </w:tcPr>
          <w:p w14:paraId="284646E6" w14:textId="77777777"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30</w:t>
            </w:r>
          </w:p>
        </w:tc>
        <w:tc>
          <w:tcPr>
            <w:tcW w:w="784" w:type="dxa"/>
            <w:tcBorders>
              <w:top w:val="nil"/>
              <w:left w:val="nil"/>
              <w:bottom w:val="nil"/>
              <w:right w:val="nil"/>
            </w:tcBorders>
            <w:vAlign w:val="bottom"/>
          </w:tcPr>
          <w:p w14:paraId="2B1AA253" w14:textId="77777777"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17,734</w:t>
            </w:r>
          </w:p>
        </w:tc>
        <w:tc>
          <w:tcPr>
            <w:tcW w:w="814" w:type="dxa"/>
            <w:tcBorders>
              <w:top w:val="nil"/>
              <w:left w:val="nil"/>
              <w:bottom w:val="nil"/>
              <w:right w:val="nil"/>
            </w:tcBorders>
            <w:vAlign w:val="bottom"/>
          </w:tcPr>
          <w:p w14:paraId="37D2098B" w14:textId="77777777"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1.67</w:t>
            </w:r>
          </w:p>
        </w:tc>
        <w:tc>
          <w:tcPr>
            <w:tcW w:w="90" w:type="dxa"/>
            <w:tcBorders>
              <w:top w:val="nil"/>
              <w:left w:val="nil"/>
              <w:bottom w:val="nil"/>
              <w:right w:val="threeDEngrave" w:sz="12" w:space="0" w:color="auto"/>
            </w:tcBorders>
            <w:vAlign w:val="bottom"/>
          </w:tcPr>
          <w:p w14:paraId="0FC4E69A"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054AB9" w:rsidRPr="00617FF1" w14:paraId="5B6DC407" w14:textId="77777777" w:rsidTr="00EA58EF">
        <w:trPr>
          <w:jc w:val="center"/>
        </w:trPr>
        <w:tc>
          <w:tcPr>
            <w:tcW w:w="85" w:type="dxa"/>
            <w:tcBorders>
              <w:top w:val="nil"/>
              <w:left w:val="single" w:sz="4" w:space="0" w:color="auto"/>
              <w:bottom w:val="nil"/>
              <w:right w:val="nil"/>
            </w:tcBorders>
            <w:vAlign w:val="bottom"/>
          </w:tcPr>
          <w:p w14:paraId="1F85C7FD"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1162" w:type="dxa"/>
            <w:tcBorders>
              <w:top w:val="nil"/>
              <w:left w:val="nil"/>
              <w:bottom w:val="nil"/>
              <w:right w:val="nil"/>
            </w:tcBorders>
            <w:vAlign w:val="bottom"/>
          </w:tcPr>
          <w:p w14:paraId="6A55E9CF"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35-39</w:t>
            </w:r>
          </w:p>
        </w:tc>
        <w:tc>
          <w:tcPr>
            <w:tcW w:w="786" w:type="dxa"/>
            <w:tcBorders>
              <w:top w:val="nil"/>
              <w:left w:val="nil"/>
              <w:bottom w:val="nil"/>
              <w:right w:val="nil"/>
            </w:tcBorders>
            <w:vAlign w:val="bottom"/>
          </w:tcPr>
          <w:p w14:paraId="7CF78D2D" w14:textId="77777777"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32</w:t>
            </w:r>
          </w:p>
        </w:tc>
        <w:tc>
          <w:tcPr>
            <w:tcW w:w="784" w:type="dxa"/>
            <w:tcBorders>
              <w:top w:val="nil"/>
              <w:left w:val="nil"/>
              <w:bottom w:val="nil"/>
              <w:right w:val="nil"/>
            </w:tcBorders>
            <w:vAlign w:val="bottom"/>
          </w:tcPr>
          <w:p w14:paraId="3FEFF587" w14:textId="77777777"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15,002</w:t>
            </w:r>
          </w:p>
        </w:tc>
        <w:tc>
          <w:tcPr>
            <w:tcW w:w="814" w:type="dxa"/>
            <w:tcBorders>
              <w:top w:val="nil"/>
              <w:left w:val="nil"/>
              <w:bottom w:val="nil"/>
              <w:right w:val="nil"/>
            </w:tcBorders>
            <w:vAlign w:val="bottom"/>
          </w:tcPr>
          <w:p w14:paraId="73AB1162" w14:textId="77777777"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2.11</w:t>
            </w:r>
          </w:p>
        </w:tc>
        <w:tc>
          <w:tcPr>
            <w:tcW w:w="90" w:type="dxa"/>
            <w:tcBorders>
              <w:top w:val="nil"/>
              <w:left w:val="nil"/>
              <w:bottom w:val="nil"/>
              <w:right w:val="threeDEngrave" w:sz="12" w:space="0" w:color="auto"/>
            </w:tcBorders>
            <w:vAlign w:val="bottom"/>
          </w:tcPr>
          <w:p w14:paraId="04C6D889"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054AB9" w:rsidRPr="00617FF1" w14:paraId="1877A15A" w14:textId="77777777" w:rsidTr="00EA58EF">
        <w:trPr>
          <w:jc w:val="center"/>
        </w:trPr>
        <w:tc>
          <w:tcPr>
            <w:tcW w:w="85" w:type="dxa"/>
            <w:tcBorders>
              <w:top w:val="nil"/>
              <w:left w:val="single" w:sz="4" w:space="0" w:color="auto"/>
              <w:bottom w:val="nil"/>
              <w:right w:val="nil"/>
            </w:tcBorders>
            <w:vAlign w:val="bottom"/>
          </w:tcPr>
          <w:p w14:paraId="1D062C98"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1162" w:type="dxa"/>
            <w:tcBorders>
              <w:top w:val="nil"/>
              <w:left w:val="nil"/>
              <w:bottom w:val="nil"/>
              <w:right w:val="nil"/>
            </w:tcBorders>
            <w:vAlign w:val="bottom"/>
          </w:tcPr>
          <w:p w14:paraId="10E973DA"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40-44</w:t>
            </w:r>
          </w:p>
        </w:tc>
        <w:tc>
          <w:tcPr>
            <w:tcW w:w="786" w:type="dxa"/>
            <w:tcBorders>
              <w:top w:val="nil"/>
              <w:left w:val="nil"/>
              <w:bottom w:val="nil"/>
              <w:right w:val="nil"/>
            </w:tcBorders>
            <w:vAlign w:val="bottom"/>
          </w:tcPr>
          <w:p w14:paraId="670E2140" w14:textId="77777777"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36</w:t>
            </w:r>
          </w:p>
        </w:tc>
        <w:tc>
          <w:tcPr>
            <w:tcW w:w="784" w:type="dxa"/>
            <w:tcBorders>
              <w:top w:val="nil"/>
              <w:left w:val="nil"/>
              <w:bottom w:val="nil"/>
              <w:right w:val="nil"/>
            </w:tcBorders>
            <w:vAlign w:val="bottom"/>
          </w:tcPr>
          <w:p w14:paraId="241E70CA" w14:textId="77777777"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10,539</w:t>
            </w:r>
          </w:p>
        </w:tc>
        <w:tc>
          <w:tcPr>
            <w:tcW w:w="814" w:type="dxa"/>
            <w:tcBorders>
              <w:top w:val="nil"/>
              <w:left w:val="nil"/>
              <w:bottom w:val="nil"/>
              <w:right w:val="nil"/>
            </w:tcBorders>
            <w:vAlign w:val="bottom"/>
          </w:tcPr>
          <w:p w14:paraId="3ED9B55F" w14:textId="77777777"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3.39</w:t>
            </w:r>
          </w:p>
        </w:tc>
        <w:tc>
          <w:tcPr>
            <w:tcW w:w="90" w:type="dxa"/>
            <w:tcBorders>
              <w:top w:val="nil"/>
              <w:left w:val="nil"/>
              <w:bottom w:val="nil"/>
              <w:right w:val="threeDEngrave" w:sz="12" w:space="0" w:color="auto"/>
            </w:tcBorders>
            <w:vAlign w:val="bottom"/>
          </w:tcPr>
          <w:p w14:paraId="410FDBFF"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054AB9" w:rsidRPr="00617FF1" w14:paraId="64CB1BB1" w14:textId="77777777" w:rsidTr="00EA58EF">
        <w:trPr>
          <w:jc w:val="center"/>
        </w:trPr>
        <w:tc>
          <w:tcPr>
            <w:tcW w:w="85" w:type="dxa"/>
            <w:tcBorders>
              <w:top w:val="nil"/>
              <w:left w:val="single" w:sz="4" w:space="0" w:color="auto"/>
              <w:bottom w:val="nil"/>
              <w:right w:val="nil"/>
            </w:tcBorders>
            <w:vAlign w:val="bottom"/>
          </w:tcPr>
          <w:p w14:paraId="4075B9C2"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1162" w:type="dxa"/>
            <w:tcBorders>
              <w:top w:val="nil"/>
              <w:left w:val="nil"/>
              <w:bottom w:val="nil"/>
              <w:right w:val="nil"/>
            </w:tcBorders>
            <w:vAlign w:val="bottom"/>
          </w:tcPr>
          <w:p w14:paraId="7F642CED"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45-49</w:t>
            </w:r>
          </w:p>
        </w:tc>
        <w:tc>
          <w:tcPr>
            <w:tcW w:w="786" w:type="dxa"/>
            <w:tcBorders>
              <w:top w:val="nil"/>
              <w:left w:val="nil"/>
              <w:bottom w:val="nil"/>
              <w:right w:val="nil"/>
            </w:tcBorders>
            <w:vAlign w:val="bottom"/>
          </w:tcPr>
          <w:p w14:paraId="411C7E0D" w14:textId="77777777"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24</w:t>
            </w:r>
          </w:p>
        </w:tc>
        <w:tc>
          <w:tcPr>
            <w:tcW w:w="784" w:type="dxa"/>
            <w:tcBorders>
              <w:top w:val="nil"/>
              <w:left w:val="nil"/>
              <w:bottom w:val="nil"/>
              <w:right w:val="nil"/>
            </w:tcBorders>
            <w:vAlign w:val="bottom"/>
          </w:tcPr>
          <w:p w14:paraId="7D1C9F99" w14:textId="77777777"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6,188</w:t>
            </w:r>
          </w:p>
        </w:tc>
        <w:tc>
          <w:tcPr>
            <w:tcW w:w="814" w:type="dxa"/>
            <w:tcBorders>
              <w:top w:val="nil"/>
              <w:left w:val="nil"/>
              <w:bottom w:val="nil"/>
              <w:right w:val="nil"/>
            </w:tcBorders>
            <w:vAlign w:val="bottom"/>
          </w:tcPr>
          <w:p w14:paraId="4E23997B" w14:textId="77777777"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3.95</w:t>
            </w:r>
          </w:p>
        </w:tc>
        <w:tc>
          <w:tcPr>
            <w:tcW w:w="90" w:type="dxa"/>
            <w:tcBorders>
              <w:top w:val="nil"/>
              <w:left w:val="nil"/>
              <w:bottom w:val="nil"/>
              <w:right w:val="threeDEngrave" w:sz="12" w:space="0" w:color="auto"/>
            </w:tcBorders>
            <w:vAlign w:val="bottom"/>
          </w:tcPr>
          <w:p w14:paraId="46C3E8E9"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054AB9" w:rsidRPr="00AA494D" w14:paraId="66E096F7" w14:textId="77777777" w:rsidTr="00EA58EF">
        <w:trPr>
          <w:jc w:val="center"/>
        </w:trPr>
        <w:tc>
          <w:tcPr>
            <w:tcW w:w="85" w:type="dxa"/>
            <w:tcBorders>
              <w:top w:val="nil"/>
              <w:left w:val="single" w:sz="4" w:space="0" w:color="auto"/>
              <w:bottom w:val="nil"/>
              <w:right w:val="nil"/>
            </w:tcBorders>
            <w:vAlign w:val="bottom"/>
          </w:tcPr>
          <w:p w14:paraId="5EF24877" w14:textId="77777777" w:rsidR="00054AB9" w:rsidRPr="00AA494D" w:rsidRDefault="00054AB9" w:rsidP="00F2301E">
            <w:pPr>
              <w:widowControl w:val="0"/>
              <w:autoSpaceDE w:val="0"/>
              <w:autoSpaceDN w:val="0"/>
              <w:adjustRightInd w:val="0"/>
              <w:spacing w:after="0" w:line="240" w:lineRule="auto"/>
              <w:rPr>
                <w:rFonts w:ascii="ZapfHumnst BT" w:hAnsi="ZapfHumnst BT" w:cs="ZapfHumnst BT"/>
                <w:sz w:val="8"/>
                <w:szCs w:val="16"/>
              </w:rPr>
            </w:pPr>
          </w:p>
        </w:tc>
        <w:tc>
          <w:tcPr>
            <w:tcW w:w="1162" w:type="dxa"/>
            <w:tcBorders>
              <w:top w:val="nil"/>
              <w:left w:val="nil"/>
              <w:bottom w:val="nil"/>
              <w:right w:val="nil"/>
            </w:tcBorders>
            <w:vAlign w:val="bottom"/>
          </w:tcPr>
          <w:p w14:paraId="0FD2DE0B" w14:textId="77777777" w:rsidR="00054AB9" w:rsidRPr="00AA494D" w:rsidRDefault="00054AB9" w:rsidP="00F2301E">
            <w:pPr>
              <w:widowControl w:val="0"/>
              <w:autoSpaceDE w:val="0"/>
              <w:autoSpaceDN w:val="0"/>
              <w:adjustRightInd w:val="0"/>
              <w:spacing w:after="0" w:line="240" w:lineRule="auto"/>
              <w:rPr>
                <w:rFonts w:ascii="ZapfHumnst BT" w:hAnsi="ZapfHumnst BT" w:cs="ZapfHumnst BT"/>
                <w:sz w:val="8"/>
                <w:szCs w:val="16"/>
              </w:rPr>
            </w:pPr>
          </w:p>
        </w:tc>
        <w:tc>
          <w:tcPr>
            <w:tcW w:w="786" w:type="dxa"/>
            <w:tcBorders>
              <w:top w:val="nil"/>
              <w:left w:val="nil"/>
              <w:bottom w:val="nil"/>
              <w:right w:val="nil"/>
            </w:tcBorders>
            <w:vAlign w:val="bottom"/>
          </w:tcPr>
          <w:p w14:paraId="279CF32F" w14:textId="77777777" w:rsidR="00054AB9" w:rsidRPr="00AA494D" w:rsidRDefault="00054AB9" w:rsidP="00F2301E">
            <w:pPr>
              <w:widowControl w:val="0"/>
              <w:tabs>
                <w:tab w:val="decimal" w:pos="467"/>
              </w:tabs>
              <w:autoSpaceDE w:val="0"/>
              <w:autoSpaceDN w:val="0"/>
              <w:adjustRightInd w:val="0"/>
              <w:spacing w:after="0" w:line="240" w:lineRule="auto"/>
              <w:rPr>
                <w:rFonts w:ascii="ZapfHumnst BT" w:hAnsi="ZapfHumnst BT" w:cs="ZapfHumnst BT"/>
                <w:sz w:val="8"/>
                <w:szCs w:val="16"/>
              </w:rPr>
            </w:pPr>
          </w:p>
        </w:tc>
        <w:tc>
          <w:tcPr>
            <w:tcW w:w="784" w:type="dxa"/>
            <w:tcBorders>
              <w:top w:val="nil"/>
              <w:left w:val="nil"/>
              <w:bottom w:val="nil"/>
              <w:right w:val="nil"/>
            </w:tcBorders>
            <w:vAlign w:val="bottom"/>
          </w:tcPr>
          <w:p w14:paraId="4B2A2BD7" w14:textId="77777777" w:rsidR="00054AB9" w:rsidRPr="00AA494D" w:rsidRDefault="00054AB9" w:rsidP="00F2301E">
            <w:pPr>
              <w:widowControl w:val="0"/>
              <w:tabs>
                <w:tab w:val="decimal" w:pos="608"/>
              </w:tabs>
              <w:autoSpaceDE w:val="0"/>
              <w:autoSpaceDN w:val="0"/>
              <w:adjustRightInd w:val="0"/>
              <w:spacing w:after="0" w:line="240" w:lineRule="auto"/>
              <w:rPr>
                <w:rFonts w:ascii="ZapfHumnst BT" w:hAnsi="ZapfHumnst BT" w:cs="ZapfHumnst BT"/>
                <w:sz w:val="8"/>
                <w:szCs w:val="16"/>
              </w:rPr>
            </w:pPr>
          </w:p>
        </w:tc>
        <w:tc>
          <w:tcPr>
            <w:tcW w:w="814" w:type="dxa"/>
            <w:tcBorders>
              <w:top w:val="nil"/>
              <w:left w:val="nil"/>
              <w:bottom w:val="nil"/>
              <w:right w:val="nil"/>
            </w:tcBorders>
            <w:vAlign w:val="bottom"/>
          </w:tcPr>
          <w:p w14:paraId="2BE0A1CF" w14:textId="77777777" w:rsidR="00054AB9" w:rsidRPr="00AA494D" w:rsidRDefault="00054AB9" w:rsidP="00F2301E">
            <w:pPr>
              <w:widowControl w:val="0"/>
              <w:tabs>
                <w:tab w:val="decimal" w:pos="275"/>
              </w:tabs>
              <w:autoSpaceDE w:val="0"/>
              <w:autoSpaceDN w:val="0"/>
              <w:adjustRightInd w:val="0"/>
              <w:spacing w:after="0" w:line="240" w:lineRule="auto"/>
              <w:rPr>
                <w:rFonts w:ascii="ZapfHumnst BT" w:hAnsi="ZapfHumnst BT" w:cs="ZapfHumnst BT"/>
                <w:sz w:val="8"/>
                <w:szCs w:val="16"/>
              </w:rPr>
            </w:pPr>
          </w:p>
        </w:tc>
        <w:tc>
          <w:tcPr>
            <w:tcW w:w="90" w:type="dxa"/>
            <w:tcBorders>
              <w:top w:val="nil"/>
              <w:left w:val="nil"/>
              <w:bottom w:val="nil"/>
              <w:right w:val="threeDEngrave" w:sz="12" w:space="0" w:color="auto"/>
            </w:tcBorders>
            <w:vAlign w:val="bottom"/>
          </w:tcPr>
          <w:p w14:paraId="63AC5FB5" w14:textId="77777777" w:rsidR="00054AB9" w:rsidRPr="00AA494D" w:rsidRDefault="00054AB9" w:rsidP="00F2301E">
            <w:pPr>
              <w:widowControl w:val="0"/>
              <w:autoSpaceDE w:val="0"/>
              <w:autoSpaceDN w:val="0"/>
              <w:adjustRightInd w:val="0"/>
              <w:spacing w:after="0" w:line="240" w:lineRule="auto"/>
              <w:rPr>
                <w:rFonts w:ascii="ZapfHumnst BT" w:hAnsi="ZapfHumnst BT" w:cs="ZapfHumnst BT"/>
                <w:sz w:val="8"/>
                <w:szCs w:val="16"/>
              </w:rPr>
            </w:pPr>
          </w:p>
        </w:tc>
      </w:tr>
      <w:tr w:rsidR="00054AB9" w:rsidRPr="00617FF1" w14:paraId="6A5B12CE" w14:textId="77777777" w:rsidTr="00EA58EF">
        <w:trPr>
          <w:jc w:val="center"/>
        </w:trPr>
        <w:tc>
          <w:tcPr>
            <w:tcW w:w="85" w:type="dxa"/>
            <w:tcBorders>
              <w:top w:val="nil"/>
              <w:left w:val="single" w:sz="4" w:space="0" w:color="auto"/>
              <w:bottom w:val="nil"/>
              <w:right w:val="nil"/>
            </w:tcBorders>
            <w:vAlign w:val="bottom"/>
          </w:tcPr>
          <w:p w14:paraId="510C775E"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c>
          <w:tcPr>
            <w:tcW w:w="1162" w:type="dxa"/>
            <w:tcBorders>
              <w:top w:val="nil"/>
              <w:left w:val="nil"/>
              <w:bottom w:val="single" w:sz="4" w:space="0" w:color="auto"/>
              <w:right w:val="nil"/>
            </w:tcBorders>
            <w:vAlign w:val="bottom"/>
          </w:tcPr>
          <w:p w14:paraId="664C31BB" w14:textId="1F1C1A84" w:rsidR="00054AB9" w:rsidRPr="00617FF1" w:rsidRDefault="00EA58EF" w:rsidP="00F2301E">
            <w:pPr>
              <w:widowControl w:val="0"/>
              <w:autoSpaceDE w:val="0"/>
              <w:autoSpaceDN w:val="0"/>
              <w:adjustRightInd w:val="0"/>
              <w:spacing w:after="0" w:line="240" w:lineRule="auto"/>
              <w:rPr>
                <w:rFonts w:ascii="ZapfHumnst BT" w:hAnsi="ZapfHumnst BT" w:cs="ZapfHumnst BT"/>
                <w:sz w:val="16"/>
                <w:szCs w:val="16"/>
              </w:rPr>
            </w:pPr>
            <w:r>
              <w:rPr>
                <w:rFonts w:ascii="ZapfHumnst BT" w:hAnsi="ZapfHumnst BT" w:cs="ZapfHumnst BT"/>
                <w:sz w:val="16"/>
                <w:szCs w:val="16"/>
              </w:rPr>
              <w:t xml:space="preserve">Total </w:t>
            </w:r>
            <w:r w:rsidR="00054AB9" w:rsidRPr="00617FF1">
              <w:rPr>
                <w:rFonts w:ascii="ZapfHumnst BT" w:hAnsi="ZapfHumnst BT" w:cs="ZapfHumnst BT"/>
                <w:sz w:val="16"/>
                <w:szCs w:val="16"/>
              </w:rPr>
              <w:t>15-49</w:t>
            </w:r>
          </w:p>
        </w:tc>
        <w:tc>
          <w:tcPr>
            <w:tcW w:w="786" w:type="dxa"/>
            <w:tcBorders>
              <w:top w:val="nil"/>
              <w:left w:val="nil"/>
              <w:bottom w:val="single" w:sz="4" w:space="0" w:color="auto"/>
              <w:right w:val="nil"/>
            </w:tcBorders>
            <w:vAlign w:val="bottom"/>
          </w:tcPr>
          <w:p w14:paraId="141CB1F2" w14:textId="77777777" w:rsidR="00054AB9" w:rsidRPr="00617FF1" w:rsidRDefault="00054AB9" w:rsidP="00F2301E">
            <w:pPr>
              <w:widowControl w:val="0"/>
              <w:tabs>
                <w:tab w:val="decimal" w:pos="467"/>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237</w:t>
            </w:r>
          </w:p>
        </w:tc>
        <w:tc>
          <w:tcPr>
            <w:tcW w:w="784" w:type="dxa"/>
            <w:tcBorders>
              <w:top w:val="nil"/>
              <w:left w:val="nil"/>
              <w:bottom w:val="single" w:sz="4" w:space="0" w:color="auto"/>
              <w:right w:val="nil"/>
            </w:tcBorders>
            <w:vAlign w:val="bottom"/>
          </w:tcPr>
          <w:p w14:paraId="2BE350AE" w14:textId="77777777" w:rsidR="00054AB9" w:rsidRPr="00617FF1" w:rsidRDefault="00054AB9" w:rsidP="00F2301E">
            <w:pPr>
              <w:widowControl w:val="0"/>
              <w:tabs>
                <w:tab w:val="decimal" w:pos="608"/>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126,605</w:t>
            </w:r>
          </w:p>
        </w:tc>
        <w:tc>
          <w:tcPr>
            <w:tcW w:w="814" w:type="dxa"/>
            <w:tcBorders>
              <w:top w:val="nil"/>
              <w:left w:val="nil"/>
              <w:bottom w:val="single" w:sz="4" w:space="0" w:color="auto"/>
              <w:right w:val="nil"/>
            </w:tcBorders>
            <w:vAlign w:val="bottom"/>
          </w:tcPr>
          <w:p w14:paraId="4A9AECCA" w14:textId="77777777" w:rsidR="00054AB9" w:rsidRPr="00617FF1" w:rsidRDefault="00054AB9" w:rsidP="00F2301E">
            <w:pPr>
              <w:widowControl w:val="0"/>
              <w:tabs>
                <w:tab w:val="decimal" w:pos="275"/>
              </w:tabs>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2.02</w:t>
            </w:r>
            <w:r w:rsidRPr="00617FF1">
              <w:rPr>
                <w:rFonts w:ascii="ZapfHumnst BT" w:hAnsi="ZapfHumnst BT" w:cs="ZapfHumnst BT"/>
                <w:sz w:val="16"/>
                <w:szCs w:val="16"/>
                <w:vertAlign w:val="superscript"/>
              </w:rPr>
              <w:t>a</w:t>
            </w:r>
          </w:p>
        </w:tc>
        <w:tc>
          <w:tcPr>
            <w:tcW w:w="90" w:type="dxa"/>
            <w:tcBorders>
              <w:top w:val="nil"/>
              <w:left w:val="nil"/>
              <w:bottom w:val="nil"/>
              <w:right w:val="threeDEngrave" w:sz="12" w:space="0" w:color="auto"/>
            </w:tcBorders>
            <w:vAlign w:val="bottom"/>
          </w:tcPr>
          <w:p w14:paraId="347AE976" w14:textId="77777777" w:rsidR="00054AB9" w:rsidRPr="00617FF1" w:rsidRDefault="00054AB9" w:rsidP="00F2301E">
            <w:pPr>
              <w:widowControl w:val="0"/>
              <w:autoSpaceDE w:val="0"/>
              <w:autoSpaceDN w:val="0"/>
              <w:adjustRightInd w:val="0"/>
              <w:spacing w:after="0" w:line="240" w:lineRule="auto"/>
              <w:rPr>
                <w:rFonts w:ascii="ZapfHumnst BT" w:hAnsi="ZapfHumnst BT" w:cs="ZapfHumnst BT"/>
                <w:sz w:val="16"/>
                <w:szCs w:val="16"/>
              </w:rPr>
            </w:pPr>
          </w:p>
        </w:tc>
      </w:tr>
      <w:tr w:rsidR="00564341" w:rsidRPr="00AA494D" w14:paraId="61BA6CFF" w14:textId="77777777" w:rsidTr="00EA58EF">
        <w:trPr>
          <w:jc w:val="center"/>
        </w:trPr>
        <w:tc>
          <w:tcPr>
            <w:tcW w:w="85" w:type="dxa"/>
            <w:tcBorders>
              <w:top w:val="nil"/>
              <w:left w:val="single" w:sz="4" w:space="0" w:color="auto"/>
              <w:bottom w:val="nil"/>
              <w:right w:val="nil"/>
            </w:tcBorders>
            <w:vAlign w:val="bottom"/>
          </w:tcPr>
          <w:p w14:paraId="42ED58DB" w14:textId="77777777" w:rsidR="00564341" w:rsidRPr="00AA494D" w:rsidRDefault="00564341" w:rsidP="00F2301E">
            <w:pPr>
              <w:widowControl w:val="0"/>
              <w:autoSpaceDE w:val="0"/>
              <w:autoSpaceDN w:val="0"/>
              <w:adjustRightInd w:val="0"/>
              <w:spacing w:after="0" w:line="240" w:lineRule="auto"/>
              <w:rPr>
                <w:rFonts w:ascii="ZapfHumnst BT" w:hAnsi="ZapfHumnst BT" w:cs="ZapfHumnst BT"/>
                <w:sz w:val="8"/>
                <w:szCs w:val="16"/>
              </w:rPr>
            </w:pPr>
          </w:p>
        </w:tc>
        <w:tc>
          <w:tcPr>
            <w:tcW w:w="3546" w:type="dxa"/>
            <w:gridSpan w:val="4"/>
            <w:tcBorders>
              <w:top w:val="single" w:sz="4" w:space="0" w:color="auto"/>
              <w:left w:val="nil"/>
              <w:bottom w:val="nil"/>
              <w:right w:val="nil"/>
            </w:tcBorders>
            <w:vAlign w:val="bottom"/>
          </w:tcPr>
          <w:p w14:paraId="2676923E" w14:textId="77777777" w:rsidR="00564341" w:rsidRPr="00AA494D" w:rsidRDefault="00564341" w:rsidP="00F2301E">
            <w:pPr>
              <w:widowControl w:val="0"/>
              <w:autoSpaceDE w:val="0"/>
              <w:autoSpaceDN w:val="0"/>
              <w:adjustRightInd w:val="0"/>
              <w:spacing w:after="0" w:line="240" w:lineRule="auto"/>
              <w:rPr>
                <w:rFonts w:ascii="ZapfHumnst BT" w:hAnsi="ZapfHumnst BT" w:cs="ZapfHumnst BT"/>
                <w:sz w:val="8"/>
                <w:szCs w:val="16"/>
              </w:rPr>
            </w:pPr>
          </w:p>
        </w:tc>
        <w:tc>
          <w:tcPr>
            <w:tcW w:w="90" w:type="dxa"/>
            <w:tcBorders>
              <w:top w:val="nil"/>
              <w:left w:val="nil"/>
              <w:bottom w:val="nil"/>
              <w:right w:val="threeDEngrave" w:sz="12" w:space="0" w:color="auto"/>
            </w:tcBorders>
            <w:vAlign w:val="bottom"/>
          </w:tcPr>
          <w:p w14:paraId="2DD50F58" w14:textId="77777777" w:rsidR="00564341" w:rsidRPr="00AA494D" w:rsidRDefault="00564341" w:rsidP="00F2301E">
            <w:pPr>
              <w:widowControl w:val="0"/>
              <w:autoSpaceDE w:val="0"/>
              <w:autoSpaceDN w:val="0"/>
              <w:adjustRightInd w:val="0"/>
              <w:spacing w:after="0" w:line="240" w:lineRule="auto"/>
              <w:rPr>
                <w:rFonts w:ascii="ZapfHumnst BT" w:hAnsi="ZapfHumnst BT" w:cs="ZapfHumnst BT"/>
                <w:sz w:val="8"/>
                <w:szCs w:val="16"/>
              </w:rPr>
            </w:pPr>
          </w:p>
        </w:tc>
      </w:tr>
      <w:tr w:rsidR="00564341" w:rsidRPr="00617FF1" w14:paraId="02125F63" w14:textId="77777777" w:rsidTr="00EA58EF">
        <w:trPr>
          <w:jc w:val="center"/>
        </w:trPr>
        <w:tc>
          <w:tcPr>
            <w:tcW w:w="85" w:type="dxa"/>
            <w:tcBorders>
              <w:top w:val="nil"/>
              <w:left w:val="single" w:sz="4" w:space="0" w:color="auto"/>
              <w:bottom w:val="nil"/>
              <w:right w:val="nil"/>
            </w:tcBorders>
            <w:vAlign w:val="bottom"/>
          </w:tcPr>
          <w:p w14:paraId="47F45E29" w14:textId="77777777" w:rsidR="00564341" w:rsidRPr="00617FF1" w:rsidRDefault="00564341" w:rsidP="00F2301E">
            <w:pPr>
              <w:widowControl w:val="0"/>
              <w:autoSpaceDE w:val="0"/>
              <w:autoSpaceDN w:val="0"/>
              <w:adjustRightInd w:val="0"/>
              <w:spacing w:after="0" w:line="240" w:lineRule="auto"/>
              <w:rPr>
                <w:rFonts w:ascii="ZapfHumnst BT" w:hAnsi="ZapfHumnst BT" w:cs="ZapfHumnst BT"/>
                <w:sz w:val="16"/>
                <w:szCs w:val="16"/>
              </w:rPr>
            </w:pPr>
          </w:p>
        </w:tc>
        <w:tc>
          <w:tcPr>
            <w:tcW w:w="3546" w:type="dxa"/>
            <w:gridSpan w:val="4"/>
            <w:tcBorders>
              <w:top w:val="nil"/>
              <w:left w:val="nil"/>
              <w:bottom w:val="nil"/>
              <w:right w:val="nil"/>
            </w:tcBorders>
            <w:vAlign w:val="bottom"/>
          </w:tcPr>
          <w:p w14:paraId="04CD177A" w14:textId="77777777" w:rsidR="00564341" w:rsidRPr="00617FF1" w:rsidRDefault="00564341"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vertAlign w:val="superscript"/>
              </w:rPr>
              <w:t>1</w:t>
            </w:r>
            <w:r w:rsidRPr="00617FF1">
              <w:rPr>
                <w:rFonts w:ascii="ZapfHumnst BT" w:hAnsi="ZapfHumnst BT" w:cs="ZapfHumnst BT"/>
                <w:sz w:val="16"/>
                <w:szCs w:val="16"/>
              </w:rPr>
              <w:t xml:space="preserve"> Expressed per 1,000 population</w:t>
            </w:r>
          </w:p>
          <w:p w14:paraId="4B0A48DC" w14:textId="77777777" w:rsidR="00564341" w:rsidRPr="00617FF1" w:rsidRDefault="00564341" w:rsidP="00F2301E">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vertAlign w:val="superscript"/>
              </w:rPr>
              <w:t>a</w:t>
            </w:r>
            <w:r w:rsidRPr="00617FF1">
              <w:rPr>
                <w:rFonts w:ascii="ZapfHumnst BT" w:hAnsi="ZapfHumnst BT" w:cs="ZapfHumnst BT"/>
                <w:sz w:val="16"/>
                <w:szCs w:val="16"/>
              </w:rPr>
              <w:t xml:space="preserve"> Age-adjusted rate</w:t>
            </w:r>
          </w:p>
        </w:tc>
        <w:tc>
          <w:tcPr>
            <w:tcW w:w="90" w:type="dxa"/>
            <w:tcBorders>
              <w:top w:val="nil"/>
              <w:left w:val="nil"/>
              <w:bottom w:val="nil"/>
              <w:right w:val="threeDEngrave" w:sz="12" w:space="0" w:color="auto"/>
            </w:tcBorders>
            <w:vAlign w:val="bottom"/>
          </w:tcPr>
          <w:p w14:paraId="6499F9D5" w14:textId="77777777" w:rsidR="00564341" w:rsidRPr="00617FF1" w:rsidRDefault="00564341" w:rsidP="00F2301E">
            <w:pPr>
              <w:widowControl w:val="0"/>
              <w:autoSpaceDE w:val="0"/>
              <w:autoSpaceDN w:val="0"/>
              <w:adjustRightInd w:val="0"/>
              <w:spacing w:after="0" w:line="240" w:lineRule="auto"/>
              <w:rPr>
                <w:rFonts w:ascii="ZapfHumnst BT" w:hAnsi="ZapfHumnst BT" w:cs="ZapfHumnst BT"/>
                <w:sz w:val="16"/>
                <w:szCs w:val="16"/>
              </w:rPr>
            </w:pPr>
          </w:p>
        </w:tc>
      </w:tr>
      <w:tr w:rsidR="00564341" w:rsidRPr="00AA494D" w14:paraId="24B61DBD" w14:textId="77777777" w:rsidTr="00EA58EF">
        <w:trPr>
          <w:jc w:val="center"/>
        </w:trPr>
        <w:tc>
          <w:tcPr>
            <w:tcW w:w="85" w:type="dxa"/>
            <w:tcBorders>
              <w:top w:val="nil"/>
              <w:left w:val="single" w:sz="4" w:space="0" w:color="auto"/>
              <w:bottom w:val="threeDEngrave" w:sz="12" w:space="0" w:color="auto"/>
              <w:right w:val="nil"/>
            </w:tcBorders>
            <w:vAlign w:val="bottom"/>
          </w:tcPr>
          <w:p w14:paraId="15E207DF" w14:textId="77777777" w:rsidR="00564341" w:rsidRPr="00AA494D" w:rsidRDefault="00564341" w:rsidP="00F2301E">
            <w:pPr>
              <w:widowControl w:val="0"/>
              <w:autoSpaceDE w:val="0"/>
              <w:autoSpaceDN w:val="0"/>
              <w:adjustRightInd w:val="0"/>
              <w:spacing w:after="0" w:line="240" w:lineRule="auto"/>
              <w:rPr>
                <w:rFonts w:ascii="ZapfHumnst BT" w:hAnsi="ZapfHumnst BT" w:cs="ZapfHumnst BT"/>
                <w:sz w:val="8"/>
                <w:szCs w:val="16"/>
              </w:rPr>
            </w:pPr>
          </w:p>
        </w:tc>
        <w:tc>
          <w:tcPr>
            <w:tcW w:w="3546" w:type="dxa"/>
            <w:gridSpan w:val="4"/>
            <w:tcBorders>
              <w:top w:val="nil"/>
              <w:left w:val="nil"/>
              <w:bottom w:val="threeDEngrave" w:sz="12" w:space="0" w:color="auto"/>
              <w:right w:val="nil"/>
            </w:tcBorders>
            <w:vAlign w:val="bottom"/>
          </w:tcPr>
          <w:p w14:paraId="1B54C49E" w14:textId="77777777" w:rsidR="00564341" w:rsidRPr="00AA494D" w:rsidRDefault="00564341" w:rsidP="00F2301E">
            <w:pPr>
              <w:widowControl w:val="0"/>
              <w:autoSpaceDE w:val="0"/>
              <w:autoSpaceDN w:val="0"/>
              <w:adjustRightInd w:val="0"/>
              <w:spacing w:after="0" w:line="240" w:lineRule="auto"/>
              <w:rPr>
                <w:rFonts w:ascii="ZapfHumnst BT" w:hAnsi="ZapfHumnst BT" w:cs="ZapfHumnst BT"/>
                <w:sz w:val="8"/>
                <w:szCs w:val="16"/>
              </w:rPr>
            </w:pPr>
          </w:p>
        </w:tc>
        <w:tc>
          <w:tcPr>
            <w:tcW w:w="90" w:type="dxa"/>
            <w:tcBorders>
              <w:top w:val="nil"/>
              <w:left w:val="nil"/>
              <w:bottom w:val="threeDEngrave" w:sz="12" w:space="0" w:color="auto"/>
              <w:right w:val="threeDEngrave" w:sz="12" w:space="0" w:color="auto"/>
            </w:tcBorders>
            <w:vAlign w:val="bottom"/>
          </w:tcPr>
          <w:p w14:paraId="1E079A45" w14:textId="77777777" w:rsidR="00564341" w:rsidRPr="00AA494D" w:rsidRDefault="00564341" w:rsidP="00F2301E">
            <w:pPr>
              <w:widowControl w:val="0"/>
              <w:autoSpaceDE w:val="0"/>
              <w:autoSpaceDN w:val="0"/>
              <w:adjustRightInd w:val="0"/>
              <w:spacing w:after="0" w:line="240" w:lineRule="auto"/>
              <w:rPr>
                <w:rFonts w:ascii="ZapfHumnst BT" w:hAnsi="ZapfHumnst BT" w:cs="ZapfHumnst BT"/>
                <w:sz w:val="8"/>
                <w:szCs w:val="16"/>
              </w:rPr>
            </w:pPr>
          </w:p>
        </w:tc>
      </w:tr>
    </w:tbl>
    <w:p w14:paraId="1AA78C25" w14:textId="77777777" w:rsidR="00564341" w:rsidRPr="00861A9B" w:rsidRDefault="00564341">
      <w:pPr>
        <w:spacing w:after="0" w:line="240" w:lineRule="auto"/>
        <w:rPr>
          <w:rFonts w:ascii="Times New Roman" w:hAnsi="Times New Roman"/>
        </w:rPr>
      </w:pPr>
    </w:p>
    <w:p w14:paraId="71AA1882" w14:textId="77777777" w:rsidR="00C45035" w:rsidRDefault="00564341" w:rsidP="00C45035">
      <w:pPr>
        <w:spacing w:after="0" w:line="240" w:lineRule="auto"/>
        <w:rPr>
          <w:rFonts w:ascii="Times New Roman" w:hAnsi="Times New Roman"/>
        </w:rPr>
      </w:pPr>
      <w:r w:rsidRPr="00861A9B">
        <w:rPr>
          <w:rFonts w:ascii="Times New Roman" w:hAnsi="Times New Roman"/>
        </w:rPr>
        <w:t xml:space="preserve">Confidence limits: The confidence limits should be included in </w:t>
      </w:r>
      <w:r w:rsidR="00054AB9">
        <w:rPr>
          <w:rFonts w:ascii="Times New Roman" w:hAnsi="Times New Roman"/>
        </w:rPr>
        <w:t>a</w:t>
      </w:r>
      <w:r w:rsidRPr="00861A9B">
        <w:rPr>
          <w:rFonts w:ascii="Times New Roman" w:hAnsi="Times New Roman"/>
        </w:rPr>
        <w:t xml:space="preserve"> </w:t>
      </w:r>
      <w:r w:rsidR="00EE2F9A">
        <w:rPr>
          <w:rFonts w:ascii="Times New Roman" w:hAnsi="Times New Roman"/>
        </w:rPr>
        <w:t>table</w:t>
      </w:r>
      <w:r w:rsidRPr="00861A9B">
        <w:rPr>
          <w:rFonts w:ascii="Times New Roman" w:hAnsi="Times New Roman"/>
        </w:rPr>
        <w:t xml:space="preserve"> </w:t>
      </w:r>
      <w:r w:rsidR="00054AB9">
        <w:rPr>
          <w:rFonts w:ascii="Times New Roman" w:hAnsi="Times New Roman"/>
        </w:rPr>
        <w:t xml:space="preserve">in the sampling error appendix (see </w:t>
      </w:r>
      <w:r w:rsidR="00B47156">
        <w:rPr>
          <w:rFonts w:ascii="Times New Roman" w:hAnsi="Times New Roman"/>
        </w:rPr>
        <w:t xml:space="preserve">sampling error table </w:t>
      </w:r>
      <w:r w:rsidR="00054AB9">
        <w:rPr>
          <w:rFonts w:ascii="Times New Roman" w:hAnsi="Times New Roman"/>
        </w:rPr>
        <w:t xml:space="preserve">below). Reference the </w:t>
      </w:r>
      <w:r w:rsidR="00B47156">
        <w:rPr>
          <w:rFonts w:ascii="Times New Roman" w:hAnsi="Times New Roman"/>
        </w:rPr>
        <w:t>confidence intervals (</w:t>
      </w:r>
      <w:r w:rsidR="00054AB9">
        <w:rPr>
          <w:rFonts w:ascii="Times New Roman" w:hAnsi="Times New Roman"/>
        </w:rPr>
        <w:t>CI</w:t>
      </w:r>
      <w:r w:rsidR="002E5F8C">
        <w:rPr>
          <w:rFonts w:ascii="Times New Roman" w:hAnsi="Times New Roman"/>
        </w:rPr>
        <w:t>s</w:t>
      </w:r>
      <w:r w:rsidR="00B47156">
        <w:rPr>
          <w:rFonts w:ascii="Times New Roman" w:hAnsi="Times New Roman"/>
        </w:rPr>
        <w:t>)</w:t>
      </w:r>
      <w:r w:rsidR="00054AB9">
        <w:rPr>
          <w:rFonts w:ascii="Times New Roman" w:hAnsi="Times New Roman"/>
        </w:rPr>
        <w:t xml:space="preserve"> in discussing the 5-year </w:t>
      </w:r>
      <w:r w:rsidR="00BB561D">
        <w:rPr>
          <w:rFonts w:ascii="Times New Roman" w:hAnsi="Times New Roman"/>
        </w:rPr>
        <w:t xml:space="preserve">age group </w:t>
      </w:r>
      <w:r w:rsidR="00054AB9">
        <w:rPr>
          <w:rFonts w:ascii="Times New Roman" w:hAnsi="Times New Roman"/>
        </w:rPr>
        <w:t>rates. Precision for the 5-year</w:t>
      </w:r>
      <w:r w:rsidR="00BB561D">
        <w:rPr>
          <w:rFonts w:ascii="Times New Roman" w:hAnsi="Times New Roman"/>
        </w:rPr>
        <w:t xml:space="preserve"> age group</w:t>
      </w:r>
      <w:r w:rsidR="00054AB9">
        <w:rPr>
          <w:rFonts w:ascii="Times New Roman" w:hAnsi="Times New Roman"/>
        </w:rPr>
        <w:t xml:space="preserve"> rates is low, and the CIs for many of the rates </w:t>
      </w:r>
      <w:r w:rsidR="00DA6D22">
        <w:rPr>
          <w:rFonts w:ascii="Times New Roman" w:hAnsi="Times New Roman"/>
        </w:rPr>
        <w:t xml:space="preserve">may </w:t>
      </w:r>
      <w:r w:rsidR="00054AB9">
        <w:rPr>
          <w:rFonts w:ascii="Times New Roman" w:hAnsi="Times New Roman"/>
        </w:rPr>
        <w:t xml:space="preserve">overlap, indicating there is likely no statistically significant difference between them. </w:t>
      </w:r>
      <w:r w:rsidR="00BB561D">
        <w:rPr>
          <w:rFonts w:ascii="Times New Roman" w:hAnsi="Times New Roman"/>
        </w:rPr>
        <w:t>Review the discussion below figure MM.</w:t>
      </w:r>
      <w:r w:rsidR="00F2234E">
        <w:rPr>
          <w:rFonts w:ascii="Times New Roman" w:hAnsi="Times New Roman"/>
        </w:rPr>
        <w:t>2</w:t>
      </w:r>
      <w:r w:rsidR="00BB561D">
        <w:rPr>
          <w:rFonts w:ascii="Times New Roman" w:hAnsi="Times New Roman"/>
        </w:rPr>
        <w:t xml:space="preserve"> for more information on</w:t>
      </w:r>
      <w:r w:rsidR="00BB561D" w:rsidRPr="00BB561D">
        <w:rPr>
          <w:rFonts w:ascii="Times New Roman" w:hAnsi="Times New Roman"/>
        </w:rPr>
        <w:t xml:space="preserve"> </w:t>
      </w:r>
      <w:r w:rsidR="00BB561D">
        <w:rPr>
          <w:rFonts w:ascii="Times New Roman" w:hAnsi="Times New Roman"/>
        </w:rPr>
        <w:t xml:space="preserve">comparing </w:t>
      </w:r>
      <w:r w:rsidR="00C45035">
        <w:rPr>
          <w:rFonts w:ascii="Times New Roman" w:hAnsi="Times New Roman"/>
        </w:rPr>
        <w:t>rates and confidence intervals.</w:t>
      </w:r>
    </w:p>
    <w:p w14:paraId="0171004C" w14:textId="77777777" w:rsidR="00C45035" w:rsidRDefault="00C45035" w:rsidP="00C45035">
      <w:pPr>
        <w:spacing w:after="0" w:line="240" w:lineRule="auto"/>
        <w:rPr>
          <w:rFonts w:ascii="Times New Roman" w:hAnsi="Times New Roman"/>
        </w:rPr>
      </w:pPr>
    </w:p>
    <w:p w14:paraId="672513B6" w14:textId="77777777" w:rsidR="00C45035" w:rsidRDefault="00C45035" w:rsidP="00C45035">
      <w:pPr>
        <w:spacing w:after="0" w:line="240" w:lineRule="auto"/>
        <w:jc w:val="center"/>
        <w:rPr>
          <w:rFonts w:ascii="Times New Roman" w:hAnsi="Times New Roman"/>
          <w:sz w:val="28"/>
          <w:szCs w:val="28"/>
        </w:rPr>
      </w:pPr>
    </w:p>
    <w:p w14:paraId="39BF7D1D" w14:textId="257B2CC3" w:rsidR="00564341" w:rsidRPr="00F2234E" w:rsidRDefault="00F2234E" w:rsidP="00C45035">
      <w:pPr>
        <w:spacing w:after="0" w:line="240" w:lineRule="auto"/>
        <w:jc w:val="center"/>
        <w:rPr>
          <w:rFonts w:ascii="Times New Roman" w:hAnsi="Times New Roman"/>
          <w:sz w:val="28"/>
          <w:szCs w:val="28"/>
        </w:rPr>
      </w:pPr>
      <w:r w:rsidRPr="00F2234E">
        <w:rPr>
          <w:rFonts w:ascii="Times New Roman" w:hAnsi="Times New Roman"/>
          <w:sz w:val="28"/>
          <w:szCs w:val="28"/>
        </w:rPr>
        <w:t>Figure MM.</w:t>
      </w:r>
      <w:r>
        <w:rPr>
          <w:rFonts w:ascii="Times New Roman" w:hAnsi="Times New Roman"/>
          <w:sz w:val="28"/>
          <w:szCs w:val="28"/>
        </w:rPr>
        <w:t>1</w:t>
      </w:r>
      <w:r w:rsidRPr="00F2234E">
        <w:rPr>
          <w:rFonts w:ascii="Times New Roman" w:hAnsi="Times New Roman"/>
          <w:sz w:val="28"/>
          <w:szCs w:val="28"/>
        </w:rPr>
        <w:t xml:space="preserve"> Adult Mortality Rates by Age</w:t>
      </w:r>
    </w:p>
    <w:p w14:paraId="022F9024" w14:textId="65F72E55" w:rsidR="002967DF" w:rsidRDefault="00F2234E">
      <w:pPr>
        <w:spacing w:after="0" w:line="240" w:lineRule="auto"/>
      </w:pPr>
      <w:r>
        <w:rPr>
          <w:noProof/>
        </w:rPr>
        <w:drawing>
          <wp:inline distT="0" distB="0" distL="0" distR="0" wp14:anchorId="1021722E" wp14:editId="1E6B93A7">
            <wp:extent cx="4962525" cy="27622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B956F1" w14:textId="225F0223" w:rsidR="00C45035" w:rsidRDefault="00C45035">
      <w:pPr>
        <w:spacing w:after="0" w:line="240" w:lineRule="auto"/>
      </w:pPr>
      <w:r>
        <w:br w:type="page"/>
      </w:r>
    </w:p>
    <w:p w14:paraId="31E1BC87" w14:textId="77777777" w:rsidR="00C92EB7" w:rsidRDefault="00C92EB7" w:rsidP="00C92EB7">
      <w:pPr>
        <w:pStyle w:val="NoSpacing"/>
      </w:pPr>
    </w:p>
    <w:p w14:paraId="62495FA6" w14:textId="77777777" w:rsidR="005F6709" w:rsidRPr="005F6709" w:rsidRDefault="005F6709" w:rsidP="005F6709">
      <w:pPr>
        <w:spacing w:after="0" w:line="240" w:lineRule="auto"/>
        <w:jc w:val="both"/>
        <w:rPr>
          <w:rFonts w:ascii="Times New Roman" w:hAnsi="Times New Roman"/>
        </w:rPr>
      </w:pPr>
    </w:p>
    <w:tbl>
      <w:tblPr>
        <w:tblW w:w="0" w:type="auto"/>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6"/>
        <w:gridCol w:w="2532"/>
        <w:gridCol w:w="769"/>
        <w:gridCol w:w="776"/>
        <w:gridCol w:w="90"/>
      </w:tblGrid>
      <w:tr w:rsidR="003E21E7" w:rsidRPr="003E21E7" w14:paraId="1FF2CBB4" w14:textId="77777777" w:rsidTr="00C56BA8">
        <w:trPr>
          <w:trHeight w:val="278"/>
          <w:jc w:val="center"/>
        </w:trPr>
        <w:tc>
          <w:tcPr>
            <w:tcW w:w="86" w:type="dxa"/>
            <w:vMerge w:val="restart"/>
            <w:tcBorders>
              <w:top w:val="single" w:sz="4" w:space="0" w:color="auto"/>
              <w:left w:val="single" w:sz="4" w:space="0" w:color="auto"/>
              <w:right w:val="nil"/>
            </w:tcBorders>
            <w:vAlign w:val="bottom"/>
          </w:tcPr>
          <w:p w14:paraId="33E75D10" w14:textId="77777777" w:rsidR="003E21E7" w:rsidRPr="003E21E7" w:rsidRDefault="003E21E7" w:rsidP="003E21E7">
            <w:pPr>
              <w:widowControl w:val="0"/>
              <w:autoSpaceDE w:val="0"/>
              <w:autoSpaceDN w:val="0"/>
              <w:adjustRightInd w:val="0"/>
              <w:spacing w:after="0" w:line="211" w:lineRule="auto"/>
              <w:rPr>
                <w:rFonts w:ascii="ZapfHumnst BT" w:hAnsi="ZapfHumnst BT" w:cs="ZapfHumnst BT"/>
                <w:sz w:val="16"/>
                <w:szCs w:val="16"/>
              </w:rPr>
            </w:pPr>
          </w:p>
        </w:tc>
        <w:tc>
          <w:tcPr>
            <w:tcW w:w="4077" w:type="dxa"/>
            <w:gridSpan w:val="3"/>
            <w:tcBorders>
              <w:top w:val="single" w:sz="4" w:space="0" w:color="auto"/>
              <w:left w:val="nil"/>
              <w:bottom w:val="nil"/>
              <w:right w:val="nil"/>
            </w:tcBorders>
            <w:vAlign w:val="bottom"/>
          </w:tcPr>
          <w:p w14:paraId="4DEA0F05" w14:textId="5BA05F2E" w:rsidR="003E21E7" w:rsidRPr="003E21E7" w:rsidRDefault="003E21E7" w:rsidP="001047BC">
            <w:pPr>
              <w:widowControl w:val="0"/>
              <w:autoSpaceDE w:val="0"/>
              <w:autoSpaceDN w:val="0"/>
              <w:adjustRightInd w:val="0"/>
              <w:spacing w:after="0" w:line="211" w:lineRule="auto"/>
              <w:rPr>
                <w:rFonts w:ascii="ZapfHumnst BT" w:hAnsi="ZapfHumnst BT" w:cs="ZapfHumnst BT"/>
                <w:sz w:val="16"/>
                <w:szCs w:val="16"/>
                <w:u w:val="single"/>
              </w:rPr>
            </w:pPr>
            <w:r w:rsidRPr="003E21E7">
              <w:rPr>
                <w:rFonts w:ascii="ZapfHumnst BT" w:hAnsi="ZapfHumnst BT" w:cs="ZapfHumnst BT"/>
                <w:sz w:val="16"/>
                <w:szCs w:val="16"/>
                <w:u w:val="single"/>
              </w:rPr>
              <w:t xml:space="preserve">Table </w:t>
            </w:r>
            <w:r w:rsidR="002967DF">
              <w:rPr>
                <w:rFonts w:ascii="ZapfHumnst BT" w:hAnsi="ZapfHumnst BT" w:cs="ZapfHumnst BT"/>
                <w:sz w:val="16"/>
                <w:szCs w:val="16"/>
                <w:u w:val="single"/>
              </w:rPr>
              <w:t>M</w:t>
            </w:r>
            <w:r w:rsidR="005F6709">
              <w:rPr>
                <w:rFonts w:ascii="ZapfHumnst BT" w:hAnsi="ZapfHumnst BT" w:cs="ZapfHumnst BT"/>
                <w:sz w:val="16"/>
                <w:szCs w:val="16"/>
                <w:u w:val="single"/>
              </w:rPr>
              <w:t>M.</w:t>
            </w:r>
            <w:r w:rsidR="00564341">
              <w:rPr>
                <w:rFonts w:ascii="ZapfHumnst BT" w:hAnsi="ZapfHumnst BT" w:cs="ZapfHumnst BT"/>
                <w:sz w:val="16"/>
                <w:szCs w:val="16"/>
                <w:u w:val="single"/>
              </w:rPr>
              <w:t>2</w:t>
            </w:r>
            <w:r w:rsidRPr="003E21E7">
              <w:rPr>
                <w:rFonts w:ascii="ZapfHumnst BT" w:hAnsi="ZapfHumnst BT" w:cs="ZapfHumnst BT"/>
                <w:sz w:val="16"/>
                <w:szCs w:val="16"/>
                <w:u w:val="single"/>
              </w:rPr>
              <w:t xml:space="preserve">  </w:t>
            </w:r>
            <w:r w:rsidR="0078040C">
              <w:rPr>
                <w:rFonts w:ascii="ZapfHumnst BT" w:hAnsi="ZapfHumnst BT" w:cs="ZapfHumnst BT"/>
                <w:sz w:val="16"/>
                <w:szCs w:val="16"/>
                <w:u w:val="single"/>
              </w:rPr>
              <w:t>Adult</w:t>
            </w:r>
            <w:r w:rsidRPr="003E21E7">
              <w:rPr>
                <w:rFonts w:ascii="ZapfHumnst BT" w:hAnsi="ZapfHumnst BT" w:cs="ZapfHumnst BT"/>
                <w:sz w:val="16"/>
                <w:szCs w:val="16"/>
                <w:u w:val="single"/>
              </w:rPr>
              <w:t xml:space="preserve"> mortality</w:t>
            </w:r>
            <w:r w:rsidR="001047BC">
              <w:rPr>
                <w:rFonts w:ascii="ZapfHumnst BT" w:hAnsi="ZapfHumnst BT" w:cs="ZapfHumnst BT"/>
                <w:sz w:val="16"/>
                <w:szCs w:val="16"/>
                <w:u w:val="single"/>
              </w:rPr>
              <w:t xml:space="preserve"> probabilities</w:t>
            </w:r>
            <w:r w:rsidR="0078040C">
              <w:rPr>
                <w:rFonts w:ascii="ZapfHumnst BT" w:hAnsi="ZapfHumnst BT" w:cs="ZapfHumnst BT"/>
                <w:sz w:val="16"/>
                <w:szCs w:val="16"/>
                <w:u w:val="single"/>
              </w:rPr>
              <w:t xml:space="preserve"> </w:t>
            </w:r>
          </w:p>
        </w:tc>
        <w:tc>
          <w:tcPr>
            <w:tcW w:w="90" w:type="dxa"/>
            <w:vMerge w:val="restart"/>
            <w:tcBorders>
              <w:top w:val="single" w:sz="4" w:space="0" w:color="auto"/>
              <w:left w:val="nil"/>
              <w:right w:val="threeDEngrave" w:sz="12" w:space="0" w:color="auto"/>
            </w:tcBorders>
            <w:vAlign w:val="bottom"/>
          </w:tcPr>
          <w:p w14:paraId="274F1559" w14:textId="77777777" w:rsidR="003E21E7" w:rsidRPr="003E21E7" w:rsidRDefault="003E21E7" w:rsidP="003E21E7">
            <w:pPr>
              <w:widowControl w:val="0"/>
              <w:autoSpaceDE w:val="0"/>
              <w:autoSpaceDN w:val="0"/>
              <w:adjustRightInd w:val="0"/>
              <w:spacing w:after="0" w:line="211" w:lineRule="auto"/>
              <w:rPr>
                <w:rFonts w:ascii="ZapfHumnst BT" w:hAnsi="ZapfHumnst BT" w:cs="ZapfHumnst BT"/>
                <w:sz w:val="16"/>
                <w:szCs w:val="16"/>
              </w:rPr>
            </w:pPr>
          </w:p>
        </w:tc>
      </w:tr>
      <w:tr w:rsidR="003E21E7" w:rsidRPr="003E21E7" w14:paraId="5F5C5DAE" w14:textId="77777777" w:rsidTr="00C56BA8">
        <w:trPr>
          <w:trHeight w:val="567"/>
          <w:jc w:val="center"/>
        </w:trPr>
        <w:tc>
          <w:tcPr>
            <w:tcW w:w="86" w:type="dxa"/>
            <w:vMerge/>
            <w:tcBorders>
              <w:left w:val="single" w:sz="4" w:space="0" w:color="auto"/>
              <w:bottom w:val="nil"/>
              <w:right w:val="nil"/>
            </w:tcBorders>
            <w:vAlign w:val="bottom"/>
          </w:tcPr>
          <w:p w14:paraId="407D8019" w14:textId="77777777" w:rsidR="003E21E7" w:rsidRPr="003E21E7" w:rsidRDefault="003E21E7" w:rsidP="003E21E7">
            <w:pPr>
              <w:widowControl w:val="0"/>
              <w:autoSpaceDE w:val="0"/>
              <w:autoSpaceDN w:val="0"/>
              <w:adjustRightInd w:val="0"/>
              <w:spacing w:after="0" w:line="211" w:lineRule="auto"/>
              <w:rPr>
                <w:rFonts w:ascii="ZapfHumnst BT" w:hAnsi="ZapfHumnst BT" w:cs="ZapfHumnst BT"/>
                <w:sz w:val="16"/>
                <w:szCs w:val="16"/>
              </w:rPr>
            </w:pPr>
          </w:p>
        </w:tc>
        <w:tc>
          <w:tcPr>
            <w:tcW w:w="4077" w:type="dxa"/>
            <w:gridSpan w:val="3"/>
            <w:tcBorders>
              <w:top w:val="nil"/>
              <w:left w:val="nil"/>
              <w:bottom w:val="nil"/>
              <w:right w:val="nil"/>
            </w:tcBorders>
            <w:vAlign w:val="bottom"/>
          </w:tcPr>
          <w:p w14:paraId="29A81267" w14:textId="6031B793" w:rsidR="003E21E7" w:rsidRPr="003E21E7" w:rsidRDefault="00FB69BF" w:rsidP="00C2568E">
            <w:pPr>
              <w:widowControl w:val="0"/>
              <w:autoSpaceDE w:val="0"/>
              <w:autoSpaceDN w:val="0"/>
              <w:adjustRightInd w:val="0"/>
              <w:spacing w:after="0" w:line="211" w:lineRule="auto"/>
              <w:rPr>
                <w:rFonts w:ascii="ZapfHumnst BT" w:hAnsi="ZapfHumnst BT" w:cs="ZapfHumnst BT"/>
                <w:sz w:val="16"/>
                <w:szCs w:val="16"/>
              </w:rPr>
            </w:pPr>
            <w:r>
              <w:rPr>
                <w:rFonts w:ascii="ZapfHumnst BT" w:hAnsi="ZapfHumnst BT" w:cs="ZapfHumnst BT"/>
                <w:sz w:val="16"/>
                <w:szCs w:val="16"/>
              </w:rPr>
              <w:t xml:space="preserve">The </w:t>
            </w:r>
            <w:r w:rsidR="00564341">
              <w:rPr>
                <w:rFonts w:ascii="ZapfHumnst BT" w:hAnsi="ZapfHumnst BT" w:cs="ZapfHumnst BT"/>
                <w:sz w:val="16"/>
                <w:szCs w:val="16"/>
              </w:rPr>
              <w:t>probability</w:t>
            </w:r>
            <w:r>
              <w:rPr>
                <w:rFonts w:ascii="ZapfHumnst BT" w:hAnsi="ZapfHumnst BT" w:cs="ZapfHumnst BT"/>
                <w:sz w:val="16"/>
                <w:szCs w:val="16"/>
              </w:rPr>
              <w:t xml:space="preserve"> of dying between the ages of 15 and 50</w:t>
            </w:r>
            <w:r w:rsidR="00234FBB">
              <w:rPr>
                <w:rFonts w:ascii="ZapfHumnst BT" w:hAnsi="ZapfHumnst BT" w:cs="ZapfHumnst BT"/>
                <w:sz w:val="16"/>
                <w:szCs w:val="16"/>
              </w:rPr>
              <w:t xml:space="preserve"> </w:t>
            </w:r>
            <w:r w:rsidR="00957E87">
              <w:rPr>
                <w:rFonts w:ascii="ZapfHumnst BT" w:hAnsi="ZapfHumnst BT" w:cs="ZapfHumnst BT"/>
                <w:sz w:val="16"/>
                <w:szCs w:val="16"/>
              </w:rPr>
              <w:t xml:space="preserve">for women and men </w:t>
            </w:r>
            <w:r w:rsidR="00B47156">
              <w:rPr>
                <w:rFonts w:ascii="ZapfHumnst BT" w:hAnsi="ZapfHumnst BT" w:cs="ZapfHumnst BT"/>
                <w:sz w:val="16"/>
                <w:szCs w:val="16"/>
              </w:rPr>
              <w:t xml:space="preserve">during </w:t>
            </w:r>
            <w:r w:rsidR="00234FBB">
              <w:rPr>
                <w:rFonts w:ascii="ZapfHumnst BT" w:hAnsi="ZapfHumnst BT" w:cs="ZapfHumnst BT"/>
                <w:sz w:val="16"/>
                <w:szCs w:val="16"/>
              </w:rPr>
              <w:t xml:space="preserve">the </w:t>
            </w:r>
            <w:r>
              <w:rPr>
                <w:rFonts w:ascii="ZapfHumnst BT" w:hAnsi="ZapfHumnst BT" w:cs="ZapfHumnst BT"/>
                <w:sz w:val="16"/>
                <w:szCs w:val="16"/>
              </w:rPr>
              <w:t>seven years preceding t</w:t>
            </w:r>
            <w:r w:rsidR="003E21E7" w:rsidRPr="003E21E7">
              <w:rPr>
                <w:rFonts w:ascii="ZapfHumnst BT" w:hAnsi="ZapfHumnst BT" w:cs="ZapfHumnst BT"/>
                <w:sz w:val="16"/>
                <w:szCs w:val="16"/>
              </w:rPr>
              <w:t>he survey</w:t>
            </w:r>
            <w:r w:rsidR="00C4460E">
              <w:rPr>
                <w:rFonts w:ascii="ZapfHumnst BT" w:hAnsi="ZapfHumnst BT" w:cs="ZapfHumnst BT"/>
                <w:sz w:val="16"/>
                <w:szCs w:val="16"/>
              </w:rPr>
              <w:t xml:space="preserve"> [Country]</w:t>
            </w:r>
          </w:p>
        </w:tc>
        <w:tc>
          <w:tcPr>
            <w:tcW w:w="90" w:type="dxa"/>
            <w:vMerge/>
            <w:tcBorders>
              <w:left w:val="nil"/>
              <w:bottom w:val="nil"/>
              <w:right w:val="threeDEngrave" w:sz="12" w:space="0" w:color="auto"/>
            </w:tcBorders>
            <w:vAlign w:val="bottom"/>
          </w:tcPr>
          <w:p w14:paraId="2FD6D2A9" w14:textId="77777777" w:rsidR="003E21E7" w:rsidRPr="003E21E7" w:rsidRDefault="003E21E7" w:rsidP="003E21E7">
            <w:pPr>
              <w:widowControl w:val="0"/>
              <w:autoSpaceDE w:val="0"/>
              <w:autoSpaceDN w:val="0"/>
              <w:adjustRightInd w:val="0"/>
              <w:spacing w:after="0" w:line="211" w:lineRule="auto"/>
              <w:rPr>
                <w:rFonts w:ascii="ZapfHumnst BT" w:hAnsi="ZapfHumnst BT" w:cs="ZapfHumnst BT"/>
                <w:sz w:val="16"/>
                <w:szCs w:val="16"/>
              </w:rPr>
            </w:pPr>
          </w:p>
        </w:tc>
      </w:tr>
      <w:tr w:rsidR="00A4051F" w:rsidRPr="003E21E7" w14:paraId="6C43786F" w14:textId="77777777" w:rsidTr="00054AB9">
        <w:trPr>
          <w:trHeight w:val="296"/>
          <w:jc w:val="center"/>
        </w:trPr>
        <w:tc>
          <w:tcPr>
            <w:tcW w:w="86" w:type="dxa"/>
            <w:tcBorders>
              <w:top w:val="nil"/>
              <w:left w:val="single" w:sz="4" w:space="0" w:color="auto"/>
              <w:bottom w:val="nil"/>
              <w:right w:val="nil"/>
            </w:tcBorders>
            <w:vAlign w:val="bottom"/>
          </w:tcPr>
          <w:p w14:paraId="7582D691" w14:textId="77777777" w:rsidR="00A4051F" w:rsidRPr="003E21E7" w:rsidRDefault="00A4051F" w:rsidP="003E21E7">
            <w:pPr>
              <w:widowControl w:val="0"/>
              <w:autoSpaceDE w:val="0"/>
              <w:autoSpaceDN w:val="0"/>
              <w:adjustRightInd w:val="0"/>
              <w:spacing w:after="0" w:line="211" w:lineRule="auto"/>
              <w:rPr>
                <w:rFonts w:ascii="ZapfHumnst BT" w:hAnsi="ZapfHumnst BT" w:cs="ZapfHumnst BT"/>
                <w:sz w:val="16"/>
                <w:szCs w:val="16"/>
              </w:rPr>
            </w:pPr>
          </w:p>
        </w:tc>
        <w:tc>
          <w:tcPr>
            <w:tcW w:w="2532" w:type="dxa"/>
            <w:vMerge w:val="restart"/>
            <w:tcBorders>
              <w:top w:val="single" w:sz="4" w:space="0" w:color="auto"/>
              <w:left w:val="nil"/>
              <w:right w:val="nil"/>
            </w:tcBorders>
            <w:vAlign w:val="bottom"/>
          </w:tcPr>
          <w:p w14:paraId="376E6A45" w14:textId="77777777" w:rsidR="00A4051F" w:rsidRPr="003E21E7" w:rsidRDefault="001050DA" w:rsidP="00A4051F">
            <w:pPr>
              <w:widowControl w:val="0"/>
              <w:autoSpaceDE w:val="0"/>
              <w:autoSpaceDN w:val="0"/>
              <w:adjustRightInd w:val="0"/>
              <w:spacing w:after="0" w:line="240" w:lineRule="auto"/>
              <w:rPr>
                <w:rFonts w:ascii="ZapfHumnst BT" w:hAnsi="ZapfHumnst BT" w:cs="ZapfHumnst BT"/>
                <w:sz w:val="16"/>
                <w:szCs w:val="16"/>
              </w:rPr>
            </w:pPr>
            <w:r>
              <w:rPr>
                <w:rFonts w:ascii="ZapfHumnst BT" w:hAnsi="ZapfHumnst BT" w:cs="ZapfHumnst BT"/>
                <w:sz w:val="16"/>
                <w:szCs w:val="16"/>
              </w:rPr>
              <w:t>Survey</w:t>
            </w:r>
          </w:p>
        </w:tc>
        <w:tc>
          <w:tcPr>
            <w:tcW w:w="769" w:type="dxa"/>
            <w:tcBorders>
              <w:top w:val="single" w:sz="4" w:space="0" w:color="auto"/>
              <w:left w:val="nil"/>
              <w:bottom w:val="nil"/>
              <w:right w:val="nil"/>
            </w:tcBorders>
            <w:tcMar>
              <w:left w:w="72" w:type="dxa"/>
              <w:right w:w="72" w:type="dxa"/>
            </w:tcMar>
            <w:vAlign w:val="bottom"/>
          </w:tcPr>
          <w:p w14:paraId="21EF9AA1" w14:textId="77777777" w:rsidR="00A4051F" w:rsidRPr="003E21E7" w:rsidRDefault="00A4051F" w:rsidP="00A4051F">
            <w:pPr>
              <w:widowControl w:val="0"/>
              <w:pBdr>
                <w:bottom w:val="single" w:sz="4" w:space="1" w:color="auto"/>
              </w:pBdr>
              <w:autoSpaceDE w:val="0"/>
              <w:autoSpaceDN w:val="0"/>
              <w:adjustRightInd w:val="0"/>
              <w:spacing w:after="0" w:line="211" w:lineRule="auto"/>
              <w:jc w:val="center"/>
              <w:rPr>
                <w:rFonts w:ascii="ZapfHumnst BT" w:hAnsi="ZapfHumnst BT" w:cs="ZapfHumnst BT"/>
                <w:sz w:val="16"/>
                <w:szCs w:val="16"/>
              </w:rPr>
            </w:pPr>
            <w:r>
              <w:rPr>
                <w:rFonts w:ascii="ZapfHumnst BT" w:hAnsi="ZapfHumnst BT" w:cs="ZapfHumnst BT"/>
                <w:sz w:val="16"/>
                <w:szCs w:val="16"/>
              </w:rPr>
              <w:t>Women</w:t>
            </w:r>
          </w:p>
        </w:tc>
        <w:tc>
          <w:tcPr>
            <w:tcW w:w="776" w:type="dxa"/>
            <w:tcBorders>
              <w:top w:val="single" w:sz="4" w:space="0" w:color="auto"/>
              <w:left w:val="nil"/>
              <w:bottom w:val="nil"/>
              <w:right w:val="nil"/>
            </w:tcBorders>
            <w:tcMar>
              <w:left w:w="72" w:type="dxa"/>
              <w:right w:w="72" w:type="dxa"/>
            </w:tcMar>
            <w:vAlign w:val="bottom"/>
          </w:tcPr>
          <w:p w14:paraId="000BE9DC" w14:textId="77777777" w:rsidR="00A4051F" w:rsidRPr="003E21E7" w:rsidRDefault="00A4051F" w:rsidP="00A4051F">
            <w:pPr>
              <w:widowControl w:val="0"/>
              <w:pBdr>
                <w:bottom w:val="single" w:sz="4" w:space="1" w:color="auto"/>
              </w:pBdr>
              <w:autoSpaceDE w:val="0"/>
              <w:autoSpaceDN w:val="0"/>
              <w:adjustRightInd w:val="0"/>
              <w:spacing w:after="0" w:line="211" w:lineRule="auto"/>
              <w:jc w:val="center"/>
              <w:rPr>
                <w:rFonts w:ascii="ZapfHumnst BT" w:hAnsi="ZapfHumnst BT" w:cs="ZapfHumnst BT"/>
                <w:sz w:val="16"/>
                <w:szCs w:val="16"/>
              </w:rPr>
            </w:pPr>
            <w:r>
              <w:rPr>
                <w:rFonts w:ascii="ZapfHumnst BT" w:hAnsi="ZapfHumnst BT" w:cs="ZapfHumnst BT"/>
                <w:sz w:val="16"/>
                <w:szCs w:val="16"/>
              </w:rPr>
              <w:t>Men</w:t>
            </w:r>
          </w:p>
        </w:tc>
        <w:tc>
          <w:tcPr>
            <w:tcW w:w="90" w:type="dxa"/>
            <w:tcBorders>
              <w:top w:val="nil"/>
              <w:left w:val="nil"/>
              <w:bottom w:val="nil"/>
              <w:right w:val="threeDEngrave" w:sz="12" w:space="0" w:color="auto"/>
            </w:tcBorders>
            <w:vAlign w:val="bottom"/>
          </w:tcPr>
          <w:p w14:paraId="64174874" w14:textId="77777777" w:rsidR="00A4051F" w:rsidRPr="003E21E7" w:rsidRDefault="00A4051F" w:rsidP="003E21E7">
            <w:pPr>
              <w:widowControl w:val="0"/>
              <w:autoSpaceDE w:val="0"/>
              <w:autoSpaceDN w:val="0"/>
              <w:adjustRightInd w:val="0"/>
              <w:spacing w:after="0" w:line="211" w:lineRule="auto"/>
              <w:jc w:val="center"/>
              <w:rPr>
                <w:rFonts w:ascii="ZapfHumnst BT" w:hAnsi="ZapfHumnst BT" w:cs="ZapfHumnst BT"/>
                <w:sz w:val="16"/>
                <w:szCs w:val="16"/>
              </w:rPr>
            </w:pPr>
          </w:p>
        </w:tc>
      </w:tr>
      <w:tr w:rsidR="00054AB9" w:rsidRPr="003E21E7" w14:paraId="38CC5E8B" w14:textId="77777777" w:rsidTr="00054AB9">
        <w:trPr>
          <w:trHeight w:val="270"/>
          <w:jc w:val="center"/>
        </w:trPr>
        <w:tc>
          <w:tcPr>
            <w:tcW w:w="86" w:type="dxa"/>
            <w:tcBorders>
              <w:top w:val="nil"/>
              <w:left w:val="single" w:sz="4" w:space="0" w:color="auto"/>
              <w:bottom w:val="nil"/>
              <w:right w:val="nil"/>
            </w:tcBorders>
            <w:vAlign w:val="bottom"/>
          </w:tcPr>
          <w:p w14:paraId="7370302F" w14:textId="77777777" w:rsidR="00054AB9" w:rsidRPr="003E21E7" w:rsidRDefault="00054AB9" w:rsidP="003E21E7">
            <w:pPr>
              <w:widowControl w:val="0"/>
              <w:autoSpaceDE w:val="0"/>
              <w:autoSpaceDN w:val="0"/>
              <w:adjustRightInd w:val="0"/>
              <w:spacing w:after="0" w:line="211" w:lineRule="auto"/>
              <w:rPr>
                <w:rFonts w:ascii="ZapfHumnst BT" w:hAnsi="ZapfHumnst BT" w:cs="ZapfHumnst BT"/>
                <w:sz w:val="16"/>
                <w:szCs w:val="16"/>
              </w:rPr>
            </w:pPr>
          </w:p>
        </w:tc>
        <w:tc>
          <w:tcPr>
            <w:tcW w:w="2532" w:type="dxa"/>
            <w:vMerge/>
            <w:tcBorders>
              <w:left w:val="nil"/>
              <w:bottom w:val="single" w:sz="4" w:space="0" w:color="auto"/>
              <w:right w:val="nil"/>
            </w:tcBorders>
            <w:vAlign w:val="bottom"/>
          </w:tcPr>
          <w:p w14:paraId="31F570A3" w14:textId="77777777" w:rsidR="00054AB9" w:rsidRPr="003E21E7" w:rsidRDefault="00054AB9" w:rsidP="00A27EBE">
            <w:pPr>
              <w:widowControl w:val="0"/>
              <w:autoSpaceDE w:val="0"/>
              <w:autoSpaceDN w:val="0"/>
              <w:adjustRightInd w:val="0"/>
              <w:spacing w:after="0" w:line="211" w:lineRule="auto"/>
              <w:rPr>
                <w:rFonts w:ascii="ZapfHumnst BT" w:hAnsi="ZapfHumnst BT" w:cs="ZapfHumnst BT"/>
                <w:sz w:val="16"/>
                <w:szCs w:val="16"/>
              </w:rPr>
            </w:pPr>
          </w:p>
        </w:tc>
        <w:tc>
          <w:tcPr>
            <w:tcW w:w="769" w:type="dxa"/>
            <w:tcBorders>
              <w:top w:val="nil"/>
              <w:left w:val="nil"/>
              <w:bottom w:val="single" w:sz="4" w:space="0" w:color="auto"/>
              <w:right w:val="nil"/>
            </w:tcBorders>
            <w:vAlign w:val="bottom"/>
          </w:tcPr>
          <w:p w14:paraId="2FEEF6E8" w14:textId="77777777" w:rsidR="00054AB9" w:rsidRPr="003E21E7" w:rsidRDefault="00054AB9" w:rsidP="00A27EBE">
            <w:pPr>
              <w:widowControl w:val="0"/>
              <w:autoSpaceDE w:val="0"/>
              <w:autoSpaceDN w:val="0"/>
              <w:adjustRightInd w:val="0"/>
              <w:spacing w:after="0" w:line="211" w:lineRule="auto"/>
              <w:jc w:val="center"/>
              <w:rPr>
                <w:rFonts w:ascii="ZapfHumnst BT" w:hAnsi="ZapfHumnst BT" w:cs="ZapfHumnst BT"/>
                <w:sz w:val="16"/>
                <w:szCs w:val="16"/>
              </w:rPr>
            </w:pPr>
            <w:r w:rsidRPr="0078040C">
              <w:rPr>
                <w:rFonts w:ascii="ZapfHumnst BT" w:hAnsi="ZapfHumnst BT" w:cs="ZapfHumnst BT"/>
                <w:sz w:val="16"/>
                <w:szCs w:val="16"/>
                <w:vertAlign w:val="subscript"/>
              </w:rPr>
              <w:t>35</w:t>
            </w:r>
            <w:r>
              <w:rPr>
                <w:rFonts w:ascii="ZapfHumnst BT" w:hAnsi="ZapfHumnst BT" w:cs="ZapfHumnst BT"/>
                <w:sz w:val="16"/>
                <w:szCs w:val="16"/>
              </w:rPr>
              <w:t>q</w:t>
            </w:r>
            <w:r w:rsidRPr="0078040C">
              <w:rPr>
                <w:rFonts w:ascii="ZapfHumnst BT" w:hAnsi="ZapfHumnst BT" w:cs="ZapfHumnst BT"/>
                <w:sz w:val="16"/>
                <w:szCs w:val="16"/>
                <w:vertAlign w:val="subscript"/>
              </w:rPr>
              <w:t>15</w:t>
            </w:r>
            <w:r>
              <w:rPr>
                <w:rFonts w:ascii="ZapfHumnst BT" w:hAnsi="ZapfHumnst BT" w:cs="ZapfHumnst BT"/>
                <w:sz w:val="16"/>
                <w:szCs w:val="16"/>
                <w:vertAlign w:val="superscript"/>
              </w:rPr>
              <w:t>1</w:t>
            </w:r>
          </w:p>
        </w:tc>
        <w:tc>
          <w:tcPr>
            <w:tcW w:w="776" w:type="dxa"/>
            <w:tcBorders>
              <w:top w:val="nil"/>
              <w:left w:val="nil"/>
              <w:bottom w:val="single" w:sz="4" w:space="0" w:color="auto"/>
              <w:right w:val="nil"/>
            </w:tcBorders>
            <w:vAlign w:val="bottom"/>
          </w:tcPr>
          <w:p w14:paraId="7D82E603" w14:textId="77777777" w:rsidR="00054AB9" w:rsidRPr="003E21E7" w:rsidRDefault="00054AB9" w:rsidP="00A27EBE">
            <w:pPr>
              <w:widowControl w:val="0"/>
              <w:autoSpaceDE w:val="0"/>
              <w:autoSpaceDN w:val="0"/>
              <w:adjustRightInd w:val="0"/>
              <w:spacing w:after="0" w:line="211" w:lineRule="auto"/>
              <w:jc w:val="center"/>
              <w:rPr>
                <w:rFonts w:ascii="ZapfHumnst BT" w:hAnsi="ZapfHumnst BT" w:cs="ZapfHumnst BT"/>
                <w:sz w:val="16"/>
                <w:szCs w:val="16"/>
              </w:rPr>
            </w:pPr>
            <w:r w:rsidRPr="0078040C">
              <w:rPr>
                <w:rFonts w:ascii="ZapfHumnst BT" w:hAnsi="ZapfHumnst BT" w:cs="ZapfHumnst BT"/>
                <w:sz w:val="16"/>
                <w:szCs w:val="16"/>
                <w:vertAlign w:val="subscript"/>
              </w:rPr>
              <w:t>35</w:t>
            </w:r>
            <w:r>
              <w:rPr>
                <w:rFonts w:ascii="ZapfHumnst BT" w:hAnsi="ZapfHumnst BT" w:cs="ZapfHumnst BT"/>
                <w:sz w:val="16"/>
                <w:szCs w:val="16"/>
              </w:rPr>
              <w:t>q</w:t>
            </w:r>
            <w:r w:rsidRPr="0078040C">
              <w:rPr>
                <w:rFonts w:ascii="ZapfHumnst BT" w:hAnsi="ZapfHumnst BT" w:cs="ZapfHumnst BT"/>
                <w:sz w:val="16"/>
                <w:szCs w:val="16"/>
                <w:vertAlign w:val="subscript"/>
              </w:rPr>
              <w:t>15</w:t>
            </w:r>
            <w:r>
              <w:rPr>
                <w:rFonts w:ascii="ZapfHumnst BT" w:hAnsi="ZapfHumnst BT" w:cs="ZapfHumnst BT"/>
                <w:sz w:val="16"/>
                <w:szCs w:val="16"/>
                <w:vertAlign w:val="superscript"/>
              </w:rPr>
              <w:t>1</w:t>
            </w:r>
          </w:p>
        </w:tc>
        <w:tc>
          <w:tcPr>
            <w:tcW w:w="90" w:type="dxa"/>
            <w:tcBorders>
              <w:top w:val="nil"/>
              <w:left w:val="nil"/>
              <w:bottom w:val="nil"/>
              <w:right w:val="threeDEngrave" w:sz="12" w:space="0" w:color="auto"/>
            </w:tcBorders>
            <w:vAlign w:val="bottom"/>
          </w:tcPr>
          <w:p w14:paraId="21BF0916" w14:textId="77777777" w:rsidR="00054AB9" w:rsidRPr="003E21E7" w:rsidRDefault="00054AB9" w:rsidP="003E21E7">
            <w:pPr>
              <w:widowControl w:val="0"/>
              <w:autoSpaceDE w:val="0"/>
              <w:autoSpaceDN w:val="0"/>
              <w:adjustRightInd w:val="0"/>
              <w:spacing w:after="0" w:line="211" w:lineRule="auto"/>
              <w:jc w:val="center"/>
              <w:rPr>
                <w:rFonts w:ascii="ZapfHumnst BT" w:hAnsi="ZapfHumnst BT" w:cs="ZapfHumnst BT"/>
                <w:sz w:val="16"/>
                <w:szCs w:val="16"/>
              </w:rPr>
            </w:pPr>
          </w:p>
        </w:tc>
      </w:tr>
      <w:tr w:rsidR="00054AB9" w:rsidRPr="003E21E7" w14:paraId="31F46DB7" w14:textId="77777777" w:rsidTr="00054AB9">
        <w:trPr>
          <w:trHeight w:val="89"/>
          <w:jc w:val="center"/>
        </w:trPr>
        <w:tc>
          <w:tcPr>
            <w:tcW w:w="86" w:type="dxa"/>
            <w:tcBorders>
              <w:top w:val="nil"/>
              <w:left w:val="single" w:sz="4" w:space="0" w:color="auto"/>
              <w:bottom w:val="nil"/>
              <w:right w:val="nil"/>
            </w:tcBorders>
            <w:vAlign w:val="bottom"/>
          </w:tcPr>
          <w:p w14:paraId="1353D443" w14:textId="77777777" w:rsidR="00054AB9" w:rsidRPr="003E21E7" w:rsidRDefault="00054AB9" w:rsidP="003E21E7">
            <w:pPr>
              <w:widowControl w:val="0"/>
              <w:autoSpaceDE w:val="0"/>
              <w:autoSpaceDN w:val="0"/>
              <w:adjustRightInd w:val="0"/>
              <w:spacing w:after="0" w:line="211" w:lineRule="auto"/>
              <w:rPr>
                <w:rFonts w:ascii="ZapfHumnst BT" w:hAnsi="ZapfHumnst BT" w:cs="ZapfHumnst BT"/>
                <w:sz w:val="16"/>
                <w:szCs w:val="16"/>
              </w:rPr>
            </w:pPr>
          </w:p>
        </w:tc>
        <w:tc>
          <w:tcPr>
            <w:tcW w:w="2532" w:type="dxa"/>
            <w:tcBorders>
              <w:top w:val="single" w:sz="4" w:space="0" w:color="auto"/>
              <w:left w:val="nil"/>
              <w:bottom w:val="nil"/>
              <w:right w:val="nil"/>
            </w:tcBorders>
            <w:vAlign w:val="bottom"/>
          </w:tcPr>
          <w:p w14:paraId="1202D90C" w14:textId="77777777" w:rsidR="00054AB9" w:rsidRPr="0078040C" w:rsidRDefault="00054AB9" w:rsidP="00A27EBE">
            <w:pPr>
              <w:widowControl w:val="0"/>
              <w:autoSpaceDE w:val="0"/>
              <w:autoSpaceDN w:val="0"/>
              <w:adjustRightInd w:val="0"/>
              <w:spacing w:after="0" w:line="211" w:lineRule="auto"/>
              <w:ind w:left="58" w:hanging="58"/>
              <w:rPr>
                <w:rFonts w:ascii="ZapfHumnst BT" w:hAnsi="ZapfHumnst BT" w:cs="ZapfHumnst BT"/>
                <w:b/>
                <w:sz w:val="16"/>
                <w:szCs w:val="16"/>
              </w:rPr>
            </w:pPr>
          </w:p>
        </w:tc>
        <w:tc>
          <w:tcPr>
            <w:tcW w:w="769" w:type="dxa"/>
            <w:tcBorders>
              <w:top w:val="single" w:sz="4" w:space="0" w:color="auto"/>
              <w:left w:val="nil"/>
              <w:bottom w:val="nil"/>
              <w:right w:val="nil"/>
            </w:tcBorders>
            <w:vAlign w:val="bottom"/>
          </w:tcPr>
          <w:p w14:paraId="124D5882" w14:textId="77777777" w:rsidR="00054AB9" w:rsidRPr="003E21E7" w:rsidRDefault="00054AB9" w:rsidP="00A27EBE">
            <w:pPr>
              <w:widowControl w:val="0"/>
              <w:tabs>
                <w:tab w:val="right" w:pos="696"/>
              </w:tabs>
              <w:autoSpaceDE w:val="0"/>
              <w:autoSpaceDN w:val="0"/>
              <w:adjustRightInd w:val="0"/>
              <w:spacing w:after="0" w:line="211" w:lineRule="auto"/>
              <w:rPr>
                <w:rFonts w:ascii="ZapfHumnst BT" w:hAnsi="ZapfHumnst BT" w:cs="ZapfHumnst BT"/>
                <w:sz w:val="16"/>
                <w:szCs w:val="16"/>
              </w:rPr>
            </w:pPr>
          </w:p>
        </w:tc>
        <w:tc>
          <w:tcPr>
            <w:tcW w:w="776" w:type="dxa"/>
            <w:tcBorders>
              <w:top w:val="single" w:sz="4" w:space="0" w:color="auto"/>
              <w:left w:val="nil"/>
              <w:right w:val="nil"/>
            </w:tcBorders>
            <w:vAlign w:val="bottom"/>
          </w:tcPr>
          <w:p w14:paraId="3C494114" w14:textId="77777777" w:rsidR="00054AB9" w:rsidRPr="003E21E7" w:rsidRDefault="00054AB9" w:rsidP="00A27EBE">
            <w:pPr>
              <w:widowControl w:val="0"/>
              <w:tabs>
                <w:tab w:val="right" w:pos="1050"/>
              </w:tabs>
              <w:autoSpaceDE w:val="0"/>
              <w:autoSpaceDN w:val="0"/>
              <w:adjustRightInd w:val="0"/>
              <w:spacing w:after="0" w:line="211" w:lineRule="auto"/>
              <w:rPr>
                <w:rFonts w:ascii="ZapfHumnst BT" w:hAnsi="ZapfHumnst BT" w:cs="ZapfHumnst BT"/>
                <w:sz w:val="16"/>
                <w:szCs w:val="16"/>
              </w:rPr>
            </w:pPr>
          </w:p>
        </w:tc>
        <w:tc>
          <w:tcPr>
            <w:tcW w:w="90" w:type="dxa"/>
            <w:tcBorders>
              <w:top w:val="nil"/>
              <w:left w:val="nil"/>
              <w:bottom w:val="nil"/>
              <w:right w:val="threeDEngrave" w:sz="12" w:space="0" w:color="auto"/>
            </w:tcBorders>
            <w:vAlign w:val="bottom"/>
          </w:tcPr>
          <w:p w14:paraId="61526B8A" w14:textId="77777777" w:rsidR="00054AB9" w:rsidRPr="003E21E7" w:rsidRDefault="00054AB9" w:rsidP="003E21E7">
            <w:pPr>
              <w:widowControl w:val="0"/>
              <w:autoSpaceDE w:val="0"/>
              <w:autoSpaceDN w:val="0"/>
              <w:adjustRightInd w:val="0"/>
              <w:spacing w:after="0" w:line="211" w:lineRule="auto"/>
              <w:ind w:right="52" w:hanging="60"/>
              <w:jc w:val="right"/>
              <w:rPr>
                <w:rFonts w:ascii="ZapfHumnst BT" w:hAnsi="ZapfHumnst BT" w:cs="ZapfHumnst BT"/>
                <w:sz w:val="16"/>
                <w:szCs w:val="16"/>
              </w:rPr>
            </w:pPr>
          </w:p>
        </w:tc>
      </w:tr>
      <w:tr w:rsidR="00054AB9" w:rsidRPr="003E21E7" w14:paraId="2D93A81E" w14:textId="77777777" w:rsidTr="00C56BA8">
        <w:trPr>
          <w:trHeight w:val="225"/>
          <w:jc w:val="center"/>
        </w:trPr>
        <w:tc>
          <w:tcPr>
            <w:tcW w:w="86" w:type="dxa"/>
            <w:tcBorders>
              <w:top w:val="nil"/>
              <w:left w:val="single" w:sz="4" w:space="0" w:color="auto"/>
              <w:bottom w:val="nil"/>
              <w:right w:val="nil"/>
            </w:tcBorders>
            <w:vAlign w:val="bottom"/>
          </w:tcPr>
          <w:p w14:paraId="0921E47E" w14:textId="77777777" w:rsidR="00054AB9" w:rsidRPr="003E21E7" w:rsidRDefault="00054AB9" w:rsidP="003E21E7">
            <w:pPr>
              <w:widowControl w:val="0"/>
              <w:autoSpaceDE w:val="0"/>
              <w:autoSpaceDN w:val="0"/>
              <w:adjustRightInd w:val="0"/>
              <w:spacing w:after="0" w:line="211" w:lineRule="auto"/>
              <w:rPr>
                <w:rFonts w:ascii="ZapfHumnst BT" w:hAnsi="ZapfHumnst BT" w:cs="ZapfHumnst BT"/>
                <w:sz w:val="16"/>
                <w:szCs w:val="16"/>
              </w:rPr>
            </w:pPr>
          </w:p>
        </w:tc>
        <w:tc>
          <w:tcPr>
            <w:tcW w:w="2532" w:type="dxa"/>
            <w:tcBorders>
              <w:top w:val="nil"/>
              <w:left w:val="nil"/>
              <w:bottom w:val="nil"/>
              <w:right w:val="nil"/>
            </w:tcBorders>
            <w:vAlign w:val="bottom"/>
          </w:tcPr>
          <w:p w14:paraId="74477589" w14:textId="36BA36CB" w:rsidR="00054AB9" w:rsidRPr="001050DA" w:rsidRDefault="00054AB9" w:rsidP="001050DA">
            <w:pPr>
              <w:widowControl w:val="0"/>
              <w:autoSpaceDE w:val="0"/>
              <w:autoSpaceDN w:val="0"/>
              <w:adjustRightInd w:val="0"/>
              <w:spacing w:after="0" w:line="211" w:lineRule="auto"/>
              <w:ind w:left="72"/>
              <w:rPr>
                <w:rFonts w:ascii="ZapfHumnst BT" w:hAnsi="ZapfHumnst BT" w:cs="ZapfHumnst BT"/>
                <w:sz w:val="16"/>
                <w:szCs w:val="16"/>
              </w:rPr>
            </w:pPr>
            <w:r w:rsidRPr="001050DA">
              <w:rPr>
                <w:rFonts w:ascii="ZapfHumnst BT" w:hAnsi="ZapfHumnst BT" w:cs="ZapfHumnst BT"/>
                <w:sz w:val="16"/>
                <w:szCs w:val="16"/>
              </w:rPr>
              <w:t>[</w:t>
            </w:r>
            <w:r w:rsidR="00833488">
              <w:rPr>
                <w:rFonts w:ascii="ZapfHumnst BT" w:hAnsi="ZapfHumnst BT" w:cs="ZapfHumnst BT"/>
                <w:b/>
                <w:sz w:val="16"/>
                <w:szCs w:val="16"/>
              </w:rPr>
              <w:t>C</w:t>
            </w:r>
            <w:r w:rsidR="00105881" w:rsidRPr="00105881">
              <w:rPr>
                <w:rFonts w:ascii="ZapfHumnst BT" w:hAnsi="ZapfHumnst BT" w:cs="ZapfHumnst BT"/>
                <w:b/>
                <w:sz w:val="16"/>
                <w:szCs w:val="16"/>
              </w:rPr>
              <w:t>urrent</w:t>
            </w:r>
            <w:r w:rsidR="00105881">
              <w:rPr>
                <w:rFonts w:ascii="ZapfHumnst BT" w:hAnsi="ZapfHumnst BT" w:cs="ZapfHumnst BT"/>
                <w:sz w:val="16"/>
                <w:szCs w:val="16"/>
              </w:rPr>
              <w:t xml:space="preserve"> </w:t>
            </w:r>
            <w:proofErr w:type="spellStart"/>
            <w:r>
              <w:rPr>
                <w:rFonts w:ascii="ZapfHumnst BT" w:hAnsi="ZapfHumnst BT" w:cs="ZapfHumnst BT"/>
                <w:sz w:val="16"/>
                <w:szCs w:val="16"/>
              </w:rPr>
              <w:t>yyyy</w:t>
            </w:r>
            <w:proofErr w:type="spellEnd"/>
            <w:r>
              <w:rPr>
                <w:rFonts w:ascii="ZapfHumnst BT" w:hAnsi="ZapfHumnst BT" w:cs="ZapfHumnst BT"/>
                <w:sz w:val="16"/>
                <w:szCs w:val="16"/>
              </w:rPr>
              <w:t xml:space="preserve"> country</w:t>
            </w:r>
            <w:r w:rsidRPr="001050DA">
              <w:rPr>
                <w:rFonts w:ascii="ZapfHumnst BT" w:hAnsi="ZapfHumnst BT" w:cs="ZapfHumnst BT"/>
                <w:sz w:val="16"/>
                <w:szCs w:val="16"/>
              </w:rPr>
              <w:t>]DHS</w:t>
            </w:r>
          </w:p>
        </w:tc>
        <w:tc>
          <w:tcPr>
            <w:tcW w:w="769" w:type="dxa"/>
            <w:tcBorders>
              <w:top w:val="nil"/>
              <w:left w:val="nil"/>
              <w:bottom w:val="nil"/>
              <w:right w:val="nil"/>
            </w:tcBorders>
            <w:vAlign w:val="bottom"/>
          </w:tcPr>
          <w:p w14:paraId="7474F8B6" w14:textId="77777777" w:rsidR="00054AB9" w:rsidRPr="003E21E7" w:rsidRDefault="00054AB9" w:rsidP="001050DA">
            <w:pPr>
              <w:widowControl w:val="0"/>
              <w:tabs>
                <w:tab w:val="right" w:pos="473"/>
              </w:tabs>
              <w:autoSpaceDE w:val="0"/>
              <w:autoSpaceDN w:val="0"/>
              <w:adjustRightInd w:val="0"/>
              <w:spacing w:after="0" w:line="211" w:lineRule="auto"/>
              <w:rPr>
                <w:rFonts w:ascii="ZapfHumnst BT" w:hAnsi="ZapfHumnst BT" w:cs="ZapfHumnst BT"/>
                <w:sz w:val="16"/>
                <w:szCs w:val="16"/>
              </w:rPr>
            </w:pPr>
            <w:r>
              <w:rPr>
                <w:rFonts w:ascii="ZapfHumnst BT" w:hAnsi="ZapfHumnst BT" w:cs="ZapfHumnst BT"/>
                <w:sz w:val="16"/>
                <w:szCs w:val="16"/>
              </w:rPr>
              <w:tab/>
              <w:t>159</w:t>
            </w:r>
          </w:p>
        </w:tc>
        <w:tc>
          <w:tcPr>
            <w:tcW w:w="776" w:type="dxa"/>
            <w:tcBorders>
              <w:left w:val="nil"/>
              <w:right w:val="nil"/>
            </w:tcBorders>
            <w:vAlign w:val="bottom"/>
          </w:tcPr>
          <w:p w14:paraId="46764658" w14:textId="77777777" w:rsidR="00054AB9" w:rsidRPr="003E21E7" w:rsidRDefault="00054AB9" w:rsidP="001050DA">
            <w:pPr>
              <w:widowControl w:val="0"/>
              <w:tabs>
                <w:tab w:val="right" w:pos="480"/>
                <w:tab w:val="right" w:pos="1050"/>
              </w:tabs>
              <w:autoSpaceDE w:val="0"/>
              <w:autoSpaceDN w:val="0"/>
              <w:adjustRightInd w:val="0"/>
              <w:spacing w:after="0" w:line="211" w:lineRule="auto"/>
              <w:rPr>
                <w:rFonts w:ascii="ZapfHumnst BT" w:hAnsi="ZapfHumnst BT" w:cs="ZapfHumnst BT"/>
                <w:sz w:val="16"/>
                <w:szCs w:val="16"/>
              </w:rPr>
            </w:pPr>
            <w:r>
              <w:rPr>
                <w:rFonts w:ascii="ZapfHumnst BT" w:hAnsi="ZapfHumnst BT" w:cs="ZapfHumnst BT"/>
                <w:sz w:val="16"/>
                <w:szCs w:val="16"/>
              </w:rPr>
              <w:tab/>
              <w:t>209</w:t>
            </w:r>
          </w:p>
        </w:tc>
        <w:tc>
          <w:tcPr>
            <w:tcW w:w="90" w:type="dxa"/>
            <w:tcBorders>
              <w:top w:val="nil"/>
              <w:left w:val="nil"/>
              <w:bottom w:val="nil"/>
              <w:right w:val="threeDEngrave" w:sz="12" w:space="0" w:color="auto"/>
            </w:tcBorders>
            <w:vAlign w:val="bottom"/>
          </w:tcPr>
          <w:p w14:paraId="42756AEC" w14:textId="77777777" w:rsidR="00054AB9" w:rsidRPr="003E21E7" w:rsidRDefault="00054AB9" w:rsidP="003E21E7">
            <w:pPr>
              <w:widowControl w:val="0"/>
              <w:autoSpaceDE w:val="0"/>
              <w:autoSpaceDN w:val="0"/>
              <w:adjustRightInd w:val="0"/>
              <w:spacing w:after="0" w:line="211" w:lineRule="auto"/>
              <w:ind w:right="52" w:hanging="60"/>
              <w:jc w:val="right"/>
              <w:rPr>
                <w:rFonts w:ascii="ZapfHumnst BT" w:hAnsi="ZapfHumnst BT" w:cs="ZapfHumnst BT"/>
                <w:sz w:val="16"/>
                <w:szCs w:val="16"/>
              </w:rPr>
            </w:pPr>
          </w:p>
        </w:tc>
      </w:tr>
      <w:tr w:rsidR="00054AB9" w:rsidRPr="003E21E7" w14:paraId="2D89735B" w14:textId="77777777" w:rsidTr="00C56BA8">
        <w:trPr>
          <w:trHeight w:val="252"/>
          <w:jc w:val="center"/>
        </w:trPr>
        <w:tc>
          <w:tcPr>
            <w:tcW w:w="86" w:type="dxa"/>
            <w:tcBorders>
              <w:top w:val="nil"/>
              <w:left w:val="single" w:sz="4" w:space="0" w:color="auto"/>
              <w:bottom w:val="nil"/>
              <w:right w:val="nil"/>
            </w:tcBorders>
            <w:vAlign w:val="bottom"/>
          </w:tcPr>
          <w:p w14:paraId="14A54C36" w14:textId="77777777" w:rsidR="00054AB9" w:rsidRPr="003E21E7" w:rsidRDefault="00054AB9" w:rsidP="003E21E7">
            <w:pPr>
              <w:widowControl w:val="0"/>
              <w:autoSpaceDE w:val="0"/>
              <w:autoSpaceDN w:val="0"/>
              <w:adjustRightInd w:val="0"/>
              <w:spacing w:after="0" w:line="211" w:lineRule="auto"/>
              <w:rPr>
                <w:rFonts w:ascii="ZapfHumnst BT" w:hAnsi="ZapfHumnst BT" w:cs="ZapfHumnst BT"/>
                <w:sz w:val="16"/>
                <w:szCs w:val="16"/>
              </w:rPr>
            </w:pPr>
          </w:p>
        </w:tc>
        <w:tc>
          <w:tcPr>
            <w:tcW w:w="2532" w:type="dxa"/>
            <w:tcBorders>
              <w:top w:val="nil"/>
              <w:left w:val="nil"/>
              <w:bottom w:val="nil"/>
              <w:right w:val="nil"/>
            </w:tcBorders>
            <w:vAlign w:val="bottom"/>
          </w:tcPr>
          <w:p w14:paraId="246967C5" w14:textId="22C6FC2F" w:rsidR="00054AB9" w:rsidRPr="001050DA" w:rsidRDefault="00054AB9" w:rsidP="001050DA">
            <w:pPr>
              <w:widowControl w:val="0"/>
              <w:autoSpaceDE w:val="0"/>
              <w:autoSpaceDN w:val="0"/>
              <w:adjustRightInd w:val="0"/>
              <w:spacing w:after="0" w:line="211" w:lineRule="auto"/>
              <w:ind w:left="72"/>
              <w:rPr>
                <w:rFonts w:ascii="ZapfHumnst BT" w:hAnsi="ZapfHumnst BT" w:cs="ZapfHumnst BT"/>
                <w:sz w:val="16"/>
                <w:szCs w:val="16"/>
              </w:rPr>
            </w:pPr>
            <w:r w:rsidRPr="001050DA">
              <w:rPr>
                <w:rFonts w:ascii="ZapfHumnst BT" w:hAnsi="ZapfHumnst BT" w:cs="ZapfHumnst BT"/>
                <w:sz w:val="16"/>
                <w:szCs w:val="16"/>
              </w:rPr>
              <w:t>[</w:t>
            </w:r>
            <w:r w:rsidR="00833488">
              <w:rPr>
                <w:rFonts w:ascii="ZapfHumnst BT" w:hAnsi="ZapfHumnst BT" w:cs="ZapfHumnst BT"/>
                <w:b/>
                <w:sz w:val="16"/>
                <w:szCs w:val="16"/>
              </w:rPr>
              <w:t>P</w:t>
            </w:r>
            <w:r w:rsidRPr="00105881">
              <w:rPr>
                <w:rFonts w:ascii="ZapfHumnst BT" w:hAnsi="ZapfHumnst BT" w:cs="ZapfHumnst BT"/>
                <w:b/>
                <w:sz w:val="16"/>
                <w:szCs w:val="16"/>
              </w:rPr>
              <w:t>rior</w:t>
            </w:r>
            <w:r>
              <w:rPr>
                <w:rFonts w:ascii="ZapfHumnst BT" w:hAnsi="ZapfHumnst BT" w:cs="ZapfHumnst BT"/>
                <w:sz w:val="16"/>
                <w:szCs w:val="16"/>
              </w:rPr>
              <w:t xml:space="preserve"> </w:t>
            </w:r>
            <w:proofErr w:type="spellStart"/>
            <w:r>
              <w:rPr>
                <w:rFonts w:ascii="ZapfHumnst BT" w:hAnsi="ZapfHumnst BT" w:cs="ZapfHumnst BT"/>
                <w:sz w:val="16"/>
                <w:szCs w:val="16"/>
              </w:rPr>
              <w:t>yyyy</w:t>
            </w:r>
            <w:proofErr w:type="spellEnd"/>
            <w:r>
              <w:rPr>
                <w:rFonts w:ascii="ZapfHumnst BT" w:hAnsi="ZapfHumnst BT" w:cs="ZapfHumnst BT"/>
                <w:sz w:val="16"/>
                <w:szCs w:val="16"/>
              </w:rPr>
              <w:t xml:space="preserve"> country</w:t>
            </w:r>
            <w:r w:rsidRPr="001050DA">
              <w:rPr>
                <w:rFonts w:ascii="ZapfHumnst BT" w:hAnsi="ZapfHumnst BT" w:cs="ZapfHumnst BT"/>
                <w:sz w:val="16"/>
                <w:szCs w:val="16"/>
              </w:rPr>
              <w:t>]DHS</w:t>
            </w:r>
          </w:p>
        </w:tc>
        <w:tc>
          <w:tcPr>
            <w:tcW w:w="769" w:type="dxa"/>
            <w:tcBorders>
              <w:top w:val="nil"/>
              <w:left w:val="nil"/>
              <w:bottom w:val="nil"/>
              <w:right w:val="nil"/>
            </w:tcBorders>
            <w:vAlign w:val="bottom"/>
          </w:tcPr>
          <w:p w14:paraId="7ABEB439" w14:textId="77777777" w:rsidR="00054AB9" w:rsidRPr="003E21E7" w:rsidRDefault="00054AB9" w:rsidP="001050DA">
            <w:pPr>
              <w:widowControl w:val="0"/>
              <w:tabs>
                <w:tab w:val="right" w:pos="473"/>
              </w:tabs>
              <w:autoSpaceDE w:val="0"/>
              <w:autoSpaceDN w:val="0"/>
              <w:adjustRightInd w:val="0"/>
              <w:spacing w:after="0" w:line="211" w:lineRule="auto"/>
              <w:rPr>
                <w:rFonts w:ascii="ZapfHumnst BT" w:hAnsi="ZapfHumnst BT" w:cs="ZapfHumnst BT"/>
                <w:sz w:val="16"/>
                <w:szCs w:val="16"/>
              </w:rPr>
            </w:pPr>
            <w:r>
              <w:rPr>
                <w:rFonts w:ascii="ZapfHumnst BT" w:hAnsi="ZapfHumnst BT" w:cs="ZapfHumnst BT"/>
                <w:sz w:val="16"/>
                <w:szCs w:val="16"/>
              </w:rPr>
              <w:tab/>
              <w:t>159</w:t>
            </w:r>
          </w:p>
        </w:tc>
        <w:tc>
          <w:tcPr>
            <w:tcW w:w="776" w:type="dxa"/>
            <w:tcBorders>
              <w:left w:val="nil"/>
              <w:right w:val="nil"/>
            </w:tcBorders>
            <w:vAlign w:val="bottom"/>
          </w:tcPr>
          <w:p w14:paraId="0114EFBD" w14:textId="77777777" w:rsidR="00054AB9" w:rsidRPr="003E21E7" w:rsidRDefault="00054AB9" w:rsidP="001050DA">
            <w:pPr>
              <w:widowControl w:val="0"/>
              <w:tabs>
                <w:tab w:val="right" w:pos="480"/>
                <w:tab w:val="right" w:pos="1050"/>
              </w:tabs>
              <w:autoSpaceDE w:val="0"/>
              <w:autoSpaceDN w:val="0"/>
              <w:adjustRightInd w:val="0"/>
              <w:spacing w:after="0" w:line="211" w:lineRule="auto"/>
              <w:rPr>
                <w:rFonts w:ascii="ZapfHumnst BT" w:hAnsi="ZapfHumnst BT" w:cs="ZapfHumnst BT"/>
                <w:sz w:val="16"/>
                <w:szCs w:val="16"/>
              </w:rPr>
            </w:pPr>
            <w:r>
              <w:rPr>
                <w:rFonts w:ascii="ZapfHumnst BT" w:hAnsi="ZapfHumnst BT" w:cs="ZapfHumnst BT"/>
                <w:sz w:val="16"/>
                <w:szCs w:val="16"/>
              </w:rPr>
              <w:tab/>
              <w:t>209</w:t>
            </w:r>
          </w:p>
        </w:tc>
        <w:tc>
          <w:tcPr>
            <w:tcW w:w="90" w:type="dxa"/>
            <w:tcBorders>
              <w:top w:val="nil"/>
              <w:left w:val="nil"/>
              <w:bottom w:val="nil"/>
              <w:right w:val="threeDEngrave" w:sz="12" w:space="0" w:color="auto"/>
            </w:tcBorders>
            <w:vAlign w:val="bottom"/>
          </w:tcPr>
          <w:p w14:paraId="1B3DD10C" w14:textId="77777777" w:rsidR="00054AB9" w:rsidRPr="003E21E7" w:rsidRDefault="00054AB9" w:rsidP="003E21E7">
            <w:pPr>
              <w:widowControl w:val="0"/>
              <w:autoSpaceDE w:val="0"/>
              <w:autoSpaceDN w:val="0"/>
              <w:adjustRightInd w:val="0"/>
              <w:spacing w:after="0" w:line="211" w:lineRule="auto"/>
              <w:ind w:right="52" w:hanging="60"/>
              <w:jc w:val="right"/>
              <w:rPr>
                <w:rFonts w:ascii="ZapfHumnst BT" w:hAnsi="ZapfHumnst BT" w:cs="ZapfHumnst BT"/>
                <w:sz w:val="16"/>
                <w:szCs w:val="16"/>
              </w:rPr>
            </w:pPr>
          </w:p>
        </w:tc>
      </w:tr>
      <w:tr w:rsidR="00054AB9" w:rsidRPr="003E21E7" w14:paraId="4E5C29AA" w14:textId="77777777" w:rsidTr="00054AB9">
        <w:trPr>
          <w:jc w:val="center"/>
        </w:trPr>
        <w:tc>
          <w:tcPr>
            <w:tcW w:w="86" w:type="dxa"/>
            <w:tcBorders>
              <w:top w:val="nil"/>
              <w:left w:val="single" w:sz="4" w:space="0" w:color="auto"/>
              <w:bottom w:val="nil"/>
              <w:right w:val="nil"/>
            </w:tcBorders>
            <w:vAlign w:val="bottom"/>
          </w:tcPr>
          <w:p w14:paraId="0D1B3FAB" w14:textId="77777777" w:rsidR="00054AB9" w:rsidRPr="003E21E7" w:rsidRDefault="00054AB9" w:rsidP="003E21E7">
            <w:pPr>
              <w:widowControl w:val="0"/>
              <w:autoSpaceDE w:val="0"/>
              <w:autoSpaceDN w:val="0"/>
              <w:adjustRightInd w:val="0"/>
              <w:spacing w:after="0" w:line="211" w:lineRule="auto"/>
              <w:rPr>
                <w:rFonts w:ascii="ZapfHumnst BT" w:hAnsi="ZapfHumnst BT" w:cs="ZapfHumnst BT"/>
                <w:sz w:val="16"/>
                <w:szCs w:val="16"/>
              </w:rPr>
            </w:pPr>
          </w:p>
        </w:tc>
        <w:tc>
          <w:tcPr>
            <w:tcW w:w="2532" w:type="dxa"/>
            <w:tcBorders>
              <w:top w:val="nil"/>
              <w:left w:val="nil"/>
              <w:bottom w:val="single" w:sz="4" w:space="0" w:color="auto"/>
              <w:right w:val="nil"/>
            </w:tcBorders>
            <w:vAlign w:val="bottom"/>
          </w:tcPr>
          <w:p w14:paraId="69663788" w14:textId="77777777" w:rsidR="00054AB9" w:rsidRPr="008C48CA" w:rsidRDefault="00054AB9" w:rsidP="00E24461">
            <w:pPr>
              <w:widowControl w:val="0"/>
              <w:autoSpaceDE w:val="0"/>
              <w:autoSpaceDN w:val="0"/>
              <w:adjustRightInd w:val="0"/>
              <w:spacing w:after="0" w:line="211" w:lineRule="auto"/>
              <w:ind w:left="115" w:hanging="60"/>
              <w:rPr>
                <w:rFonts w:ascii="ZapfHumnst BT" w:hAnsi="ZapfHumnst BT" w:cs="ZapfHumnst BT"/>
                <w:sz w:val="16"/>
                <w:szCs w:val="16"/>
                <w:highlight w:val="yellow"/>
              </w:rPr>
            </w:pPr>
          </w:p>
        </w:tc>
        <w:tc>
          <w:tcPr>
            <w:tcW w:w="769" w:type="dxa"/>
            <w:tcBorders>
              <w:top w:val="nil"/>
              <w:left w:val="nil"/>
              <w:bottom w:val="single" w:sz="4" w:space="0" w:color="auto"/>
              <w:right w:val="nil"/>
            </w:tcBorders>
            <w:vAlign w:val="bottom"/>
          </w:tcPr>
          <w:p w14:paraId="116D4BA4" w14:textId="77777777" w:rsidR="00054AB9" w:rsidRPr="003E21E7" w:rsidRDefault="00054AB9" w:rsidP="0078040C">
            <w:pPr>
              <w:widowControl w:val="0"/>
              <w:tabs>
                <w:tab w:val="right" w:pos="696"/>
              </w:tabs>
              <w:autoSpaceDE w:val="0"/>
              <w:autoSpaceDN w:val="0"/>
              <w:adjustRightInd w:val="0"/>
              <w:spacing w:after="0" w:line="211" w:lineRule="auto"/>
              <w:rPr>
                <w:rFonts w:ascii="ZapfHumnst BT" w:hAnsi="ZapfHumnst BT" w:cs="ZapfHumnst BT"/>
                <w:sz w:val="16"/>
                <w:szCs w:val="16"/>
              </w:rPr>
            </w:pPr>
          </w:p>
        </w:tc>
        <w:tc>
          <w:tcPr>
            <w:tcW w:w="776" w:type="dxa"/>
            <w:tcBorders>
              <w:left w:val="nil"/>
              <w:bottom w:val="single" w:sz="4" w:space="0" w:color="auto"/>
              <w:right w:val="nil"/>
            </w:tcBorders>
            <w:vAlign w:val="bottom"/>
          </w:tcPr>
          <w:p w14:paraId="28FB8BAD" w14:textId="77777777" w:rsidR="00054AB9" w:rsidRPr="003E21E7" w:rsidRDefault="00054AB9" w:rsidP="00C66452">
            <w:pPr>
              <w:widowControl w:val="0"/>
              <w:tabs>
                <w:tab w:val="right" w:pos="1050"/>
              </w:tabs>
              <w:autoSpaceDE w:val="0"/>
              <w:autoSpaceDN w:val="0"/>
              <w:adjustRightInd w:val="0"/>
              <w:spacing w:after="0" w:line="211" w:lineRule="auto"/>
              <w:rPr>
                <w:rFonts w:ascii="ZapfHumnst BT" w:hAnsi="ZapfHumnst BT" w:cs="ZapfHumnst BT"/>
                <w:sz w:val="16"/>
                <w:szCs w:val="16"/>
              </w:rPr>
            </w:pPr>
          </w:p>
        </w:tc>
        <w:tc>
          <w:tcPr>
            <w:tcW w:w="90" w:type="dxa"/>
            <w:tcBorders>
              <w:top w:val="nil"/>
              <w:left w:val="nil"/>
              <w:bottom w:val="nil"/>
              <w:right w:val="threeDEngrave" w:sz="12" w:space="0" w:color="auto"/>
            </w:tcBorders>
            <w:vAlign w:val="bottom"/>
          </w:tcPr>
          <w:p w14:paraId="552A2F0F" w14:textId="77777777" w:rsidR="00054AB9" w:rsidRPr="003E21E7" w:rsidRDefault="00054AB9" w:rsidP="003E21E7">
            <w:pPr>
              <w:widowControl w:val="0"/>
              <w:autoSpaceDE w:val="0"/>
              <w:autoSpaceDN w:val="0"/>
              <w:adjustRightInd w:val="0"/>
              <w:spacing w:after="0" w:line="211" w:lineRule="auto"/>
              <w:ind w:right="52" w:hanging="60"/>
              <w:jc w:val="right"/>
              <w:rPr>
                <w:rFonts w:ascii="ZapfHumnst BT" w:hAnsi="ZapfHumnst BT" w:cs="ZapfHumnst BT"/>
                <w:sz w:val="16"/>
                <w:szCs w:val="16"/>
              </w:rPr>
            </w:pPr>
          </w:p>
        </w:tc>
      </w:tr>
      <w:tr w:rsidR="00A27EBE" w:rsidRPr="003E21E7" w14:paraId="65A8CB32" w14:textId="77777777" w:rsidTr="00054AB9">
        <w:trPr>
          <w:jc w:val="center"/>
        </w:trPr>
        <w:tc>
          <w:tcPr>
            <w:tcW w:w="86" w:type="dxa"/>
            <w:tcBorders>
              <w:top w:val="nil"/>
              <w:left w:val="single" w:sz="4" w:space="0" w:color="auto"/>
              <w:bottom w:val="threeDEngrave" w:sz="12" w:space="0" w:color="auto"/>
              <w:right w:val="nil"/>
            </w:tcBorders>
            <w:vAlign w:val="bottom"/>
          </w:tcPr>
          <w:p w14:paraId="40B74915" w14:textId="77777777" w:rsidR="00A27EBE" w:rsidRPr="003E21E7" w:rsidRDefault="00A27EBE" w:rsidP="003E21E7">
            <w:pPr>
              <w:widowControl w:val="0"/>
              <w:autoSpaceDE w:val="0"/>
              <w:autoSpaceDN w:val="0"/>
              <w:adjustRightInd w:val="0"/>
              <w:spacing w:after="0" w:line="211" w:lineRule="auto"/>
              <w:rPr>
                <w:rFonts w:ascii="ZapfHumnst BT" w:hAnsi="ZapfHumnst BT" w:cs="ZapfHumnst BT"/>
                <w:sz w:val="16"/>
                <w:szCs w:val="16"/>
              </w:rPr>
            </w:pPr>
          </w:p>
        </w:tc>
        <w:tc>
          <w:tcPr>
            <w:tcW w:w="4077" w:type="dxa"/>
            <w:gridSpan w:val="3"/>
            <w:tcBorders>
              <w:top w:val="single" w:sz="4" w:space="0" w:color="auto"/>
              <w:left w:val="nil"/>
              <w:bottom w:val="threeDEngrave" w:sz="12" w:space="0" w:color="auto"/>
              <w:right w:val="nil"/>
            </w:tcBorders>
            <w:vAlign w:val="bottom"/>
          </w:tcPr>
          <w:p w14:paraId="527B7ACD" w14:textId="67BE82A5" w:rsidR="00A27EBE" w:rsidRPr="003E21E7" w:rsidRDefault="00A27EBE" w:rsidP="00055DB5">
            <w:pPr>
              <w:widowControl w:val="0"/>
              <w:autoSpaceDE w:val="0"/>
              <w:autoSpaceDN w:val="0"/>
              <w:adjustRightInd w:val="0"/>
              <w:spacing w:before="40" w:after="40" w:line="211" w:lineRule="auto"/>
              <w:rPr>
                <w:rFonts w:ascii="ZapfHumnst BT" w:hAnsi="ZapfHumnst BT" w:cs="ZapfHumnst BT"/>
                <w:sz w:val="16"/>
                <w:szCs w:val="16"/>
              </w:rPr>
            </w:pPr>
            <w:r>
              <w:rPr>
                <w:rFonts w:ascii="ZapfHumnst BT" w:hAnsi="ZapfHumnst BT" w:cs="ZapfHumnst BT"/>
                <w:sz w:val="16"/>
                <w:szCs w:val="16"/>
                <w:vertAlign w:val="superscript"/>
              </w:rPr>
              <w:t>1</w:t>
            </w:r>
            <w:r>
              <w:rPr>
                <w:rFonts w:ascii="ZapfHumnst BT" w:hAnsi="ZapfHumnst BT" w:cs="ZapfHumnst BT"/>
                <w:sz w:val="16"/>
                <w:szCs w:val="16"/>
              </w:rPr>
              <w:t xml:space="preserve"> The probability of dying between exact ages 15 and 50, expressed per 1,000 person</w:t>
            </w:r>
            <w:r w:rsidR="00055DB5">
              <w:rPr>
                <w:rFonts w:ascii="ZapfHumnst BT" w:hAnsi="ZapfHumnst BT" w:cs="ZapfHumnst BT"/>
                <w:sz w:val="16"/>
                <w:szCs w:val="16"/>
              </w:rPr>
              <w:t>s at age 15</w:t>
            </w:r>
          </w:p>
        </w:tc>
        <w:tc>
          <w:tcPr>
            <w:tcW w:w="90" w:type="dxa"/>
            <w:tcBorders>
              <w:top w:val="nil"/>
              <w:left w:val="nil"/>
              <w:bottom w:val="threeDEngrave" w:sz="12" w:space="0" w:color="auto"/>
              <w:right w:val="threeDEngrave" w:sz="12" w:space="0" w:color="auto"/>
            </w:tcBorders>
            <w:vAlign w:val="bottom"/>
          </w:tcPr>
          <w:p w14:paraId="6622F1F2" w14:textId="77777777" w:rsidR="00A27EBE" w:rsidRPr="003E21E7" w:rsidRDefault="00A27EBE" w:rsidP="003E21E7">
            <w:pPr>
              <w:widowControl w:val="0"/>
              <w:autoSpaceDE w:val="0"/>
              <w:autoSpaceDN w:val="0"/>
              <w:adjustRightInd w:val="0"/>
              <w:spacing w:after="0" w:line="211" w:lineRule="auto"/>
              <w:ind w:right="52"/>
              <w:rPr>
                <w:rFonts w:ascii="ZapfHumnst BT" w:hAnsi="ZapfHumnst BT" w:cs="ZapfHumnst BT"/>
                <w:sz w:val="16"/>
                <w:szCs w:val="16"/>
              </w:rPr>
            </w:pPr>
          </w:p>
        </w:tc>
        <w:bookmarkStart w:id="0" w:name="_GoBack"/>
        <w:bookmarkEnd w:id="0"/>
      </w:tr>
    </w:tbl>
    <w:p w14:paraId="178827CA" w14:textId="77777777" w:rsidR="003E21E7" w:rsidRDefault="003E21E7"/>
    <w:p w14:paraId="5D6B3611" w14:textId="21C29528" w:rsidR="004E7A8E" w:rsidRDefault="00A27EBE" w:rsidP="004E7A8E">
      <w:pPr>
        <w:tabs>
          <w:tab w:val="left" w:pos="900"/>
        </w:tabs>
        <w:spacing w:after="120" w:line="240" w:lineRule="auto"/>
        <w:ind w:left="907" w:hanging="907"/>
        <w:jc w:val="both"/>
        <w:rPr>
          <w:rFonts w:ascii="Times New Roman" w:hAnsi="Times New Roman"/>
        </w:rPr>
      </w:pPr>
      <w:r>
        <w:rPr>
          <w:rFonts w:ascii="Times New Roman" w:hAnsi="Times New Roman"/>
        </w:rPr>
        <w:t>Row 1</w:t>
      </w:r>
      <w:r w:rsidR="004E7A8E" w:rsidRPr="00FD7649">
        <w:rPr>
          <w:rFonts w:ascii="Times New Roman" w:hAnsi="Times New Roman"/>
        </w:rPr>
        <w:t xml:space="preserve">: </w:t>
      </w:r>
      <w:r w:rsidR="004E7A8E" w:rsidRPr="00FD7649">
        <w:rPr>
          <w:rFonts w:ascii="Times New Roman" w:hAnsi="Times New Roman"/>
        </w:rPr>
        <w:tab/>
        <w:t xml:space="preserve">The probability of </w:t>
      </w:r>
      <w:r w:rsidR="004E7A8E">
        <w:rPr>
          <w:rFonts w:ascii="Times New Roman" w:hAnsi="Times New Roman"/>
        </w:rPr>
        <w:t>dying</w:t>
      </w:r>
      <w:r w:rsidR="004E7A8E" w:rsidRPr="00FD7649">
        <w:rPr>
          <w:rFonts w:ascii="Times New Roman" w:hAnsi="Times New Roman"/>
        </w:rPr>
        <w:t xml:space="preserve"> between exact ages of 15 and 50 for women (based on sisters reported by female respondents in the </w:t>
      </w:r>
      <w:r w:rsidR="00047D9D" w:rsidRPr="00047D9D">
        <w:rPr>
          <w:rFonts w:ascii="Times New Roman" w:hAnsi="Times New Roman"/>
        </w:rPr>
        <w:t xml:space="preserve">Adult and Maternal Mortality </w:t>
      </w:r>
      <w:r w:rsidR="004E7A8E">
        <w:rPr>
          <w:rFonts w:ascii="Times New Roman" w:hAnsi="Times New Roman"/>
        </w:rPr>
        <w:t>M</w:t>
      </w:r>
      <w:r w:rsidR="004E7A8E" w:rsidRPr="00FD7649">
        <w:rPr>
          <w:rFonts w:ascii="Times New Roman" w:hAnsi="Times New Roman"/>
        </w:rPr>
        <w:t>odule)</w:t>
      </w:r>
      <w:r w:rsidR="00CA2DFC">
        <w:rPr>
          <w:rFonts w:ascii="Times New Roman" w:hAnsi="Times New Roman"/>
        </w:rPr>
        <w:t xml:space="preserve"> and for </w:t>
      </w:r>
      <w:r>
        <w:rPr>
          <w:rFonts w:ascii="Times New Roman" w:hAnsi="Times New Roman"/>
        </w:rPr>
        <w:t xml:space="preserve">men (based on brothers reported by female respondents in the </w:t>
      </w:r>
      <w:r w:rsidR="00047D9D" w:rsidRPr="00047D9D">
        <w:rPr>
          <w:rFonts w:ascii="Times New Roman" w:hAnsi="Times New Roman"/>
        </w:rPr>
        <w:t xml:space="preserve">Adult and Maternal Mortality </w:t>
      </w:r>
      <w:r>
        <w:rPr>
          <w:rFonts w:ascii="Times New Roman" w:hAnsi="Times New Roman"/>
        </w:rPr>
        <w:t>Module)</w:t>
      </w:r>
      <w:r w:rsidR="004E7A8E" w:rsidRPr="00FD7649">
        <w:rPr>
          <w:rFonts w:ascii="Times New Roman" w:hAnsi="Times New Roman"/>
        </w:rPr>
        <w:t>.</w:t>
      </w:r>
    </w:p>
    <w:p w14:paraId="7506012A" w14:textId="23582B47" w:rsidR="00CA2DFC" w:rsidRPr="001C554D" w:rsidRDefault="00A27EBE" w:rsidP="00CA2DFC">
      <w:pPr>
        <w:tabs>
          <w:tab w:val="left" w:pos="900"/>
        </w:tabs>
        <w:spacing w:after="120" w:line="240" w:lineRule="auto"/>
        <w:ind w:left="907" w:hanging="907"/>
        <w:jc w:val="both"/>
        <w:rPr>
          <w:rFonts w:ascii="Times New Roman" w:hAnsi="Times New Roman"/>
        </w:rPr>
      </w:pPr>
      <w:r>
        <w:rPr>
          <w:rFonts w:ascii="Times New Roman" w:hAnsi="Times New Roman"/>
        </w:rPr>
        <w:t>Row 2</w:t>
      </w:r>
      <w:r w:rsidR="00B678E0">
        <w:rPr>
          <w:rFonts w:ascii="Times New Roman" w:hAnsi="Times New Roman"/>
        </w:rPr>
        <w:t xml:space="preserve">: </w:t>
      </w:r>
      <w:r w:rsidR="00B678E0">
        <w:rPr>
          <w:rFonts w:ascii="Times New Roman" w:hAnsi="Times New Roman"/>
        </w:rPr>
        <w:tab/>
        <w:t xml:space="preserve">This row will be shown only when a prior country survey included the </w:t>
      </w:r>
      <w:r w:rsidR="00A050ED" w:rsidRPr="00047D9D">
        <w:rPr>
          <w:rFonts w:ascii="Times New Roman" w:hAnsi="Times New Roman"/>
        </w:rPr>
        <w:t xml:space="preserve">Adult and Maternal Mortality </w:t>
      </w:r>
      <w:r w:rsidR="00B678E0">
        <w:rPr>
          <w:rFonts w:ascii="Times New Roman" w:hAnsi="Times New Roman"/>
        </w:rPr>
        <w:t>Module. It shows t</w:t>
      </w:r>
      <w:r w:rsidR="00B678E0" w:rsidRPr="00FD7649">
        <w:rPr>
          <w:rFonts w:ascii="Times New Roman" w:hAnsi="Times New Roman"/>
        </w:rPr>
        <w:t xml:space="preserve">he probability of </w:t>
      </w:r>
      <w:r w:rsidR="00B678E0">
        <w:rPr>
          <w:rFonts w:ascii="Times New Roman" w:hAnsi="Times New Roman"/>
        </w:rPr>
        <w:t>dying</w:t>
      </w:r>
      <w:r w:rsidR="00B678E0" w:rsidRPr="00FD7649">
        <w:rPr>
          <w:rFonts w:ascii="Times New Roman" w:hAnsi="Times New Roman"/>
        </w:rPr>
        <w:t xml:space="preserve"> between exact ages of 15 and 50 </w:t>
      </w:r>
      <w:r w:rsidR="00B47156">
        <w:rPr>
          <w:rFonts w:ascii="Times New Roman" w:hAnsi="Times New Roman"/>
        </w:rPr>
        <w:t>among</w:t>
      </w:r>
      <w:r w:rsidR="00B47156" w:rsidRPr="00FD7649">
        <w:rPr>
          <w:rFonts w:ascii="Times New Roman" w:hAnsi="Times New Roman"/>
        </w:rPr>
        <w:t xml:space="preserve"> </w:t>
      </w:r>
      <w:r w:rsidR="00B678E0" w:rsidRPr="00FD7649">
        <w:rPr>
          <w:rFonts w:ascii="Times New Roman" w:hAnsi="Times New Roman"/>
        </w:rPr>
        <w:t xml:space="preserve">women (based on sisters reported by female respondents in the </w:t>
      </w:r>
      <w:r w:rsidR="00A050ED" w:rsidRPr="00047D9D">
        <w:rPr>
          <w:rFonts w:ascii="Times New Roman" w:hAnsi="Times New Roman"/>
        </w:rPr>
        <w:t xml:space="preserve">Adult and Maternal Mortality </w:t>
      </w:r>
      <w:r w:rsidR="00B678E0">
        <w:rPr>
          <w:rFonts w:ascii="Times New Roman" w:hAnsi="Times New Roman"/>
        </w:rPr>
        <w:t>M</w:t>
      </w:r>
      <w:r w:rsidR="00B678E0" w:rsidRPr="00FD7649">
        <w:rPr>
          <w:rFonts w:ascii="Times New Roman" w:hAnsi="Times New Roman"/>
        </w:rPr>
        <w:t>odule</w:t>
      </w:r>
      <w:r w:rsidR="00B678E0">
        <w:rPr>
          <w:rFonts w:ascii="Times New Roman" w:hAnsi="Times New Roman"/>
        </w:rPr>
        <w:t xml:space="preserve"> from the </w:t>
      </w:r>
      <w:r w:rsidR="002351CF">
        <w:rPr>
          <w:rFonts w:ascii="Times New Roman" w:hAnsi="Times New Roman"/>
        </w:rPr>
        <w:t xml:space="preserve">prior </w:t>
      </w:r>
      <w:r w:rsidR="00B678E0">
        <w:rPr>
          <w:rFonts w:ascii="Times New Roman" w:hAnsi="Times New Roman"/>
        </w:rPr>
        <w:t>survey</w:t>
      </w:r>
      <w:r w:rsidR="00B678E0" w:rsidRPr="00FD7649">
        <w:rPr>
          <w:rFonts w:ascii="Times New Roman" w:hAnsi="Times New Roman"/>
        </w:rPr>
        <w:t>)</w:t>
      </w:r>
      <w:r w:rsidR="00CA2DFC">
        <w:rPr>
          <w:rFonts w:ascii="Times New Roman" w:hAnsi="Times New Roman"/>
        </w:rPr>
        <w:t xml:space="preserve"> and </w:t>
      </w:r>
      <w:r w:rsidR="00B47156">
        <w:rPr>
          <w:rFonts w:ascii="Times New Roman" w:hAnsi="Times New Roman"/>
        </w:rPr>
        <w:t xml:space="preserve">among </w:t>
      </w:r>
      <w:r w:rsidR="00CA2DFC" w:rsidRPr="00FD7649">
        <w:rPr>
          <w:rFonts w:ascii="Times New Roman" w:hAnsi="Times New Roman"/>
        </w:rPr>
        <w:t xml:space="preserve">men (based on </w:t>
      </w:r>
      <w:r w:rsidR="00CA2DFC">
        <w:rPr>
          <w:rFonts w:ascii="Times New Roman" w:hAnsi="Times New Roman"/>
        </w:rPr>
        <w:t>brothers</w:t>
      </w:r>
      <w:r w:rsidR="00CA2DFC" w:rsidRPr="00FD7649">
        <w:rPr>
          <w:rFonts w:ascii="Times New Roman" w:hAnsi="Times New Roman"/>
        </w:rPr>
        <w:t xml:space="preserve"> reported by female respondents in the </w:t>
      </w:r>
      <w:r w:rsidR="00A050ED" w:rsidRPr="00047D9D">
        <w:rPr>
          <w:rFonts w:ascii="Times New Roman" w:hAnsi="Times New Roman"/>
        </w:rPr>
        <w:t xml:space="preserve">Adult and Maternal Mortality </w:t>
      </w:r>
      <w:r w:rsidR="00CA2DFC">
        <w:rPr>
          <w:rFonts w:ascii="Times New Roman" w:hAnsi="Times New Roman"/>
        </w:rPr>
        <w:t>M</w:t>
      </w:r>
      <w:r w:rsidR="00CA2DFC" w:rsidRPr="00FD7649">
        <w:rPr>
          <w:rFonts w:ascii="Times New Roman" w:hAnsi="Times New Roman"/>
        </w:rPr>
        <w:t>odule</w:t>
      </w:r>
      <w:r w:rsidR="00CA2DFC">
        <w:rPr>
          <w:rFonts w:ascii="Times New Roman" w:hAnsi="Times New Roman"/>
        </w:rPr>
        <w:t xml:space="preserve"> from the </w:t>
      </w:r>
      <w:r w:rsidR="002351CF">
        <w:rPr>
          <w:rFonts w:ascii="Times New Roman" w:hAnsi="Times New Roman"/>
        </w:rPr>
        <w:t xml:space="preserve">prior </w:t>
      </w:r>
      <w:r w:rsidR="00CA2DFC">
        <w:rPr>
          <w:rFonts w:ascii="Times New Roman" w:hAnsi="Times New Roman"/>
        </w:rPr>
        <w:t>survey</w:t>
      </w:r>
      <w:r w:rsidR="00CA2DFC" w:rsidRPr="00FD7649">
        <w:rPr>
          <w:rFonts w:ascii="Times New Roman" w:hAnsi="Times New Roman"/>
        </w:rPr>
        <w:t>).</w:t>
      </w:r>
    </w:p>
    <w:p w14:paraId="0267A40B" w14:textId="77777777" w:rsidR="00B678E0" w:rsidRPr="001C554D" w:rsidRDefault="00B678E0" w:rsidP="00A27EBE">
      <w:pPr>
        <w:tabs>
          <w:tab w:val="left" w:pos="900"/>
        </w:tabs>
        <w:spacing w:after="120" w:line="240" w:lineRule="auto"/>
        <w:ind w:left="907" w:hanging="907"/>
        <w:jc w:val="both"/>
        <w:rPr>
          <w:rFonts w:ascii="Times New Roman" w:hAnsi="Times New Roman"/>
        </w:rPr>
      </w:pPr>
    </w:p>
    <w:p w14:paraId="5D0CF02B" w14:textId="7A9C8874" w:rsidR="002967DF" w:rsidRDefault="004E7A8E">
      <w:pPr>
        <w:spacing w:after="0" w:line="240" w:lineRule="auto"/>
        <w:rPr>
          <w:rFonts w:ascii="Times New Roman" w:hAnsi="Times New Roman"/>
        </w:rPr>
      </w:pPr>
      <w:r w:rsidRPr="001C554D">
        <w:rPr>
          <w:rFonts w:ascii="Times New Roman" w:hAnsi="Times New Roman"/>
        </w:rPr>
        <w:t xml:space="preserve">Confidence </w:t>
      </w:r>
      <w:r w:rsidR="00564341">
        <w:rPr>
          <w:rFonts w:ascii="Times New Roman" w:hAnsi="Times New Roman"/>
        </w:rPr>
        <w:t>limits</w:t>
      </w:r>
      <w:r w:rsidRPr="001C554D">
        <w:rPr>
          <w:rFonts w:ascii="Times New Roman" w:hAnsi="Times New Roman"/>
        </w:rPr>
        <w:t xml:space="preserve">: The </w:t>
      </w:r>
      <w:r w:rsidR="00564341">
        <w:rPr>
          <w:rFonts w:ascii="Times New Roman" w:hAnsi="Times New Roman"/>
        </w:rPr>
        <w:t>confidence limits</w:t>
      </w:r>
      <w:r w:rsidRPr="001C554D">
        <w:rPr>
          <w:rFonts w:ascii="Times New Roman" w:hAnsi="Times New Roman"/>
        </w:rPr>
        <w:t xml:space="preserve"> </w:t>
      </w:r>
      <w:r>
        <w:rPr>
          <w:rFonts w:ascii="Times New Roman" w:hAnsi="Times New Roman"/>
        </w:rPr>
        <w:t xml:space="preserve">for </w:t>
      </w:r>
      <w:r w:rsidRPr="001C554D">
        <w:rPr>
          <w:rFonts w:ascii="Times New Roman" w:hAnsi="Times New Roman"/>
          <w:vertAlign w:val="subscript"/>
        </w:rPr>
        <w:t>35</w:t>
      </w:r>
      <w:r w:rsidRPr="001C554D">
        <w:rPr>
          <w:rFonts w:ascii="Times New Roman" w:hAnsi="Times New Roman"/>
        </w:rPr>
        <w:t>q</w:t>
      </w:r>
      <w:r w:rsidRPr="001C554D">
        <w:rPr>
          <w:rFonts w:ascii="Times New Roman" w:hAnsi="Times New Roman"/>
          <w:vertAlign w:val="subscript"/>
        </w:rPr>
        <w:t>15</w:t>
      </w:r>
      <w:r>
        <w:rPr>
          <w:rFonts w:ascii="Times New Roman" w:hAnsi="Times New Roman"/>
        </w:rPr>
        <w:t xml:space="preserve"> for women and men for the current survey (and the prior survey if applicable</w:t>
      </w:r>
      <w:r w:rsidR="00097817">
        <w:rPr>
          <w:rFonts w:ascii="Times New Roman" w:hAnsi="Times New Roman"/>
        </w:rPr>
        <w:t>)</w:t>
      </w:r>
      <w:r w:rsidR="00097817" w:rsidRPr="00097817">
        <w:rPr>
          <w:rFonts w:ascii="Times New Roman" w:hAnsi="Times New Roman"/>
        </w:rPr>
        <w:t xml:space="preserve"> </w:t>
      </w:r>
      <w:r w:rsidR="00097817" w:rsidRPr="001C554D">
        <w:rPr>
          <w:rFonts w:ascii="Times New Roman" w:hAnsi="Times New Roman"/>
        </w:rPr>
        <w:t xml:space="preserve">should be included in </w:t>
      </w:r>
      <w:r w:rsidR="00097817">
        <w:rPr>
          <w:rFonts w:ascii="Times New Roman" w:hAnsi="Times New Roman"/>
        </w:rPr>
        <w:t>a</w:t>
      </w:r>
      <w:r w:rsidR="00097817" w:rsidRPr="001C554D">
        <w:rPr>
          <w:rFonts w:ascii="Times New Roman" w:hAnsi="Times New Roman"/>
        </w:rPr>
        <w:t xml:space="preserve"> </w:t>
      </w:r>
      <w:r w:rsidR="00097817">
        <w:rPr>
          <w:rFonts w:ascii="Times New Roman" w:hAnsi="Times New Roman"/>
        </w:rPr>
        <w:t>table in the sampling error appendix</w:t>
      </w:r>
      <w:r>
        <w:rPr>
          <w:rFonts w:ascii="Times New Roman" w:hAnsi="Times New Roman"/>
        </w:rPr>
        <w:t xml:space="preserve">. </w:t>
      </w:r>
      <w:r w:rsidR="00F86480">
        <w:rPr>
          <w:rFonts w:ascii="Times New Roman" w:hAnsi="Times New Roman"/>
        </w:rPr>
        <w:t xml:space="preserve"> </w:t>
      </w:r>
      <w:r w:rsidR="00097817">
        <w:rPr>
          <w:rFonts w:ascii="Times New Roman" w:hAnsi="Times New Roman"/>
        </w:rPr>
        <w:t xml:space="preserve">When comparing rates </w:t>
      </w:r>
      <w:r w:rsidR="00DA6D22">
        <w:rPr>
          <w:rFonts w:ascii="Times New Roman" w:hAnsi="Times New Roman"/>
        </w:rPr>
        <w:t>for women and men or across</w:t>
      </w:r>
      <w:r w:rsidR="00097817">
        <w:rPr>
          <w:rFonts w:ascii="Times New Roman" w:hAnsi="Times New Roman"/>
        </w:rPr>
        <w:t xml:space="preserve"> surveys, refer to the confidence intervals to see if </w:t>
      </w:r>
      <w:r w:rsidR="009B5C34">
        <w:rPr>
          <w:rFonts w:ascii="Times New Roman" w:hAnsi="Times New Roman"/>
        </w:rPr>
        <w:t>there are significant differences</w:t>
      </w:r>
      <w:r w:rsidR="00F86480">
        <w:rPr>
          <w:rFonts w:ascii="Times New Roman" w:hAnsi="Times New Roman"/>
        </w:rPr>
        <w:t>.</w:t>
      </w:r>
      <w:r w:rsidR="009B5C34">
        <w:rPr>
          <w:rFonts w:ascii="Times New Roman" w:hAnsi="Times New Roman"/>
        </w:rPr>
        <w:t xml:space="preserve"> Review the discussion below figure MM.</w:t>
      </w:r>
      <w:r w:rsidR="00F2234E">
        <w:rPr>
          <w:rFonts w:ascii="Times New Roman" w:hAnsi="Times New Roman"/>
        </w:rPr>
        <w:t>2</w:t>
      </w:r>
      <w:r w:rsidR="009B5C34">
        <w:rPr>
          <w:rFonts w:ascii="Times New Roman" w:hAnsi="Times New Roman"/>
        </w:rPr>
        <w:t xml:space="preserve"> for more information on</w:t>
      </w:r>
      <w:r w:rsidR="009B5C34" w:rsidRPr="00BB561D">
        <w:rPr>
          <w:rFonts w:ascii="Times New Roman" w:hAnsi="Times New Roman"/>
        </w:rPr>
        <w:t xml:space="preserve"> </w:t>
      </w:r>
      <w:r w:rsidR="009B5C34">
        <w:rPr>
          <w:rFonts w:ascii="Times New Roman" w:hAnsi="Times New Roman"/>
        </w:rPr>
        <w:t>comparing rates and confidence intervals.</w:t>
      </w:r>
    </w:p>
    <w:p w14:paraId="546687F9" w14:textId="77777777" w:rsidR="00564341" w:rsidRDefault="00564341">
      <w:pPr>
        <w:spacing w:after="0" w:line="240" w:lineRule="auto"/>
        <w:rPr>
          <w:rFonts w:ascii="Times New Roman" w:hAnsi="Times New Roman"/>
        </w:rPr>
      </w:pPr>
      <w:r>
        <w:rPr>
          <w:rFonts w:ascii="Times New Roman" w:hAnsi="Times New Roman"/>
        </w:rPr>
        <w:br w:type="page"/>
      </w:r>
    </w:p>
    <w:tbl>
      <w:tblPr>
        <w:tblW w:w="6540" w:type="dxa"/>
        <w:tblCellMar>
          <w:left w:w="0" w:type="dxa"/>
          <w:right w:w="0" w:type="dxa"/>
        </w:tblCellMar>
        <w:tblLook w:val="04A0" w:firstRow="1" w:lastRow="0" w:firstColumn="1" w:lastColumn="0" w:noHBand="0" w:noVBand="1"/>
      </w:tblPr>
      <w:tblGrid>
        <w:gridCol w:w="2551"/>
        <w:gridCol w:w="1086"/>
        <w:gridCol w:w="953"/>
        <w:gridCol w:w="966"/>
        <w:gridCol w:w="973"/>
        <w:gridCol w:w="11"/>
      </w:tblGrid>
      <w:tr w:rsidR="006D58A4" w14:paraId="73B776A5" w14:textId="77777777" w:rsidTr="005F0A20">
        <w:trPr>
          <w:trHeight w:val="225"/>
        </w:trPr>
        <w:tc>
          <w:tcPr>
            <w:tcW w:w="6529" w:type="dxa"/>
            <w:gridSpan w:val="5"/>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14:paraId="52B494F2" w14:textId="77777777" w:rsidR="006D58A4" w:rsidRPr="00CD6F1B" w:rsidRDefault="006D58A4" w:rsidP="00105881">
            <w:pPr>
              <w:rPr>
                <w:rFonts w:ascii="Arial" w:hAnsi="Arial" w:cs="Arial"/>
                <w:bCs/>
                <w:sz w:val="16"/>
                <w:szCs w:val="16"/>
                <w:u w:val="single"/>
              </w:rPr>
            </w:pPr>
            <w:r w:rsidRPr="00CD6F1B">
              <w:rPr>
                <w:rFonts w:ascii="Arial" w:hAnsi="Arial" w:cs="Arial"/>
                <w:bCs/>
                <w:sz w:val="16"/>
                <w:szCs w:val="16"/>
                <w:u w:val="single"/>
              </w:rPr>
              <w:lastRenderedPageBreak/>
              <w:t>Table MM.3  Maternal mortality</w:t>
            </w:r>
          </w:p>
        </w:tc>
        <w:tc>
          <w:tcPr>
            <w:tcW w:w="11" w:type="dxa"/>
            <w:tcBorders>
              <w:left w:val="single" w:sz="4" w:space="0" w:color="auto"/>
            </w:tcBorders>
            <w:vAlign w:val="center"/>
            <w:hideMark/>
          </w:tcPr>
          <w:p w14:paraId="74C2E426" w14:textId="77777777" w:rsidR="006D58A4" w:rsidRDefault="006D58A4" w:rsidP="00105881">
            <w:pPr>
              <w:rPr>
                <w:rFonts w:ascii="Arial" w:hAnsi="Arial" w:cs="Arial"/>
                <w:b/>
                <w:bCs/>
                <w:color w:val="000000"/>
                <w:sz w:val="16"/>
                <w:szCs w:val="16"/>
                <w:u w:val="single"/>
              </w:rPr>
            </w:pPr>
          </w:p>
        </w:tc>
      </w:tr>
      <w:tr w:rsidR="006D58A4" w14:paraId="3D8DE3B9" w14:textId="77777777" w:rsidTr="005F0A20">
        <w:trPr>
          <w:trHeight w:val="480"/>
        </w:trPr>
        <w:tc>
          <w:tcPr>
            <w:tcW w:w="6529" w:type="dxa"/>
            <w:gridSpan w:val="5"/>
            <w:tcBorders>
              <w:left w:val="single" w:sz="4" w:space="0" w:color="auto"/>
              <w:right w:val="single" w:sz="4" w:space="0" w:color="auto"/>
            </w:tcBorders>
            <w:tcMar>
              <w:top w:w="0" w:type="dxa"/>
              <w:left w:w="108" w:type="dxa"/>
              <w:bottom w:w="0" w:type="dxa"/>
              <w:right w:w="108" w:type="dxa"/>
            </w:tcMar>
            <w:vAlign w:val="center"/>
            <w:hideMark/>
          </w:tcPr>
          <w:p w14:paraId="604F870F" w14:textId="77777777" w:rsidR="006D58A4" w:rsidRPr="005629AF" w:rsidRDefault="006D58A4" w:rsidP="00105881">
            <w:pPr>
              <w:rPr>
                <w:rFonts w:ascii="Arial" w:eastAsiaTheme="minorHAnsi" w:hAnsi="Arial" w:cs="Arial"/>
                <w:sz w:val="16"/>
                <w:szCs w:val="16"/>
              </w:rPr>
            </w:pPr>
            <w:r w:rsidRPr="005629AF">
              <w:rPr>
                <w:rFonts w:ascii="Arial" w:hAnsi="Arial" w:cs="Arial"/>
                <w:sz w:val="16"/>
                <w:szCs w:val="16"/>
              </w:rPr>
              <w:t>Direct estimates of maternal mortality rates for the seven years preceding the survey, by five-year age groups, [Country Survey Year]</w:t>
            </w:r>
          </w:p>
        </w:tc>
        <w:tc>
          <w:tcPr>
            <w:tcW w:w="11" w:type="dxa"/>
            <w:tcBorders>
              <w:left w:val="single" w:sz="4" w:space="0" w:color="auto"/>
            </w:tcBorders>
            <w:vAlign w:val="center"/>
            <w:hideMark/>
          </w:tcPr>
          <w:p w14:paraId="65FD32AC" w14:textId="77777777" w:rsidR="006D58A4" w:rsidRDefault="006D58A4" w:rsidP="00105881">
            <w:pPr>
              <w:rPr>
                <w:rFonts w:ascii="Arial" w:hAnsi="Arial" w:cs="Arial"/>
                <w:color w:val="000000"/>
                <w:sz w:val="16"/>
                <w:szCs w:val="16"/>
              </w:rPr>
            </w:pPr>
          </w:p>
        </w:tc>
      </w:tr>
      <w:tr w:rsidR="006D58A4" w14:paraId="0595702B" w14:textId="77777777" w:rsidTr="005F0A20">
        <w:trPr>
          <w:trHeight w:val="810"/>
        </w:trPr>
        <w:tc>
          <w:tcPr>
            <w:tcW w:w="2551" w:type="dxa"/>
            <w:vMerge w:val="restart"/>
            <w:tcBorders>
              <w:top w:val="single" w:sz="8" w:space="0" w:color="auto"/>
              <w:left w:val="single" w:sz="4" w:space="0" w:color="auto"/>
              <w:bottom w:val="single" w:sz="8" w:space="0" w:color="000000"/>
              <w:right w:val="nil"/>
            </w:tcBorders>
            <w:tcMar>
              <w:top w:w="0" w:type="dxa"/>
              <w:left w:w="108" w:type="dxa"/>
              <w:bottom w:w="0" w:type="dxa"/>
              <w:right w:w="108" w:type="dxa"/>
            </w:tcMar>
            <w:vAlign w:val="bottom"/>
            <w:hideMark/>
          </w:tcPr>
          <w:p w14:paraId="076617FD" w14:textId="77777777" w:rsidR="006D58A4" w:rsidRPr="005629AF" w:rsidRDefault="006D58A4" w:rsidP="00105881">
            <w:pPr>
              <w:rPr>
                <w:rFonts w:ascii="Arial" w:eastAsiaTheme="minorHAnsi" w:hAnsi="Arial" w:cs="Arial"/>
                <w:sz w:val="16"/>
                <w:szCs w:val="16"/>
              </w:rPr>
            </w:pPr>
            <w:r w:rsidRPr="005629AF">
              <w:rPr>
                <w:rFonts w:ascii="Arial" w:hAnsi="Arial" w:cs="Arial"/>
                <w:sz w:val="16"/>
                <w:szCs w:val="16"/>
              </w:rPr>
              <w:t>Age</w:t>
            </w:r>
          </w:p>
        </w:tc>
        <w:tc>
          <w:tcPr>
            <w:tcW w:w="1086" w:type="dxa"/>
            <w:vMerge w:val="restart"/>
            <w:tcBorders>
              <w:top w:val="single" w:sz="8" w:space="0" w:color="auto"/>
              <w:left w:val="nil"/>
              <w:bottom w:val="single" w:sz="8" w:space="0" w:color="000000"/>
              <w:right w:val="nil"/>
            </w:tcBorders>
            <w:tcMar>
              <w:top w:w="0" w:type="dxa"/>
              <w:left w:w="108" w:type="dxa"/>
              <w:bottom w:w="0" w:type="dxa"/>
              <w:right w:w="108" w:type="dxa"/>
            </w:tcMar>
            <w:vAlign w:val="bottom"/>
            <w:hideMark/>
          </w:tcPr>
          <w:p w14:paraId="72B2E7F9" w14:textId="77777777" w:rsidR="006D58A4" w:rsidRPr="005629AF" w:rsidRDefault="006D58A4" w:rsidP="00105881">
            <w:pPr>
              <w:jc w:val="center"/>
              <w:rPr>
                <w:rFonts w:ascii="Arial" w:hAnsi="Arial" w:cs="Arial"/>
                <w:sz w:val="16"/>
                <w:szCs w:val="16"/>
              </w:rPr>
            </w:pPr>
            <w:r w:rsidRPr="005629AF">
              <w:rPr>
                <w:rFonts w:ascii="Arial" w:hAnsi="Arial" w:cs="Arial"/>
                <w:sz w:val="16"/>
                <w:szCs w:val="16"/>
              </w:rPr>
              <w:t>Percentage of female deaths that are maternal</w:t>
            </w:r>
          </w:p>
        </w:tc>
        <w:tc>
          <w:tcPr>
            <w:tcW w:w="953" w:type="dxa"/>
            <w:vMerge w:val="restart"/>
            <w:tcBorders>
              <w:top w:val="single" w:sz="8" w:space="0" w:color="auto"/>
              <w:left w:val="nil"/>
              <w:bottom w:val="single" w:sz="8" w:space="0" w:color="000000"/>
              <w:right w:val="nil"/>
            </w:tcBorders>
            <w:tcMar>
              <w:top w:w="0" w:type="dxa"/>
              <w:left w:w="108" w:type="dxa"/>
              <w:bottom w:w="0" w:type="dxa"/>
              <w:right w:w="108" w:type="dxa"/>
            </w:tcMar>
            <w:vAlign w:val="bottom"/>
            <w:hideMark/>
          </w:tcPr>
          <w:p w14:paraId="547A3BF5" w14:textId="77777777" w:rsidR="006D58A4" w:rsidRPr="005629AF" w:rsidRDefault="006D58A4" w:rsidP="00105881">
            <w:pPr>
              <w:jc w:val="center"/>
              <w:rPr>
                <w:rFonts w:ascii="Arial" w:hAnsi="Arial" w:cs="Arial"/>
                <w:sz w:val="16"/>
                <w:szCs w:val="16"/>
              </w:rPr>
            </w:pPr>
            <w:r w:rsidRPr="005629AF">
              <w:rPr>
                <w:rFonts w:ascii="Arial" w:hAnsi="Arial" w:cs="Arial"/>
                <w:sz w:val="16"/>
                <w:szCs w:val="16"/>
              </w:rPr>
              <w:t>Maternal deaths</w:t>
            </w:r>
            <w:r w:rsidRPr="005629AF">
              <w:rPr>
                <w:rFonts w:ascii="Arial" w:hAnsi="Arial" w:cs="Arial"/>
                <w:sz w:val="16"/>
                <w:szCs w:val="16"/>
                <w:vertAlign w:val="superscript"/>
              </w:rPr>
              <w:t>1</w:t>
            </w:r>
          </w:p>
        </w:tc>
        <w:tc>
          <w:tcPr>
            <w:tcW w:w="966" w:type="dxa"/>
            <w:vMerge w:val="restart"/>
            <w:tcBorders>
              <w:top w:val="single" w:sz="8" w:space="0" w:color="auto"/>
              <w:left w:val="nil"/>
              <w:bottom w:val="single" w:sz="8" w:space="0" w:color="000000"/>
              <w:right w:val="nil"/>
            </w:tcBorders>
            <w:tcMar>
              <w:top w:w="0" w:type="dxa"/>
              <w:left w:w="108" w:type="dxa"/>
              <w:bottom w:w="0" w:type="dxa"/>
              <w:right w:w="108" w:type="dxa"/>
            </w:tcMar>
            <w:vAlign w:val="bottom"/>
            <w:hideMark/>
          </w:tcPr>
          <w:p w14:paraId="705B139F" w14:textId="77777777" w:rsidR="006D58A4" w:rsidRPr="005629AF" w:rsidRDefault="006D58A4" w:rsidP="00105881">
            <w:pPr>
              <w:jc w:val="center"/>
              <w:rPr>
                <w:rFonts w:ascii="Arial" w:hAnsi="Arial" w:cs="Arial"/>
                <w:sz w:val="16"/>
                <w:szCs w:val="16"/>
              </w:rPr>
            </w:pPr>
            <w:r w:rsidRPr="005629AF">
              <w:rPr>
                <w:rFonts w:ascii="Arial" w:hAnsi="Arial" w:cs="Arial"/>
                <w:sz w:val="16"/>
                <w:szCs w:val="16"/>
              </w:rPr>
              <w:t>Exposure years</w:t>
            </w:r>
          </w:p>
        </w:tc>
        <w:tc>
          <w:tcPr>
            <w:tcW w:w="973" w:type="dxa"/>
            <w:vMerge w:val="restart"/>
            <w:tcBorders>
              <w:top w:val="single" w:sz="8" w:space="0" w:color="auto"/>
              <w:left w:val="nil"/>
              <w:bottom w:val="single" w:sz="8" w:space="0" w:color="000000"/>
              <w:right w:val="single" w:sz="4" w:space="0" w:color="auto"/>
            </w:tcBorders>
            <w:tcMar>
              <w:top w:w="0" w:type="dxa"/>
              <w:left w:w="108" w:type="dxa"/>
              <w:bottom w:w="0" w:type="dxa"/>
              <w:right w:w="108" w:type="dxa"/>
            </w:tcMar>
            <w:vAlign w:val="bottom"/>
            <w:hideMark/>
          </w:tcPr>
          <w:p w14:paraId="710CB0FF" w14:textId="77777777" w:rsidR="006D58A4" w:rsidRPr="005629AF" w:rsidRDefault="006D58A4" w:rsidP="00105881">
            <w:pPr>
              <w:jc w:val="center"/>
              <w:rPr>
                <w:rFonts w:ascii="Arial" w:hAnsi="Arial" w:cs="Arial"/>
                <w:sz w:val="16"/>
                <w:szCs w:val="16"/>
              </w:rPr>
            </w:pPr>
            <w:r w:rsidRPr="005629AF">
              <w:rPr>
                <w:rFonts w:ascii="Arial" w:hAnsi="Arial" w:cs="Arial"/>
                <w:sz w:val="16"/>
                <w:szCs w:val="16"/>
              </w:rPr>
              <w:t>Maternal mortality rate</w:t>
            </w:r>
            <w:r w:rsidRPr="005629AF">
              <w:rPr>
                <w:rFonts w:ascii="Arial" w:hAnsi="Arial" w:cs="Arial"/>
                <w:sz w:val="16"/>
                <w:szCs w:val="16"/>
                <w:vertAlign w:val="superscript"/>
              </w:rPr>
              <w:t>2</w:t>
            </w:r>
          </w:p>
        </w:tc>
        <w:tc>
          <w:tcPr>
            <w:tcW w:w="11" w:type="dxa"/>
            <w:tcBorders>
              <w:left w:val="single" w:sz="4" w:space="0" w:color="auto"/>
            </w:tcBorders>
            <w:vAlign w:val="center"/>
            <w:hideMark/>
          </w:tcPr>
          <w:p w14:paraId="0EEF18C1" w14:textId="77777777" w:rsidR="006D58A4" w:rsidRDefault="006D58A4" w:rsidP="00105881">
            <w:pPr>
              <w:rPr>
                <w:rFonts w:ascii="Arial" w:hAnsi="Arial" w:cs="Arial"/>
                <w:color w:val="000000"/>
                <w:sz w:val="16"/>
                <w:szCs w:val="16"/>
              </w:rPr>
            </w:pPr>
          </w:p>
        </w:tc>
      </w:tr>
      <w:tr w:rsidR="006D58A4" w14:paraId="0BCD8493" w14:textId="77777777" w:rsidTr="005F0A20">
        <w:trPr>
          <w:trHeight w:val="300"/>
        </w:trPr>
        <w:tc>
          <w:tcPr>
            <w:tcW w:w="0" w:type="auto"/>
            <w:vMerge/>
            <w:tcBorders>
              <w:top w:val="single" w:sz="8" w:space="0" w:color="auto"/>
              <w:left w:val="single" w:sz="4" w:space="0" w:color="auto"/>
              <w:bottom w:val="single" w:sz="8" w:space="0" w:color="000000"/>
              <w:right w:val="nil"/>
            </w:tcBorders>
            <w:vAlign w:val="center"/>
            <w:hideMark/>
          </w:tcPr>
          <w:p w14:paraId="50FCE31C" w14:textId="77777777" w:rsidR="006D58A4" w:rsidRPr="005629AF" w:rsidRDefault="006D58A4" w:rsidP="00105881">
            <w:pPr>
              <w:rPr>
                <w:rFonts w:ascii="Arial" w:eastAsiaTheme="minorHAnsi" w:hAnsi="Arial" w:cs="Arial"/>
                <w:sz w:val="16"/>
                <w:szCs w:val="16"/>
              </w:rPr>
            </w:pPr>
          </w:p>
        </w:tc>
        <w:tc>
          <w:tcPr>
            <w:tcW w:w="0" w:type="auto"/>
            <w:vMerge/>
            <w:tcBorders>
              <w:top w:val="single" w:sz="8" w:space="0" w:color="auto"/>
              <w:left w:val="nil"/>
              <w:bottom w:val="single" w:sz="8" w:space="0" w:color="000000"/>
              <w:right w:val="nil"/>
            </w:tcBorders>
            <w:vAlign w:val="center"/>
            <w:hideMark/>
          </w:tcPr>
          <w:p w14:paraId="10A17993" w14:textId="77777777" w:rsidR="006D58A4" w:rsidRPr="005629AF" w:rsidRDefault="006D58A4" w:rsidP="00105881">
            <w:pPr>
              <w:rPr>
                <w:rFonts w:ascii="Arial" w:eastAsiaTheme="minorHAnsi" w:hAnsi="Arial" w:cs="Arial"/>
                <w:sz w:val="16"/>
                <w:szCs w:val="16"/>
              </w:rPr>
            </w:pPr>
          </w:p>
        </w:tc>
        <w:tc>
          <w:tcPr>
            <w:tcW w:w="0" w:type="auto"/>
            <w:vMerge/>
            <w:tcBorders>
              <w:top w:val="single" w:sz="8" w:space="0" w:color="auto"/>
              <w:left w:val="nil"/>
              <w:bottom w:val="single" w:sz="8" w:space="0" w:color="000000"/>
              <w:right w:val="nil"/>
            </w:tcBorders>
            <w:vAlign w:val="center"/>
            <w:hideMark/>
          </w:tcPr>
          <w:p w14:paraId="1DC1AC0F" w14:textId="77777777" w:rsidR="006D58A4" w:rsidRPr="005629AF" w:rsidRDefault="006D58A4" w:rsidP="00105881">
            <w:pPr>
              <w:rPr>
                <w:rFonts w:ascii="Arial" w:eastAsiaTheme="minorHAnsi" w:hAnsi="Arial" w:cs="Arial"/>
                <w:sz w:val="16"/>
                <w:szCs w:val="16"/>
              </w:rPr>
            </w:pPr>
          </w:p>
        </w:tc>
        <w:tc>
          <w:tcPr>
            <w:tcW w:w="0" w:type="auto"/>
            <w:vMerge/>
            <w:tcBorders>
              <w:top w:val="single" w:sz="8" w:space="0" w:color="auto"/>
              <w:left w:val="nil"/>
              <w:bottom w:val="single" w:sz="8" w:space="0" w:color="000000"/>
              <w:right w:val="nil"/>
            </w:tcBorders>
            <w:vAlign w:val="center"/>
            <w:hideMark/>
          </w:tcPr>
          <w:p w14:paraId="29F28302" w14:textId="77777777" w:rsidR="006D58A4" w:rsidRPr="005629AF" w:rsidRDefault="006D58A4" w:rsidP="00105881">
            <w:pPr>
              <w:rPr>
                <w:rFonts w:ascii="Arial" w:eastAsiaTheme="minorHAnsi" w:hAnsi="Arial" w:cs="Arial"/>
                <w:sz w:val="16"/>
                <w:szCs w:val="16"/>
              </w:rPr>
            </w:pPr>
          </w:p>
        </w:tc>
        <w:tc>
          <w:tcPr>
            <w:tcW w:w="0" w:type="auto"/>
            <w:vMerge/>
            <w:tcBorders>
              <w:top w:val="single" w:sz="8" w:space="0" w:color="auto"/>
              <w:left w:val="nil"/>
              <w:bottom w:val="single" w:sz="8" w:space="0" w:color="000000"/>
              <w:right w:val="single" w:sz="4" w:space="0" w:color="auto"/>
            </w:tcBorders>
            <w:vAlign w:val="center"/>
            <w:hideMark/>
          </w:tcPr>
          <w:p w14:paraId="5798A91C" w14:textId="77777777" w:rsidR="006D58A4" w:rsidRPr="005629AF" w:rsidRDefault="006D58A4" w:rsidP="00105881">
            <w:pPr>
              <w:rPr>
                <w:rFonts w:ascii="Arial" w:eastAsiaTheme="minorHAnsi" w:hAnsi="Arial" w:cs="Arial"/>
                <w:sz w:val="16"/>
                <w:szCs w:val="16"/>
              </w:rPr>
            </w:pPr>
          </w:p>
        </w:tc>
        <w:tc>
          <w:tcPr>
            <w:tcW w:w="11" w:type="dxa"/>
            <w:tcBorders>
              <w:left w:val="single" w:sz="4" w:space="0" w:color="auto"/>
            </w:tcBorders>
            <w:vAlign w:val="center"/>
            <w:hideMark/>
          </w:tcPr>
          <w:p w14:paraId="169C78A8" w14:textId="77777777" w:rsidR="006D58A4" w:rsidRDefault="006D58A4" w:rsidP="00105881">
            <w:pPr>
              <w:rPr>
                <w:rFonts w:ascii="Times New Roman" w:hAnsi="Times New Roman"/>
                <w:sz w:val="20"/>
                <w:szCs w:val="20"/>
              </w:rPr>
            </w:pPr>
          </w:p>
        </w:tc>
      </w:tr>
      <w:tr w:rsidR="006D58A4" w14:paraId="01D6EEB2" w14:textId="77777777" w:rsidTr="005F0A20">
        <w:trPr>
          <w:trHeight w:val="225"/>
        </w:trPr>
        <w:tc>
          <w:tcPr>
            <w:tcW w:w="2551" w:type="dxa"/>
            <w:tcBorders>
              <w:left w:val="single" w:sz="4" w:space="0" w:color="auto"/>
            </w:tcBorders>
            <w:tcMar>
              <w:top w:w="0" w:type="dxa"/>
              <w:left w:w="108" w:type="dxa"/>
              <w:bottom w:w="0" w:type="dxa"/>
              <w:right w:w="108" w:type="dxa"/>
            </w:tcMar>
            <w:vAlign w:val="center"/>
            <w:hideMark/>
          </w:tcPr>
          <w:p w14:paraId="6663B013" w14:textId="77777777" w:rsidR="006D58A4" w:rsidRPr="005629AF" w:rsidRDefault="006D58A4" w:rsidP="00105881">
            <w:pPr>
              <w:rPr>
                <w:rFonts w:ascii="Arial" w:eastAsiaTheme="minorHAnsi" w:hAnsi="Arial" w:cs="Arial"/>
                <w:sz w:val="16"/>
                <w:szCs w:val="16"/>
              </w:rPr>
            </w:pPr>
            <w:r w:rsidRPr="005629AF">
              <w:rPr>
                <w:rFonts w:ascii="Arial" w:hAnsi="Arial" w:cs="Arial"/>
                <w:sz w:val="16"/>
                <w:szCs w:val="16"/>
              </w:rPr>
              <w:t>15-19</w:t>
            </w:r>
          </w:p>
        </w:tc>
        <w:tc>
          <w:tcPr>
            <w:tcW w:w="1086" w:type="dxa"/>
            <w:tcMar>
              <w:top w:w="0" w:type="dxa"/>
              <w:left w:w="108" w:type="dxa"/>
              <w:bottom w:w="0" w:type="dxa"/>
              <w:right w:w="108" w:type="dxa"/>
            </w:tcMar>
            <w:vAlign w:val="center"/>
            <w:hideMark/>
          </w:tcPr>
          <w:p w14:paraId="1966BD58" w14:textId="77777777" w:rsidR="006D58A4" w:rsidRPr="005629AF" w:rsidRDefault="006D58A4" w:rsidP="00105881">
            <w:pPr>
              <w:ind w:firstLine="320"/>
              <w:jc w:val="right"/>
              <w:rPr>
                <w:rFonts w:ascii="Arial" w:hAnsi="Arial" w:cs="Arial"/>
                <w:sz w:val="16"/>
                <w:szCs w:val="16"/>
              </w:rPr>
            </w:pPr>
            <w:r w:rsidRPr="005629AF">
              <w:rPr>
                <w:rFonts w:ascii="Arial" w:hAnsi="Arial" w:cs="Arial"/>
                <w:sz w:val="16"/>
                <w:szCs w:val="16"/>
              </w:rPr>
              <w:t>21.1</w:t>
            </w:r>
          </w:p>
        </w:tc>
        <w:tc>
          <w:tcPr>
            <w:tcW w:w="953" w:type="dxa"/>
            <w:noWrap/>
            <w:tcMar>
              <w:top w:w="0" w:type="dxa"/>
              <w:left w:w="108" w:type="dxa"/>
              <w:bottom w:w="0" w:type="dxa"/>
              <w:right w:w="108" w:type="dxa"/>
            </w:tcMar>
            <w:vAlign w:val="center"/>
            <w:hideMark/>
          </w:tcPr>
          <w:p w14:paraId="157A96CA" w14:textId="77777777" w:rsidR="006D58A4" w:rsidRPr="005629AF" w:rsidRDefault="006D58A4" w:rsidP="00105881">
            <w:pPr>
              <w:ind w:firstLine="160"/>
              <w:jc w:val="right"/>
              <w:rPr>
                <w:rFonts w:ascii="Arial" w:hAnsi="Arial" w:cs="Arial"/>
                <w:sz w:val="16"/>
                <w:szCs w:val="16"/>
              </w:rPr>
            </w:pPr>
            <w:r w:rsidRPr="005629AF">
              <w:rPr>
                <w:rFonts w:ascii="Arial" w:hAnsi="Arial" w:cs="Arial"/>
                <w:sz w:val="16"/>
                <w:szCs w:val="16"/>
              </w:rPr>
              <w:t>8</w:t>
            </w:r>
          </w:p>
        </w:tc>
        <w:tc>
          <w:tcPr>
            <w:tcW w:w="966" w:type="dxa"/>
            <w:noWrap/>
            <w:tcMar>
              <w:top w:w="0" w:type="dxa"/>
              <w:left w:w="108" w:type="dxa"/>
              <w:bottom w:w="0" w:type="dxa"/>
              <w:right w:w="108" w:type="dxa"/>
            </w:tcMar>
            <w:vAlign w:val="center"/>
            <w:hideMark/>
          </w:tcPr>
          <w:p w14:paraId="1AF7713E" w14:textId="77777777" w:rsidR="006D58A4" w:rsidRPr="005629AF" w:rsidRDefault="006D58A4" w:rsidP="00105881">
            <w:pPr>
              <w:ind w:firstLine="160"/>
              <w:jc w:val="right"/>
              <w:rPr>
                <w:rFonts w:ascii="Arial" w:hAnsi="Arial" w:cs="Arial"/>
                <w:sz w:val="16"/>
                <w:szCs w:val="16"/>
              </w:rPr>
            </w:pPr>
            <w:r w:rsidRPr="005629AF">
              <w:rPr>
                <w:rFonts w:ascii="Arial" w:hAnsi="Arial" w:cs="Arial"/>
                <w:sz w:val="16"/>
                <w:szCs w:val="16"/>
              </w:rPr>
              <w:t>26,996</w:t>
            </w:r>
          </w:p>
        </w:tc>
        <w:tc>
          <w:tcPr>
            <w:tcW w:w="973" w:type="dxa"/>
            <w:tcBorders>
              <w:right w:val="single" w:sz="4" w:space="0" w:color="auto"/>
            </w:tcBorders>
            <w:tcMar>
              <w:top w:w="0" w:type="dxa"/>
              <w:left w:w="108" w:type="dxa"/>
              <w:bottom w:w="0" w:type="dxa"/>
              <w:right w:w="108" w:type="dxa"/>
            </w:tcMar>
            <w:vAlign w:val="center"/>
            <w:hideMark/>
          </w:tcPr>
          <w:p w14:paraId="21C0114C" w14:textId="77777777" w:rsidR="006D58A4" w:rsidRPr="005629AF" w:rsidRDefault="006D58A4" w:rsidP="00333FFF">
            <w:pPr>
              <w:ind w:firstLine="320"/>
              <w:jc w:val="center"/>
              <w:rPr>
                <w:rFonts w:ascii="Arial" w:hAnsi="Arial" w:cs="Arial"/>
                <w:sz w:val="16"/>
                <w:szCs w:val="16"/>
              </w:rPr>
            </w:pPr>
            <w:r w:rsidRPr="005629AF">
              <w:rPr>
                <w:rFonts w:ascii="Arial" w:hAnsi="Arial" w:cs="Arial"/>
                <w:sz w:val="16"/>
                <w:szCs w:val="16"/>
              </w:rPr>
              <w:t>0.29</w:t>
            </w:r>
          </w:p>
        </w:tc>
        <w:tc>
          <w:tcPr>
            <w:tcW w:w="11" w:type="dxa"/>
            <w:tcBorders>
              <w:left w:val="single" w:sz="4" w:space="0" w:color="auto"/>
            </w:tcBorders>
            <w:vAlign w:val="center"/>
            <w:hideMark/>
          </w:tcPr>
          <w:p w14:paraId="606445CF" w14:textId="77777777" w:rsidR="006D58A4" w:rsidRDefault="006D58A4" w:rsidP="00333FFF">
            <w:pPr>
              <w:jc w:val="center"/>
              <w:rPr>
                <w:rFonts w:ascii="Arial" w:hAnsi="Arial" w:cs="Arial"/>
                <w:color w:val="000000"/>
                <w:sz w:val="16"/>
                <w:szCs w:val="16"/>
              </w:rPr>
            </w:pPr>
          </w:p>
        </w:tc>
      </w:tr>
      <w:tr w:rsidR="006D58A4" w14:paraId="22B96219" w14:textId="77777777" w:rsidTr="005F0A20">
        <w:trPr>
          <w:trHeight w:val="225"/>
        </w:trPr>
        <w:tc>
          <w:tcPr>
            <w:tcW w:w="2551" w:type="dxa"/>
            <w:tcBorders>
              <w:left w:val="single" w:sz="4" w:space="0" w:color="auto"/>
            </w:tcBorders>
            <w:tcMar>
              <w:top w:w="0" w:type="dxa"/>
              <w:left w:w="108" w:type="dxa"/>
              <w:bottom w:w="0" w:type="dxa"/>
              <w:right w:w="108" w:type="dxa"/>
            </w:tcMar>
            <w:vAlign w:val="center"/>
            <w:hideMark/>
          </w:tcPr>
          <w:p w14:paraId="2D8FC3A2" w14:textId="77777777" w:rsidR="006D58A4" w:rsidRPr="005629AF" w:rsidRDefault="006D58A4" w:rsidP="00105881">
            <w:pPr>
              <w:rPr>
                <w:rFonts w:ascii="Arial" w:eastAsiaTheme="minorHAnsi" w:hAnsi="Arial" w:cs="Arial"/>
                <w:sz w:val="16"/>
                <w:szCs w:val="16"/>
              </w:rPr>
            </w:pPr>
            <w:r w:rsidRPr="005629AF">
              <w:rPr>
                <w:rFonts w:ascii="Arial" w:hAnsi="Arial" w:cs="Arial"/>
                <w:sz w:val="16"/>
                <w:szCs w:val="16"/>
              </w:rPr>
              <w:t>20-24</w:t>
            </w:r>
          </w:p>
        </w:tc>
        <w:tc>
          <w:tcPr>
            <w:tcW w:w="1086" w:type="dxa"/>
            <w:tcMar>
              <w:top w:w="0" w:type="dxa"/>
              <w:left w:w="108" w:type="dxa"/>
              <w:bottom w:w="0" w:type="dxa"/>
              <w:right w:w="108" w:type="dxa"/>
            </w:tcMar>
            <w:vAlign w:val="center"/>
            <w:hideMark/>
          </w:tcPr>
          <w:p w14:paraId="7F50F4B1" w14:textId="77777777" w:rsidR="006D58A4" w:rsidRPr="005629AF" w:rsidRDefault="006D58A4" w:rsidP="00105881">
            <w:pPr>
              <w:ind w:firstLine="320"/>
              <w:jc w:val="right"/>
              <w:rPr>
                <w:rFonts w:ascii="Arial" w:hAnsi="Arial" w:cs="Arial"/>
                <w:sz w:val="16"/>
                <w:szCs w:val="16"/>
              </w:rPr>
            </w:pPr>
            <w:r w:rsidRPr="005629AF">
              <w:rPr>
                <w:rFonts w:ascii="Arial" w:hAnsi="Arial" w:cs="Arial"/>
                <w:sz w:val="16"/>
                <w:szCs w:val="16"/>
              </w:rPr>
              <w:t>42.3</w:t>
            </w:r>
          </w:p>
        </w:tc>
        <w:tc>
          <w:tcPr>
            <w:tcW w:w="953" w:type="dxa"/>
            <w:noWrap/>
            <w:tcMar>
              <w:top w:w="0" w:type="dxa"/>
              <w:left w:w="108" w:type="dxa"/>
              <w:bottom w:w="0" w:type="dxa"/>
              <w:right w:w="108" w:type="dxa"/>
            </w:tcMar>
            <w:vAlign w:val="center"/>
            <w:hideMark/>
          </w:tcPr>
          <w:p w14:paraId="5FC82F26" w14:textId="77777777" w:rsidR="006D58A4" w:rsidRPr="005629AF" w:rsidRDefault="006D58A4" w:rsidP="00105881">
            <w:pPr>
              <w:ind w:firstLine="160"/>
              <w:jc w:val="right"/>
              <w:rPr>
                <w:rFonts w:ascii="Arial" w:hAnsi="Arial" w:cs="Arial"/>
                <w:sz w:val="16"/>
                <w:szCs w:val="16"/>
              </w:rPr>
            </w:pPr>
            <w:r w:rsidRPr="005629AF">
              <w:rPr>
                <w:rFonts w:ascii="Arial" w:hAnsi="Arial" w:cs="Arial"/>
                <w:sz w:val="16"/>
                <w:szCs w:val="16"/>
              </w:rPr>
              <w:t>22</w:t>
            </w:r>
          </w:p>
        </w:tc>
        <w:tc>
          <w:tcPr>
            <w:tcW w:w="966" w:type="dxa"/>
            <w:noWrap/>
            <w:tcMar>
              <w:top w:w="0" w:type="dxa"/>
              <w:left w:w="108" w:type="dxa"/>
              <w:bottom w:w="0" w:type="dxa"/>
              <w:right w:w="108" w:type="dxa"/>
            </w:tcMar>
            <w:vAlign w:val="center"/>
            <w:hideMark/>
          </w:tcPr>
          <w:p w14:paraId="1DC5A098" w14:textId="77777777" w:rsidR="006D58A4" w:rsidRPr="005629AF" w:rsidRDefault="006D58A4" w:rsidP="00105881">
            <w:pPr>
              <w:ind w:firstLine="160"/>
              <w:jc w:val="right"/>
              <w:rPr>
                <w:rFonts w:ascii="Arial" w:hAnsi="Arial" w:cs="Arial"/>
                <w:sz w:val="16"/>
                <w:szCs w:val="16"/>
              </w:rPr>
            </w:pPr>
            <w:r w:rsidRPr="005629AF">
              <w:rPr>
                <w:rFonts w:ascii="Arial" w:hAnsi="Arial" w:cs="Arial"/>
                <w:sz w:val="16"/>
                <w:szCs w:val="16"/>
              </w:rPr>
              <w:t>26,051</w:t>
            </w:r>
          </w:p>
        </w:tc>
        <w:tc>
          <w:tcPr>
            <w:tcW w:w="973" w:type="dxa"/>
            <w:tcBorders>
              <w:right w:val="single" w:sz="4" w:space="0" w:color="auto"/>
            </w:tcBorders>
            <w:tcMar>
              <w:top w:w="0" w:type="dxa"/>
              <w:left w:w="108" w:type="dxa"/>
              <w:bottom w:w="0" w:type="dxa"/>
              <w:right w:w="108" w:type="dxa"/>
            </w:tcMar>
            <w:vAlign w:val="center"/>
            <w:hideMark/>
          </w:tcPr>
          <w:p w14:paraId="41AEAE40" w14:textId="77777777" w:rsidR="006D58A4" w:rsidRPr="005629AF" w:rsidRDefault="006D58A4" w:rsidP="00333FFF">
            <w:pPr>
              <w:ind w:firstLine="320"/>
              <w:jc w:val="center"/>
              <w:rPr>
                <w:rFonts w:ascii="Arial" w:hAnsi="Arial" w:cs="Arial"/>
                <w:sz w:val="16"/>
                <w:szCs w:val="16"/>
              </w:rPr>
            </w:pPr>
            <w:r w:rsidRPr="005629AF">
              <w:rPr>
                <w:rFonts w:ascii="Arial" w:hAnsi="Arial" w:cs="Arial"/>
                <w:sz w:val="16"/>
                <w:szCs w:val="16"/>
              </w:rPr>
              <w:t>0.86</w:t>
            </w:r>
          </w:p>
        </w:tc>
        <w:tc>
          <w:tcPr>
            <w:tcW w:w="11" w:type="dxa"/>
            <w:tcBorders>
              <w:left w:val="single" w:sz="4" w:space="0" w:color="auto"/>
            </w:tcBorders>
            <w:vAlign w:val="center"/>
            <w:hideMark/>
          </w:tcPr>
          <w:p w14:paraId="655FAE94" w14:textId="77777777" w:rsidR="006D58A4" w:rsidRDefault="006D58A4" w:rsidP="00333FFF">
            <w:pPr>
              <w:jc w:val="center"/>
              <w:rPr>
                <w:rFonts w:ascii="Arial" w:hAnsi="Arial" w:cs="Arial"/>
                <w:color w:val="000000"/>
                <w:sz w:val="16"/>
                <w:szCs w:val="16"/>
              </w:rPr>
            </w:pPr>
          </w:p>
        </w:tc>
      </w:tr>
      <w:tr w:rsidR="006D58A4" w14:paraId="487705AC" w14:textId="77777777" w:rsidTr="005F0A20">
        <w:trPr>
          <w:trHeight w:val="225"/>
        </w:trPr>
        <w:tc>
          <w:tcPr>
            <w:tcW w:w="2551" w:type="dxa"/>
            <w:tcBorders>
              <w:left w:val="single" w:sz="4" w:space="0" w:color="auto"/>
            </w:tcBorders>
            <w:tcMar>
              <w:top w:w="0" w:type="dxa"/>
              <w:left w:w="108" w:type="dxa"/>
              <w:bottom w:w="0" w:type="dxa"/>
              <w:right w:w="108" w:type="dxa"/>
            </w:tcMar>
            <w:vAlign w:val="center"/>
            <w:hideMark/>
          </w:tcPr>
          <w:p w14:paraId="3CF51600" w14:textId="77777777" w:rsidR="006D58A4" w:rsidRPr="005629AF" w:rsidRDefault="006D58A4" w:rsidP="00105881">
            <w:pPr>
              <w:rPr>
                <w:rFonts w:ascii="Arial" w:eastAsiaTheme="minorHAnsi" w:hAnsi="Arial" w:cs="Arial"/>
                <w:sz w:val="16"/>
                <w:szCs w:val="16"/>
              </w:rPr>
            </w:pPr>
            <w:r w:rsidRPr="005629AF">
              <w:rPr>
                <w:rFonts w:ascii="Arial" w:hAnsi="Arial" w:cs="Arial"/>
                <w:sz w:val="16"/>
                <w:szCs w:val="16"/>
              </w:rPr>
              <w:t>25-29</w:t>
            </w:r>
          </w:p>
        </w:tc>
        <w:tc>
          <w:tcPr>
            <w:tcW w:w="1086" w:type="dxa"/>
            <w:tcMar>
              <w:top w:w="0" w:type="dxa"/>
              <w:left w:w="108" w:type="dxa"/>
              <w:bottom w:w="0" w:type="dxa"/>
              <w:right w:w="108" w:type="dxa"/>
            </w:tcMar>
            <w:vAlign w:val="center"/>
            <w:hideMark/>
          </w:tcPr>
          <w:p w14:paraId="2159CB54" w14:textId="77777777" w:rsidR="006D58A4" w:rsidRPr="005629AF" w:rsidRDefault="006D58A4" w:rsidP="00105881">
            <w:pPr>
              <w:ind w:firstLine="320"/>
              <w:jc w:val="right"/>
              <w:rPr>
                <w:rFonts w:ascii="Arial" w:hAnsi="Arial" w:cs="Arial"/>
                <w:sz w:val="16"/>
                <w:szCs w:val="16"/>
              </w:rPr>
            </w:pPr>
            <w:r w:rsidRPr="005629AF">
              <w:rPr>
                <w:rFonts w:ascii="Arial" w:hAnsi="Arial" w:cs="Arial"/>
                <w:sz w:val="16"/>
                <w:szCs w:val="16"/>
              </w:rPr>
              <w:t>47.1</w:t>
            </w:r>
          </w:p>
        </w:tc>
        <w:tc>
          <w:tcPr>
            <w:tcW w:w="953" w:type="dxa"/>
            <w:noWrap/>
            <w:tcMar>
              <w:top w:w="0" w:type="dxa"/>
              <w:left w:w="108" w:type="dxa"/>
              <w:bottom w:w="0" w:type="dxa"/>
              <w:right w:w="108" w:type="dxa"/>
            </w:tcMar>
            <w:vAlign w:val="center"/>
            <w:hideMark/>
          </w:tcPr>
          <w:p w14:paraId="0CDA1A61" w14:textId="77777777" w:rsidR="006D58A4" w:rsidRPr="005629AF" w:rsidRDefault="006D58A4" w:rsidP="00105881">
            <w:pPr>
              <w:ind w:firstLine="160"/>
              <w:jc w:val="right"/>
              <w:rPr>
                <w:rFonts w:ascii="Arial" w:hAnsi="Arial" w:cs="Arial"/>
                <w:sz w:val="16"/>
                <w:szCs w:val="16"/>
              </w:rPr>
            </w:pPr>
            <w:r w:rsidRPr="005629AF">
              <w:rPr>
                <w:rFonts w:ascii="Arial" w:hAnsi="Arial" w:cs="Arial"/>
                <w:sz w:val="16"/>
                <w:szCs w:val="16"/>
              </w:rPr>
              <w:t>24</w:t>
            </w:r>
          </w:p>
        </w:tc>
        <w:tc>
          <w:tcPr>
            <w:tcW w:w="966" w:type="dxa"/>
            <w:noWrap/>
            <w:tcMar>
              <w:top w:w="0" w:type="dxa"/>
              <w:left w:w="108" w:type="dxa"/>
              <w:bottom w:w="0" w:type="dxa"/>
              <w:right w:w="108" w:type="dxa"/>
            </w:tcMar>
            <w:vAlign w:val="center"/>
            <w:hideMark/>
          </w:tcPr>
          <w:p w14:paraId="2632ABF2" w14:textId="77777777" w:rsidR="006D58A4" w:rsidRPr="005629AF" w:rsidRDefault="006D58A4" w:rsidP="00105881">
            <w:pPr>
              <w:ind w:firstLine="160"/>
              <w:jc w:val="right"/>
              <w:rPr>
                <w:rFonts w:ascii="Arial" w:hAnsi="Arial" w:cs="Arial"/>
                <w:sz w:val="16"/>
                <w:szCs w:val="16"/>
              </w:rPr>
            </w:pPr>
            <w:r w:rsidRPr="005629AF">
              <w:rPr>
                <w:rFonts w:ascii="Arial" w:hAnsi="Arial" w:cs="Arial"/>
                <w:sz w:val="16"/>
                <w:szCs w:val="16"/>
              </w:rPr>
              <w:t>20,387</w:t>
            </w:r>
          </w:p>
        </w:tc>
        <w:tc>
          <w:tcPr>
            <w:tcW w:w="973" w:type="dxa"/>
            <w:tcBorders>
              <w:right w:val="single" w:sz="4" w:space="0" w:color="auto"/>
            </w:tcBorders>
            <w:tcMar>
              <w:top w:w="0" w:type="dxa"/>
              <w:left w:w="108" w:type="dxa"/>
              <w:bottom w:w="0" w:type="dxa"/>
              <w:right w:w="108" w:type="dxa"/>
            </w:tcMar>
            <w:vAlign w:val="center"/>
            <w:hideMark/>
          </w:tcPr>
          <w:p w14:paraId="00FB18F1" w14:textId="77777777" w:rsidR="006D58A4" w:rsidRPr="005629AF" w:rsidRDefault="006D58A4" w:rsidP="00333FFF">
            <w:pPr>
              <w:ind w:firstLine="320"/>
              <w:jc w:val="center"/>
              <w:rPr>
                <w:rFonts w:ascii="Arial" w:hAnsi="Arial" w:cs="Arial"/>
                <w:sz w:val="16"/>
                <w:szCs w:val="16"/>
              </w:rPr>
            </w:pPr>
            <w:r w:rsidRPr="005629AF">
              <w:rPr>
                <w:rFonts w:ascii="Arial" w:hAnsi="Arial" w:cs="Arial"/>
                <w:sz w:val="16"/>
                <w:szCs w:val="16"/>
              </w:rPr>
              <w:t>1.20</w:t>
            </w:r>
          </w:p>
        </w:tc>
        <w:tc>
          <w:tcPr>
            <w:tcW w:w="11" w:type="dxa"/>
            <w:tcBorders>
              <w:left w:val="single" w:sz="4" w:space="0" w:color="auto"/>
            </w:tcBorders>
            <w:vAlign w:val="center"/>
            <w:hideMark/>
          </w:tcPr>
          <w:p w14:paraId="3BF8879A" w14:textId="77777777" w:rsidR="006D58A4" w:rsidRDefault="006D58A4" w:rsidP="00333FFF">
            <w:pPr>
              <w:jc w:val="center"/>
              <w:rPr>
                <w:rFonts w:ascii="Arial" w:hAnsi="Arial" w:cs="Arial"/>
                <w:color w:val="000000"/>
                <w:sz w:val="16"/>
                <w:szCs w:val="16"/>
              </w:rPr>
            </w:pPr>
          </w:p>
        </w:tc>
      </w:tr>
      <w:tr w:rsidR="006D58A4" w14:paraId="15E7A34D" w14:textId="77777777" w:rsidTr="005F0A20">
        <w:trPr>
          <w:trHeight w:val="225"/>
        </w:trPr>
        <w:tc>
          <w:tcPr>
            <w:tcW w:w="2551" w:type="dxa"/>
            <w:tcBorders>
              <w:left w:val="single" w:sz="4" w:space="0" w:color="auto"/>
            </w:tcBorders>
            <w:tcMar>
              <w:top w:w="0" w:type="dxa"/>
              <w:left w:w="108" w:type="dxa"/>
              <w:bottom w:w="0" w:type="dxa"/>
              <w:right w:w="108" w:type="dxa"/>
            </w:tcMar>
            <w:vAlign w:val="center"/>
            <w:hideMark/>
          </w:tcPr>
          <w:p w14:paraId="19217DEA" w14:textId="77777777" w:rsidR="006D58A4" w:rsidRPr="005629AF" w:rsidRDefault="006D58A4" w:rsidP="00105881">
            <w:pPr>
              <w:rPr>
                <w:rFonts w:ascii="Arial" w:eastAsiaTheme="minorHAnsi" w:hAnsi="Arial" w:cs="Arial"/>
                <w:sz w:val="16"/>
                <w:szCs w:val="16"/>
              </w:rPr>
            </w:pPr>
            <w:r w:rsidRPr="005629AF">
              <w:rPr>
                <w:rFonts w:ascii="Arial" w:hAnsi="Arial" w:cs="Arial"/>
                <w:sz w:val="16"/>
                <w:szCs w:val="16"/>
              </w:rPr>
              <w:t>30-34</w:t>
            </w:r>
          </w:p>
        </w:tc>
        <w:tc>
          <w:tcPr>
            <w:tcW w:w="1086" w:type="dxa"/>
            <w:tcMar>
              <w:top w:w="0" w:type="dxa"/>
              <w:left w:w="108" w:type="dxa"/>
              <w:bottom w:w="0" w:type="dxa"/>
              <w:right w:w="108" w:type="dxa"/>
            </w:tcMar>
            <w:vAlign w:val="center"/>
            <w:hideMark/>
          </w:tcPr>
          <w:p w14:paraId="34E83919" w14:textId="77777777" w:rsidR="006D58A4" w:rsidRPr="005629AF" w:rsidRDefault="006D58A4" w:rsidP="00105881">
            <w:pPr>
              <w:ind w:firstLine="320"/>
              <w:jc w:val="right"/>
              <w:rPr>
                <w:rFonts w:ascii="Arial" w:hAnsi="Arial" w:cs="Arial"/>
                <w:sz w:val="16"/>
                <w:szCs w:val="16"/>
              </w:rPr>
            </w:pPr>
            <w:r w:rsidRPr="005629AF">
              <w:rPr>
                <w:rFonts w:ascii="Arial" w:hAnsi="Arial" w:cs="Arial"/>
                <w:sz w:val="16"/>
                <w:szCs w:val="16"/>
              </w:rPr>
              <w:t>47.1</w:t>
            </w:r>
          </w:p>
        </w:tc>
        <w:tc>
          <w:tcPr>
            <w:tcW w:w="953" w:type="dxa"/>
            <w:noWrap/>
            <w:tcMar>
              <w:top w:w="0" w:type="dxa"/>
              <w:left w:w="108" w:type="dxa"/>
              <w:bottom w:w="0" w:type="dxa"/>
              <w:right w:w="108" w:type="dxa"/>
            </w:tcMar>
            <w:vAlign w:val="center"/>
            <w:hideMark/>
          </w:tcPr>
          <w:p w14:paraId="4BE34BAC" w14:textId="77777777" w:rsidR="006D58A4" w:rsidRPr="005629AF" w:rsidRDefault="006D58A4" w:rsidP="00105881">
            <w:pPr>
              <w:ind w:firstLine="160"/>
              <w:jc w:val="right"/>
              <w:rPr>
                <w:rFonts w:ascii="Arial" w:hAnsi="Arial" w:cs="Arial"/>
                <w:sz w:val="16"/>
                <w:szCs w:val="16"/>
              </w:rPr>
            </w:pPr>
            <w:r w:rsidRPr="005629AF">
              <w:rPr>
                <w:rFonts w:ascii="Arial" w:hAnsi="Arial" w:cs="Arial"/>
                <w:sz w:val="16"/>
                <w:szCs w:val="16"/>
              </w:rPr>
              <w:t>32</w:t>
            </w:r>
          </w:p>
        </w:tc>
        <w:tc>
          <w:tcPr>
            <w:tcW w:w="966" w:type="dxa"/>
            <w:noWrap/>
            <w:tcMar>
              <w:top w:w="0" w:type="dxa"/>
              <w:left w:w="108" w:type="dxa"/>
              <w:bottom w:w="0" w:type="dxa"/>
              <w:right w:w="108" w:type="dxa"/>
            </w:tcMar>
            <w:vAlign w:val="center"/>
            <w:hideMark/>
          </w:tcPr>
          <w:p w14:paraId="69DAEC49" w14:textId="77777777" w:rsidR="006D58A4" w:rsidRPr="005629AF" w:rsidRDefault="006D58A4" w:rsidP="00105881">
            <w:pPr>
              <w:ind w:firstLine="160"/>
              <w:jc w:val="right"/>
              <w:rPr>
                <w:rFonts w:ascii="Arial" w:hAnsi="Arial" w:cs="Arial"/>
                <w:sz w:val="16"/>
                <w:szCs w:val="16"/>
              </w:rPr>
            </w:pPr>
            <w:r w:rsidRPr="005629AF">
              <w:rPr>
                <w:rFonts w:ascii="Arial" w:hAnsi="Arial" w:cs="Arial"/>
                <w:sz w:val="16"/>
                <w:szCs w:val="16"/>
              </w:rPr>
              <w:t>17,247</w:t>
            </w:r>
          </w:p>
        </w:tc>
        <w:tc>
          <w:tcPr>
            <w:tcW w:w="973" w:type="dxa"/>
            <w:tcBorders>
              <w:right w:val="single" w:sz="4" w:space="0" w:color="auto"/>
            </w:tcBorders>
            <w:tcMar>
              <w:top w:w="0" w:type="dxa"/>
              <w:left w:w="108" w:type="dxa"/>
              <w:bottom w:w="0" w:type="dxa"/>
              <w:right w:w="108" w:type="dxa"/>
            </w:tcMar>
            <w:vAlign w:val="center"/>
            <w:hideMark/>
          </w:tcPr>
          <w:p w14:paraId="0EA78E74" w14:textId="77777777" w:rsidR="006D58A4" w:rsidRPr="005629AF" w:rsidRDefault="006D58A4" w:rsidP="00333FFF">
            <w:pPr>
              <w:ind w:firstLine="320"/>
              <w:jc w:val="center"/>
              <w:rPr>
                <w:rFonts w:ascii="Arial" w:hAnsi="Arial" w:cs="Arial"/>
                <w:sz w:val="16"/>
                <w:szCs w:val="16"/>
              </w:rPr>
            </w:pPr>
            <w:r w:rsidRPr="005629AF">
              <w:rPr>
                <w:rFonts w:ascii="Arial" w:hAnsi="Arial" w:cs="Arial"/>
                <w:sz w:val="16"/>
                <w:szCs w:val="16"/>
              </w:rPr>
              <w:t>1.84</w:t>
            </w:r>
          </w:p>
        </w:tc>
        <w:tc>
          <w:tcPr>
            <w:tcW w:w="11" w:type="dxa"/>
            <w:tcBorders>
              <w:left w:val="single" w:sz="4" w:space="0" w:color="auto"/>
            </w:tcBorders>
            <w:vAlign w:val="center"/>
            <w:hideMark/>
          </w:tcPr>
          <w:p w14:paraId="4D10BB20" w14:textId="77777777" w:rsidR="006D58A4" w:rsidRDefault="006D58A4" w:rsidP="00333FFF">
            <w:pPr>
              <w:jc w:val="center"/>
              <w:rPr>
                <w:rFonts w:ascii="Arial" w:hAnsi="Arial" w:cs="Arial"/>
                <w:color w:val="000000"/>
                <w:sz w:val="16"/>
                <w:szCs w:val="16"/>
              </w:rPr>
            </w:pPr>
          </w:p>
        </w:tc>
      </w:tr>
      <w:tr w:rsidR="006D58A4" w14:paraId="7C00AA4F" w14:textId="77777777" w:rsidTr="005F0A20">
        <w:trPr>
          <w:trHeight w:val="225"/>
        </w:trPr>
        <w:tc>
          <w:tcPr>
            <w:tcW w:w="2551" w:type="dxa"/>
            <w:tcBorders>
              <w:left w:val="single" w:sz="4" w:space="0" w:color="auto"/>
            </w:tcBorders>
            <w:tcMar>
              <w:top w:w="0" w:type="dxa"/>
              <w:left w:w="108" w:type="dxa"/>
              <w:bottom w:w="0" w:type="dxa"/>
              <w:right w:w="108" w:type="dxa"/>
            </w:tcMar>
            <w:vAlign w:val="center"/>
            <w:hideMark/>
          </w:tcPr>
          <w:p w14:paraId="7270914B" w14:textId="77777777" w:rsidR="006D58A4" w:rsidRPr="005629AF" w:rsidRDefault="006D58A4" w:rsidP="00105881">
            <w:pPr>
              <w:rPr>
                <w:rFonts w:ascii="Arial" w:eastAsiaTheme="minorHAnsi" w:hAnsi="Arial" w:cs="Arial"/>
                <w:sz w:val="16"/>
                <w:szCs w:val="16"/>
              </w:rPr>
            </w:pPr>
            <w:r w:rsidRPr="005629AF">
              <w:rPr>
                <w:rFonts w:ascii="Arial" w:hAnsi="Arial" w:cs="Arial"/>
                <w:sz w:val="16"/>
                <w:szCs w:val="16"/>
              </w:rPr>
              <w:t>35-39</w:t>
            </w:r>
          </w:p>
        </w:tc>
        <w:tc>
          <w:tcPr>
            <w:tcW w:w="1086" w:type="dxa"/>
            <w:tcMar>
              <w:top w:w="0" w:type="dxa"/>
              <w:left w:w="108" w:type="dxa"/>
              <w:bottom w:w="0" w:type="dxa"/>
              <w:right w:w="108" w:type="dxa"/>
            </w:tcMar>
            <w:vAlign w:val="center"/>
            <w:hideMark/>
          </w:tcPr>
          <w:p w14:paraId="6382DFA8" w14:textId="77777777" w:rsidR="006D58A4" w:rsidRPr="005629AF" w:rsidRDefault="006D58A4" w:rsidP="00105881">
            <w:pPr>
              <w:ind w:firstLine="320"/>
              <w:jc w:val="right"/>
              <w:rPr>
                <w:rFonts w:ascii="Arial" w:hAnsi="Arial" w:cs="Arial"/>
                <w:sz w:val="16"/>
                <w:szCs w:val="16"/>
              </w:rPr>
            </w:pPr>
            <w:r w:rsidRPr="005629AF">
              <w:rPr>
                <w:rFonts w:ascii="Arial" w:hAnsi="Arial" w:cs="Arial"/>
                <w:sz w:val="16"/>
                <w:szCs w:val="16"/>
              </w:rPr>
              <w:t>42.9</w:t>
            </w:r>
          </w:p>
        </w:tc>
        <w:tc>
          <w:tcPr>
            <w:tcW w:w="953" w:type="dxa"/>
            <w:noWrap/>
            <w:tcMar>
              <w:top w:w="0" w:type="dxa"/>
              <w:left w:w="108" w:type="dxa"/>
              <w:bottom w:w="0" w:type="dxa"/>
              <w:right w:w="108" w:type="dxa"/>
            </w:tcMar>
            <w:vAlign w:val="center"/>
            <w:hideMark/>
          </w:tcPr>
          <w:p w14:paraId="2ECB2226" w14:textId="77777777" w:rsidR="006D58A4" w:rsidRPr="005629AF" w:rsidRDefault="006D58A4" w:rsidP="00105881">
            <w:pPr>
              <w:ind w:firstLine="160"/>
              <w:jc w:val="right"/>
              <w:rPr>
                <w:rFonts w:ascii="Arial" w:hAnsi="Arial" w:cs="Arial"/>
                <w:sz w:val="16"/>
                <w:szCs w:val="16"/>
              </w:rPr>
            </w:pPr>
            <w:r w:rsidRPr="005629AF">
              <w:rPr>
                <w:rFonts w:ascii="Arial" w:hAnsi="Arial" w:cs="Arial"/>
                <w:sz w:val="16"/>
                <w:szCs w:val="16"/>
              </w:rPr>
              <w:t>12</w:t>
            </w:r>
          </w:p>
        </w:tc>
        <w:tc>
          <w:tcPr>
            <w:tcW w:w="966" w:type="dxa"/>
            <w:noWrap/>
            <w:tcMar>
              <w:top w:w="0" w:type="dxa"/>
              <w:left w:w="108" w:type="dxa"/>
              <w:bottom w:w="0" w:type="dxa"/>
              <w:right w:w="108" w:type="dxa"/>
            </w:tcMar>
            <w:vAlign w:val="center"/>
            <w:hideMark/>
          </w:tcPr>
          <w:p w14:paraId="41E9D7C8" w14:textId="77777777" w:rsidR="006D58A4" w:rsidRPr="005629AF" w:rsidRDefault="006D58A4" w:rsidP="00105881">
            <w:pPr>
              <w:ind w:firstLine="160"/>
              <w:jc w:val="right"/>
              <w:rPr>
                <w:rFonts w:ascii="Arial" w:hAnsi="Arial" w:cs="Arial"/>
                <w:sz w:val="16"/>
                <w:szCs w:val="16"/>
              </w:rPr>
            </w:pPr>
            <w:r w:rsidRPr="005629AF">
              <w:rPr>
                <w:rFonts w:ascii="Arial" w:hAnsi="Arial" w:cs="Arial"/>
                <w:sz w:val="16"/>
                <w:szCs w:val="16"/>
              </w:rPr>
              <w:t>14,917</w:t>
            </w:r>
          </w:p>
        </w:tc>
        <w:tc>
          <w:tcPr>
            <w:tcW w:w="973" w:type="dxa"/>
            <w:tcBorders>
              <w:right w:val="single" w:sz="4" w:space="0" w:color="auto"/>
            </w:tcBorders>
            <w:tcMar>
              <w:top w:w="0" w:type="dxa"/>
              <w:left w:w="108" w:type="dxa"/>
              <w:bottom w:w="0" w:type="dxa"/>
              <w:right w:w="108" w:type="dxa"/>
            </w:tcMar>
            <w:vAlign w:val="center"/>
            <w:hideMark/>
          </w:tcPr>
          <w:p w14:paraId="4307F48A" w14:textId="77777777" w:rsidR="006D58A4" w:rsidRPr="005629AF" w:rsidRDefault="006D58A4" w:rsidP="00333FFF">
            <w:pPr>
              <w:ind w:firstLine="320"/>
              <w:jc w:val="center"/>
              <w:rPr>
                <w:rFonts w:ascii="Arial" w:hAnsi="Arial" w:cs="Arial"/>
                <w:sz w:val="16"/>
                <w:szCs w:val="16"/>
              </w:rPr>
            </w:pPr>
            <w:r w:rsidRPr="005629AF">
              <w:rPr>
                <w:rFonts w:ascii="Arial" w:hAnsi="Arial" w:cs="Arial"/>
                <w:sz w:val="16"/>
                <w:szCs w:val="16"/>
              </w:rPr>
              <w:t>0.84</w:t>
            </w:r>
          </w:p>
        </w:tc>
        <w:tc>
          <w:tcPr>
            <w:tcW w:w="11" w:type="dxa"/>
            <w:tcBorders>
              <w:left w:val="single" w:sz="4" w:space="0" w:color="auto"/>
            </w:tcBorders>
            <w:vAlign w:val="center"/>
            <w:hideMark/>
          </w:tcPr>
          <w:p w14:paraId="233D26A7" w14:textId="77777777" w:rsidR="006D58A4" w:rsidRDefault="006D58A4" w:rsidP="00333FFF">
            <w:pPr>
              <w:jc w:val="center"/>
              <w:rPr>
                <w:rFonts w:ascii="Arial" w:hAnsi="Arial" w:cs="Arial"/>
                <w:color w:val="000000"/>
                <w:sz w:val="16"/>
                <w:szCs w:val="16"/>
              </w:rPr>
            </w:pPr>
          </w:p>
        </w:tc>
      </w:tr>
      <w:tr w:rsidR="006D58A4" w14:paraId="627DB814" w14:textId="77777777" w:rsidTr="005F0A20">
        <w:trPr>
          <w:trHeight w:val="225"/>
        </w:trPr>
        <w:tc>
          <w:tcPr>
            <w:tcW w:w="2551" w:type="dxa"/>
            <w:tcBorders>
              <w:left w:val="single" w:sz="4" w:space="0" w:color="auto"/>
            </w:tcBorders>
            <w:tcMar>
              <w:top w:w="0" w:type="dxa"/>
              <w:left w:w="108" w:type="dxa"/>
              <w:bottom w:w="0" w:type="dxa"/>
              <w:right w:w="108" w:type="dxa"/>
            </w:tcMar>
            <w:vAlign w:val="center"/>
            <w:hideMark/>
          </w:tcPr>
          <w:p w14:paraId="40928A24" w14:textId="77777777" w:rsidR="006D58A4" w:rsidRPr="005629AF" w:rsidRDefault="006D58A4" w:rsidP="00105881">
            <w:pPr>
              <w:rPr>
                <w:rFonts w:ascii="Arial" w:eastAsiaTheme="minorHAnsi" w:hAnsi="Arial" w:cs="Arial"/>
                <w:sz w:val="16"/>
                <w:szCs w:val="16"/>
              </w:rPr>
            </w:pPr>
            <w:r w:rsidRPr="005629AF">
              <w:rPr>
                <w:rFonts w:ascii="Arial" w:hAnsi="Arial" w:cs="Arial"/>
                <w:sz w:val="16"/>
                <w:szCs w:val="16"/>
              </w:rPr>
              <w:t>40-44</w:t>
            </w:r>
          </w:p>
        </w:tc>
        <w:tc>
          <w:tcPr>
            <w:tcW w:w="1086" w:type="dxa"/>
            <w:tcMar>
              <w:top w:w="0" w:type="dxa"/>
              <w:left w:w="108" w:type="dxa"/>
              <w:bottom w:w="0" w:type="dxa"/>
              <w:right w:w="108" w:type="dxa"/>
            </w:tcMar>
            <w:vAlign w:val="center"/>
            <w:hideMark/>
          </w:tcPr>
          <w:p w14:paraId="50CA6137" w14:textId="77777777" w:rsidR="006D58A4" w:rsidRPr="005629AF" w:rsidRDefault="006D58A4" w:rsidP="00105881">
            <w:pPr>
              <w:ind w:firstLine="320"/>
              <w:jc w:val="right"/>
              <w:rPr>
                <w:rFonts w:ascii="Arial" w:hAnsi="Arial" w:cs="Arial"/>
                <w:sz w:val="16"/>
                <w:szCs w:val="16"/>
              </w:rPr>
            </w:pPr>
            <w:r w:rsidRPr="005629AF">
              <w:rPr>
                <w:rFonts w:ascii="Arial" w:hAnsi="Arial" w:cs="Arial"/>
                <w:sz w:val="16"/>
                <w:szCs w:val="16"/>
              </w:rPr>
              <w:t>45.5</w:t>
            </w:r>
          </w:p>
        </w:tc>
        <w:tc>
          <w:tcPr>
            <w:tcW w:w="953" w:type="dxa"/>
            <w:noWrap/>
            <w:tcMar>
              <w:top w:w="0" w:type="dxa"/>
              <w:left w:w="108" w:type="dxa"/>
              <w:bottom w:w="0" w:type="dxa"/>
              <w:right w:w="108" w:type="dxa"/>
            </w:tcMar>
            <w:vAlign w:val="center"/>
            <w:hideMark/>
          </w:tcPr>
          <w:p w14:paraId="7F006886" w14:textId="77777777" w:rsidR="006D58A4" w:rsidRPr="005629AF" w:rsidRDefault="006D58A4" w:rsidP="00105881">
            <w:pPr>
              <w:ind w:firstLine="160"/>
              <w:jc w:val="right"/>
              <w:rPr>
                <w:rFonts w:ascii="Arial" w:hAnsi="Arial" w:cs="Arial"/>
                <w:sz w:val="16"/>
                <w:szCs w:val="16"/>
              </w:rPr>
            </w:pPr>
            <w:r w:rsidRPr="005629AF">
              <w:rPr>
                <w:rFonts w:ascii="Arial" w:hAnsi="Arial" w:cs="Arial"/>
                <w:sz w:val="16"/>
                <w:szCs w:val="16"/>
              </w:rPr>
              <w:t>15</w:t>
            </w:r>
          </w:p>
        </w:tc>
        <w:tc>
          <w:tcPr>
            <w:tcW w:w="966" w:type="dxa"/>
            <w:noWrap/>
            <w:tcMar>
              <w:top w:w="0" w:type="dxa"/>
              <w:left w:w="108" w:type="dxa"/>
              <w:bottom w:w="0" w:type="dxa"/>
              <w:right w:w="108" w:type="dxa"/>
            </w:tcMar>
            <w:vAlign w:val="center"/>
            <w:hideMark/>
          </w:tcPr>
          <w:p w14:paraId="4DB6CBF3" w14:textId="77777777" w:rsidR="006D58A4" w:rsidRPr="005629AF" w:rsidRDefault="006D58A4" w:rsidP="00105881">
            <w:pPr>
              <w:ind w:firstLine="160"/>
              <w:jc w:val="right"/>
              <w:rPr>
                <w:rFonts w:ascii="Arial" w:hAnsi="Arial" w:cs="Arial"/>
                <w:sz w:val="16"/>
                <w:szCs w:val="16"/>
              </w:rPr>
            </w:pPr>
            <w:r w:rsidRPr="005629AF">
              <w:rPr>
                <w:rFonts w:ascii="Arial" w:hAnsi="Arial" w:cs="Arial"/>
                <w:sz w:val="16"/>
                <w:szCs w:val="16"/>
              </w:rPr>
              <w:t>10,412</w:t>
            </w:r>
          </w:p>
        </w:tc>
        <w:tc>
          <w:tcPr>
            <w:tcW w:w="973" w:type="dxa"/>
            <w:tcBorders>
              <w:right w:val="single" w:sz="4" w:space="0" w:color="auto"/>
            </w:tcBorders>
            <w:tcMar>
              <w:top w:w="0" w:type="dxa"/>
              <w:left w:w="108" w:type="dxa"/>
              <w:bottom w:w="0" w:type="dxa"/>
              <w:right w:w="108" w:type="dxa"/>
            </w:tcMar>
            <w:vAlign w:val="center"/>
            <w:hideMark/>
          </w:tcPr>
          <w:p w14:paraId="78BAF913" w14:textId="77777777" w:rsidR="006D58A4" w:rsidRPr="005629AF" w:rsidRDefault="006D58A4" w:rsidP="00333FFF">
            <w:pPr>
              <w:ind w:firstLine="320"/>
              <w:jc w:val="center"/>
              <w:rPr>
                <w:rFonts w:ascii="Arial" w:hAnsi="Arial" w:cs="Arial"/>
                <w:sz w:val="16"/>
                <w:szCs w:val="16"/>
              </w:rPr>
            </w:pPr>
            <w:r w:rsidRPr="005629AF">
              <w:rPr>
                <w:rFonts w:ascii="Arial" w:hAnsi="Arial" w:cs="Arial"/>
                <w:sz w:val="16"/>
                <w:szCs w:val="16"/>
              </w:rPr>
              <w:t>1.44</w:t>
            </w:r>
          </w:p>
        </w:tc>
        <w:tc>
          <w:tcPr>
            <w:tcW w:w="11" w:type="dxa"/>
            <w:tcBorders>
              <w:left w:val="single" w:sz="4" w:space="0" w:color="auto"/>
            </w:tcBorders>
            <w:vAlign w:val="center"/>
            <w:hideMark/>
          </w:tcPr>
          <w:p w14:paraId="37F238E7" w14:textId="77777777" w:rsidR="006D58A4" w:rsidRDefault="006D58A4" w:rsidP="00333FFF">
            <w:pPr>
              <w:jc w:val="center"/>
              <w:rPr>
                <w:rFonts w:ascii="Arial" w:hAnsi="Arial" w:cs="Arial"/>
                <w:color w:val="000000"/>
                <w:sz w:val="16"/>
                <w:szCs w:val="16"/>
              </w:rPr>
            </w:pPr>
          </w:p>
        </w:tc>
      </w:tr>
      <w:tr w:rsidR="006D58A4" w14:paraId="0D05B99E" w14:textId="77777777" w:rsidTr="005F0A20">
        <w:trPr>
          <w:trHeight w:val="225"/>
        </w:trPr>
        <w:tc>
          <w:tcPr>
            <w:tcW w:w="2551" w:type="dxa"/>
            <w:tcBorders>
              <w:left w:val="single" w:sz="4" w:space="0" w:color="auto"/>
            </w:tcBorders>
            <w:tcMar>
              <w:top w:w="0" w:type="dxa"/>
              <w:left w:w="108" w:type="dxa"/>
              <w:bottom w:w="0" w:type="dxa"/>
              <w:right w:w="108" w:type="dxa"/>
            </w:tcMar>
            <w:vAlign w:val="center"/>
            <w:hideMark/>
          </w:tcPr>
          <w:p w14:paraId="0C0BC005" w14:textId="77777777" w:rsidR="006D58A4" w:rsidRPr="005629AF" w:rsidRDefault="006D58A4" w:rsidP="00105881">
            <w:pPr>
              <w:rPr>
                <w:rFonts w:ascii="Arial" w:eastAsiaTheme="minorHAnsi" w:hAnsi="Arial" w:cs="Arial"/>
                <w:sz w:val="16"/>
                <w:szCs w:val="16"/>
              </w:rPr>
            </w:pPr>
            <w:r w:rsidRPr="005629AF">
              <w:rPr>
                <w:rFonts w:ascii="Arial" w:hAnsi="Arial" w:cs="Arial"/>
                <w:sz w:val="16"/>
                <w:szCs w:val="16"/>
              </w:rPr>
              <w:t>45-49</w:t>
            </w:r>
          </w:p>
        </w:tc>
        <w:tc>
          <w:tcPr>
            <w:tcW w:w="1086" w:type="dxa"/>
            <w:tcMar>
              <w:top w:w="0" w:type="dxa"/>
              <w:left w:w="108" w:type="dxa"/>
              <w:bottom w:w="0" w:type="dxa"/>
              <w:right w:w="108" w:type="dxa"/>
            </w:tcMar>
            <w:vAlign w:val="center"/>
            <w:hideMark/>
          </w:tcPr>
          <w:p w14:paraId="39D230BF" w14:textId="77777777" w:rsidR="006D58A4" w:rsidRPr="005629AF" w:rsidRDefault="006D58A4" w:rsidP="00105881">
            <w:pPr>
              <w:ind w:firstLine="320"/>
              <w:jc w:val="right"/>
              <w:rPr>
                <w:rFonts w:ascii="Arial" w:hAnsi="Arial" w:cs="Arial"/>
                <w:sz w:val="16"/>
                <w:szCs w:val="16"/>
              </w:rPr>
            </w:pPr>
            <w:r w:rsidRPr="005629AF">
              <w:rPr>
                <w:rFonts w:ascii="Arial" w:hAnsi="Arial" w:cs="Arial"/>
                <w:sz w:val="16"/>
                <w:szCs w:val="16"/>
              </w:rPr>
              <w:t>33.3</w:t>
            </w:r>
          </w:p>
        </w:tc>
        <w:tc>
          <w:tcPr>
            <w:tcW w:w="953" w:type="dxa"/>
            <w:noWrap/>
            <w:tcMar>
              <w:top w:w="0" w:type="dxa"/>
              <w:left w:w="108" w:type="dxa"/>
              <w:bottom w:w="0" w:type="dxa"/>
              <w:right w:w="108" w:type="dxa"/>
            </w:tcMar>
            <w:vAlign w:val="center"/>
            <w:hideMark/>
          </w:tcPr>
          <w:p w14:paraId="4FA4DA50" w14:textId="77777777" w:rsidR="006D58A4" w:rsidRPr="005629AF" w:rsidRDefault="006D58A4" w:rsidP="00105881">
            <w:pPr>
              <w:ind w:firstLine="160"/>
              <w:jc w:val="right"/>
              <w:rPr>
                <w:rFonts w:ascii="Arial" w:hAnsi="Arial" w:cs="Arial"/>
                <w:sz w:val="16"/>
                <w:szCs w:val="16"/>
              </w:rPr>
            </w:pPr>
            <w:r w:rsidRPr="005629AF">
              <w:rPr>
                <w:rFonts w:ascii="Arial" w:hAnsi="Arial" w:cs="Arial"/>
                <w:sz w:val="16"/>
                <w:szCs w:val="16"/>
              </w:rPr>
              <w:t>6</w:t>
            </w:r>
          </w:p>
        </w:tc>
        <w:tc>
          <w:tcPr>
            <w:tcW w:w="966" w:type="dxa"/>
            <w:noWrap/>
            <w:tcMar>
              <w:top w:w="0" w:type="dxa"/>
              <w:left w:w="108" w:type="dxa"/>
              <w:bottom w:w="0" w:type="dxa"/>
              <w:right w:w="108" w:type="dxa"/>
            </w:tcMar>
            <w:vAlign w:val="center"/>
            <w:hideMark/>
          </w:tcPr>
          <w:p w14:paraId="0258217B" w14:textId="77777777" w:rsidR="006D58A4" w:rsidRPr="005629AF" w:rsidRDefault="006D58A4" w:rsidP="00105881">
            <w:pPr>
              <w:ind w:firstLine="160"/>
              <w:jc w:val="right"/>
              <w:rPr>
                <w:rFonts w:ascii="Arial" w:hAnsi="Arial" w:cs="Arial"/>
                <w:sz w:val="16"/>
                <w:szCs w:val="16"/>
              </w:rPr>
            </w:pPr>
            <w:r w:rsidRPr="005629AF">
              <w:rPr>
                <w:rFonts w:ascii="Arial" w:hAnsi="Arial" w:cs="Arial"/>
                <w:sz w:val="16"/>
                <w:szCs w:val="16"/>
              </w:rPr>
              <w:t>5,917</w:t>
            </w:r>
          </w:p>
        </w:tc>
        <w:tc>
          <w:tcPr>
            <w:tcW w:w="973" w:type="dxa"/>
            <w:tcBorders>
              <w:right w:val="single" w:sz="4" w:space="0" w:color="auto"/>
            </w:tcBorders>
            <w:tcMar>
              <w:top w:w="0" w:type="dxa"/>
              <w:left w:w="108" w:type="dxa"/>
              <w:bottom w:w="0" w:type="dxa"/>
              <w:right w:w="108" w:type="dxa"/>
            </w:tcMar>
            <w:vAlign w:val="center"/>
            <w:hideMark/>
          </w:tcPr>
          <w:p w14:paraId="0A092D2D" w14:textId="77777777" w:rsidR="006D58A4" w:rsidRPr="005629AF" w:rsidRDefault="006D58A4" w:rsidP="00333FFF">
            <w:pPr>
              <w:ind w:firstLine="320"/>
              <w:jc w:val="center"/>
              <w:rPr>
                <w:rFonts w:ascii="Arial" w:hAnsi="Arial" w:cs="Arial"/>
                <w:sz w:val="16"/>
                <w:szCs w:val="16"/>
              </w:rPr>
            </w:pPr>
            <w:r w:rsidRPr="005629AF">
              <w:rPr>
                <w:rFonts w:ascii="Arial" w:hAnsi="Arial" w:cs="Arial"/>
                <w:sz w:val="16"/>
                <w:szCs w:val="16"/>
              </w:rPr>
              <w:t>1.03</w:t>
            </w:r>
          </w:p>
        </w:tc>
        <w:tc>
          <w:tcPr>
            <w:tcW w:w="11" w:type="dxa"/>
            <w:tcBorders>
              <w:left w:val="single" w:sz="4" w:space="0" w:color="auto"/>
            </w:tcBorders>
            <w:vAlign w:val="center"/>
            <w:hideMark/>
          </w:tcPr>
          <w:p w14:paraId="1D16C163" w14:textId="77777777" w:rsidR="006D58A4" w:rsidRDefault="006D58A4" w:rsidP="00333FFF">
            <w:pPr>
              <w:jc w:val="center"/>
              <w:rPr>
                <w:rFonts w:ascii="Arial" w:hAnsi="Arial" w:cs="Arial"/>
                <w:color w:val="000000"/>
                <w:sz w:val="16"/>
                <w:szCs w:val="16"/>
              </w:rPr>
            </w:pPr>
          </w:p>
        </w:tc>
      </w:tr>
      <w:tr w:rsidR="006D58A4" w14:paraId="22976A80" w14:textId="77777777" w:rsidTr="005F0A20">
        <w:trPr>
          <w:trHeight w:val="225"/>
        </w:trPr>
        <w:tc>
          <w:tcPr>
            <w:tcW w:w="2551" w:type="dxa"/>
            <w:tcBorders>
              <w:left w:val="single" w:sz="4" w:space="0" w:color="auto"/>
            </w:tcBorders>
            <w:tcMar>
              <w:top w:w="0" w:type="dxa"/>
              <w:left w:w="108" w:type="dxa"/>
              <w:bottom w:w="0" w:type="dxa"/>
              <w:right w:w="108" w:type="dxa"/>
            </w:tcMar>
            <w:vAlign w:val="center"/>
            <w:hideMark/>
          </w:tcPr>
          <w:p w14:paraId="2FAE91A4" w14:textId="77777777" w:rsidR="006D58A4" w:rsidRPr="005629AF" w:rsidRDefault="006D58A4" w:rsidP="00105881">
            <w:pPr>
              <w:rPr>
                <w:rFonts w:ascii="Times New Roman" w:hAnsi="Times New Roman"/>
                <w:sz w:val="20"/>
                <w:szCs w:val="20"/>
              </w:rPr>
            </w:pPr>
          </w:p>
        </w:tc>
        <w:tc>
          <w:tcPr>
            <w:tcW w:w="1086" w:type="dxa"/>
            <w:tcMar>
              <w:top w:w="0" w:type="dxa"/>
              <w:left w:w="108" w:type="dxa"/>
              <w:bottom w:w="0" w:type="dxa"/>
              <w:right w:w="108" w:type="dxa"/>
            </w:tcMar>
            <w:vAlign w:val="center"/>
            <w:hideMark/>
          </w:tcPr>
          <w:p w14:paraId="57161B5A" w14:textId="77777777" w:rsidR="006D58A4" w:rsidRPr="005629AF" w:rsidRDefault="006D58A4" w:rsidP="00105881">
            <w:pPr>
              <w:rPr>
                <w:rFonts w:ascii="Times New Roman" w:hAnsi="Times New Roman"/>
                <w:sz w:val="20"/>
                <w:szCs w:val="20"/>
              </w:rPr>
            </w:pPr>
          </w:p>
        </w:tc>
        <w:tc>
          <w:tcPr>
            <w:tcW w:w="953" w:type="dxa"/>
            <w:noWrap/>
            <w:tcMar>
              <w:top w:w="0" w:type="dxa"/>
              <w:left w:w="108" w:type="dxa"/>
              <w:bottom w:w="0" w:type="dxa"/>
              <w:right w:w="108" w:type="dxa"/>
            </w:tcMar>
            <w:vAlign w:val="center"/>
            <w:hideMark/>
          </w:tcPr>
          <w:p w14:paraId="06243AEE" w14:textId="77777777" w:rsidR="006D58A4" w:rsidRPr="005629AF" w:rsidRDefault="006D58A4" w:rsidP="00105881">
            <w:pPr>
              <w:rPr>
                <w:rFonts w:ascii="Times New Roman" w:hAnsi="Times New Roman"/>
                <w:sz w:val="20"/>
                <w:szCs w:val="20"/>
              </w:rPr>
            </w:pPr>
          </w:p>
        </w:tc>
        <w:tc>
          <w:tcPr>
            <w:tcW w:w="966" w:type="dxa"/>
            <w:noWrap/>
            <w:tcMar>
              <w:top w:w="0" w:type="dxa"/>
              <w:left w:w="108" w:type="dxa"/>
              <w:bottom w:w="0" w:type="dxa"/>
              <w:right w:w="108" w:type="dxa"/>
            </w:tcMar>
            <w:vAlign w:val="center"/>
            <w:hideMark/>
          </w:tcPr>
          <w:p w14:paraId="36F5758F" w14:textId="77777777" w:rsidR="006D58A4" w:rsidRPr="005629AF" w:rsidRDefault="006D58A4" w:rsidP="00105881">
            <w:pPr>
              <w:rPr>
                <w:rFonts w:ascii="Times New Roman" w:hAnsi="Times New Roman"/>
                <w:sz w:val="20"/>
                <w:szCs w:val="20"/>
              </w:rPr>
            </w:pPr>
          </w:p>
        </w:tc>
        <w:tc>
          <w:tcPr>
            <w:tcW w:w="973" w:type="dxa"/>
            <w:tcBorders>
              <w:right w:val="single" w:sz="4" w:space="0" w:color="auto"/>
            </w:tcBorders>
            <w:tcMar>
              <w:top w:w="0" w:type="dxa"/>
              <w:left w:w="108" w:type="dxa"/>
              <w:bottom w:w="0" w:type="dxa"/>
              <w:right w:w="108" w:type="dxa"/>
            </w:tcMar>
            <w:vAlign w:val="center"/>
            <w:hideMark/>
          </w:tcPr>
          <w:p w14:paraId="01ABB22A" w14:textId="77777777" w:rsidR="006D58A4" w:rsidRPr="005629AF" w:rsidRDefault="006D58A4" w:rsidP="00333FFF">
            <w:pPr>
              <w:jc w:val="center"/>
              <w:rPr>
                <w:rFonts w:ascii="Times New Roman" w:hAnsi="Times New Roman"/>
                <w:sz w:val="20"/>
                <w:szCs w:val="20"/>
              </w:rPr>
            </w:pPr>
          </w:p>
        </w:tc>
        <w:tc>
          <w:tcPr>
            <w:tcW w:w="11" w:type="dxa"/>
            <w:tcBorders>
              <w:left w:val="single" w:sz="4" w:space="0" w:color="auto"/>
            </w:tcBorders>
            <w:vAlign w:val="center"/>
            <w:hideMark/>
          </w:tcPr>
          <w:p w14:paraId="32DEA61D" w14:textId="77777777" w:rsidR="006D58A4" w:rsidRDefault="006D58A4" w:rsidP="00333FFF">
            <w:pPr>
              <w:jc w:val="center"/>
              <w:rPr>
                <w:rFonts w:ascii="Times New Roman" w:hAnsi="Times New Roman"/>
                <w:sz w:val="20"/>
                <w:szCs w:val="20"/>
              </w:rPr>
            </w:pPr>
          </w:p>
        </w:tc>
      </w:tr>
      <w:tr w:rsidR="006D58A4" w14:paraId="7CFF6705" w14:textId="77777777" w:rsidTr="005F0A20">
        <w:trPr>
          <w:trHeight w:val="225"/>
        </w:trPr>
        <w:tc>
          <w:tcPr>
            <w:tcW w:w="2551" w:type="dxa"/>
            <w:tcBorders>
              <w:top w:val="nil"/>
              <w:left w:val="single" w:sz="4" w:space="0" w:color="auto"/>
              <w:bottom w:val="single" w:sz="8" w:space="0" w:color="auto"/>
              <w:right w:val="nil"/>
            </w:tcBorders>
            <w:tcMar>
              <w:top w:w="0" w:type="dxa"/>
              <w:left w:w="108" w:type="dxa"/>
              <w:bottom w:w="0" w:type="dxa"/>
              <w:right w:w="108" w:type="dxa"/>
            </w:tcMar>
            <w:vAlign w:val="center"/>
            <w:hideMark/>
          </w:tcPr>
          <w:p w14:paraId="25DD7151" w14:textId="77777777" w:rsidR="006D58A4" w:rsidRPr="005629AF" w:rsidRDefault="006D58A4" w:rsidP="00105881">
            <w:pPr>
              <w:rPr>
                <w:rFonts w:ascii="Arial" w:eastAsiaTheme="minorHAnsi" w:hAnsi="Arial" w:cs="Arial"/>
                <w:sz w:val="16"/>
                <w:szCs w:val="16"/>
              </w:rPr>
            </w:pPr>
            <w:r w:rsidRPr="005629AF">
              <w:rPr>
                <w:rFonts w:ascii="Arial" w:hAnsi="Arial" w:cs="Arial"/>
                <w:sz w:val="16"/>
                <w:szCs w:val="16"/>
              </w:rPr>
              <w:t>Total 15-49</w:t>
            </w:r>
          </w:p>
        </w:tc>
        <w:tc>
          <w:tcPr>
            <w:tcW w:w="1086" w:type="dxa"/>
            <w:tcBorders>
              <w:top w:val="nil"/>
              <w:left w:val="nil"/>
              <w:bottom w:val="single" w:sz="8" w:space="0" w:color="auto"/>
              <w:right w:val="nil"/>
            </w:tcBorders>
            <w:tcMar>
              <w:top w:w="0" w:type="dxa"/>
              <w:left w:w="108" w:type="dxa"/>
              <w:bottom w:w="0" w:type="dxa"/>
              <w:right w:w="108" w:type="dxa"/>
            </w:tcMar>
            <w:vAlign w:val="center"/>
            <w:hideMark/>
          </w:tcPr>
          <w:p w14:paraId="3B50E879" w14:textId="77777777" w:rsidR="006D58A4" w:rsidRPr="005629AF" w:rsidRDefault="006D58A4" w:rsidP="00105881">
            <w:pPr>
              <w:ind w:firstLine="320"/>
              <w:jc w:val="right"/>
              <w:rPr>
                <w:rFonts w:ascii="Arial" w:hAnsi="Arial" w:cs="Arial"/>
                <w:sz w:val="16"/>
                <w:szCs w:val="16"/>
              </w:rPr>
            </w:pPr>
            <w:r w:rsidRPr="005629AF">
              <w:rPr>
                <w:rFonts w:ascii="Arial" w:hAnsi="Arial" w:cs="Arial"/>
                <w:sz w:val="16"/>
                <w:szCs w:val="16"/>
              </w:rPr>
              <w:t>41.7</w:t>
            </w:r>
          </w:p>
        </w:tc>
        <w:tc>
          <w:tcPr>
            <w:tcW w:w="953" w:type="dxa"/>
            <w:tcBorders>
              <w:top w:val="nil"/>
              <w:left w:val="nil"/>
              <w:bottom w:val="single" w:sz="8" w:space="0" w:color="auto"/>
              <w:right w:val="nil"/>
            </w:tcBorders>
            <w:noWrap/>
            <w:tcMar>
              <w:top w:w="0" w:type="dxa"/>
              <w:left w:w="108" w:type="dxa"/>
              <w:bottom w:w="0" w:type="dxa"/>
              <w:right w:w="108" w:type="dxa"/>
            </w:tcMar>
            <w:vAlign w:val="center"/>
            <w:hideMark/>
          </w:tcPr>
          <w:p w14:paraId="29F33EB4" w14:textId="77777777" w:rsidR="006D58A4" w:rsidRPr="005629AF" w:rsidRDefault="006D58A4" w:rsidP="00105881">
            <w:pPr>
              <w:ind w:firstLine="160"/>
              <w:jc w:val="right"/>
              <w:rPr>
                <w:rFonts w:ascii="Arial" w:hAnsi="Arial" w:cs="Arial"/>
                <w:sz w:val="16"/>
                <w:szCs w:val="16"/>
              </w:rPr>
            </w:pPr>
            <w:r w:rsidRPr="005629AF">
              <w:rPr>
                <w:rFonts w:ascii="Arial" w:hAnsi="Arial" w:cs="Arial"/>
                <w:sz w:val="16"/>
                <w:szCs w:val="16"/>
              </w:rPr>
              <w:t>120</w:t>
            </w:r>
          </w:p>
        </w:tc>
        <w:tc>
          <w:tcPr>
            <w:tcW w:w="966" w:type="dxa"/>
            <w:tcBorders>
              <w:top w:val="nil"/>
              <w:left w:val="nil"/>
              <w:bottom w:val="single" w:sz="8" w:space="0" w:color="auto"/>
              <w:right w:val="nil"/>
            </w:tcBorders>
            <w:noWrap/>
            <w:tcMar>
              <w:top w:w="0" w:type="dxa"/>
              <w:left w:w="108" w:type="dxa"/>
              <w:bottom w:w="0" w:type="dxa"/>
              <w:right w:w="108" w:type="dxa"/>
            </w:tcMar>
            <w:vAlign w:val="center"/>
            <w:hideMark/>
          </w:tcPr>
          <w:p w14:paraId="73B94393" w14:textId="77777777" w:rsidR="006D58A4" w:rsidRPr="005629AF" w:rsidRDefault="006D58A4" w:rsidP="00105881">
            <w:pPr>
              <w:ind w:firstLine="160"/>
              <w:jc w:val="right"/>
              <w:rPr>
                <w:rFonts w:ascii="Arial" w:hAnsi="Arial" w:cs="Arial"/>
                <w:sz w:val="16"/>
                <w:szCs w:val="16"/>
              </w:rPr>
            </w:pPr>
            <w:r w:rsidRPr="005629AF">
              <w:rPr>
                <w:rFonts w:ascii="Arial" w:hAnsi="Arial" w:cs="Arial"/>
                <w:sz w:val="16"/>
                <w:szCs w:val="16"/>
              </w:rPr>
              <w:t>121,927</w:t>
            </w:r>
          </w:p>
        </w:tc>
        <w:tc>
          <w:tcPr>
            <w:tcW w:w="973" w:type="dxa"/>
            <w:tcBorders>
              <w:top w:val="nil"/>
              <w:left w:val="nil"/>
              <w:bottom w:val="single" w:sz="8" w:space="0" w:color="auto"/>
              <w:right w:val="single" w:sz="4" w:space="0" w:color="auto"/>
            </w:tcBorders>
            <w:tcMar>
              <w:top w:w="0" w:type="dxa"/>
              <w:left w:w="108" w:type="dxa"/>
              <w:bottom w:w="0" w:type="dxa"/>
              <w:right w:w="108" w:type="dxa"/>
            </w:tcMar>
            <w:vAlign w:val="center"/>
            <w:hideMark/>
          </w:tcPr>
          <w:p w14:paraId="2562437C" w14:textId="77777777" w:rsidR="006D58A4" w:rsidRPr="005629AF" w:rsidRDefault="006D58A4" w:rsidP="00333FFF">
            <w:pPr>
              <w:ind w:firstLine="320"/>
              <w:jc w:val="center"/>
              <w:rPr>
                <w:rFonts w:ascii="Arial" w:hAnsi="Arial" w:cs="Arial"/>
                <w:sz w:val="16"/>
                <w:szCs w:val="16"/>
              </w:rPr>
            </w:pPr>
            <w:r w:rsidRPr="005629AF">
              <w:rPr>
                <w:rFonts w:ascii="Arial" w:hAnsi="Arial" w:cs="Arial"/>
                <w:sz w:val="16"/>
                <w:szCs w:val="16"/>
              </w:rPr>
              <w:t>0.96</w:t>
            </w:r>
            <w:r w:rsidRPr="005629AF">
              <w:rPr>
                <w:rFonts w:ascii="Arial" w:hAnsi="Arial" w:cs="Arial"/>
                <w:sz w:val="16"/>
                <w:szCs w:val="16"/>
                <w:vertAlign w:val="superscript"/>
              </w:rPr>
              <w:t>a</w:t>
            </w:r>
          </w:p>
        </w:tc>
        <w:tc>
          <w:tcPr>
            <w:tcW w:w="11" w:type="dxa"/>
            <w:tcBorders>
              <w:left w:val="single" w:sz="4" w:space="0" w:color="auto"/>
            </w:tcBorders>
            <w:vAlign w:val="center"/>
            <w:hideMark/>
          </w:tcPr>
          <w:p w14:paraId="45C3A0DF" w14:textId="77777777" w:rsidR="006D58A4" w:rsidRDefault="006D58A4" w:rsidP="00333FFF">
            <w:pPr>
              <w:jc w:val="center"/>
              <w:rPr>
                <w:rFonts w:ascii="Arial" w:hAnsi="Arial" w:cs="Arial"/>
                <w:color w:val="000000"/>
                <w:sz w:val="16"/>
                <w:szCs w:val="16"/>
              </w:rPr>
            </w:pPr>
          </w:p>
        </w:tc>
      </w:tr>
      <w:tr w:rsidR="006D58A4" w14:paraId="054A79B0" w14:textId="77777777" w:rsidTr="005F0A20">
        <w:trPr>
          <w:trHeight w:val="480"/>
        </w:trPr>
        <w:tc>
          <w:tcPr>
            <w:tcW w:w="6529" w:type="dxa"/>
            <w:gridSpan w:val="5"/>
            <w:tcBorders>
              <w:left w:val="single" w:sz="4" w:space="0" w:color="auto"/>
              <w:right w:val="single" w:sz="4" w:space="0" w:color="auto"/>
            </w:tcBorders>
            <w:tcMar>
              <w:top w:w="0" w:type="dxa"/>
              <w:left w:w="108" w:type="dxa"/>
              <w:bottom w:w="0" w:type="dxa"/>
              <w:right w:w="108" w:type="dxa"/>
            </w:tcMar>
            <w:vAlign w:val="center"/>
            <w:hideMark/>
          </w:tcPr>
          <w:p w14:paraId="6D202D1D" w14:textId="77777777" w:rsidR="006D58A4" w:rsidRPr="005629AF" w:rsidRDefault="006D58A4" w:rsidP="00105881">
            <w:pPr>
              <w:rPr>
                <w:rFonts w:ascii="Arial" w:eastAsiaTheme="minorHAnsi" w:hAnsi="Arial" w:cs="Arial"/>
                <w:sz w:val="16"/>
                <w:szCs w:val="16"/>
              </w:rPr>
            </w:pPr>
            <w:r w:rsidRPr="005629AF">
              <w:rPr>
                <w:rFonts w:ascii="Arial" w:hAnsi="Arial" w:cs="Arial"/>
                <w:sz w:val="16"/>
                <w:szCs w:val="16"/>
                <w:vertAlign w:val="superscript"/>
              </w:rPr>
              <w:t xml:space="preserve">1 </w:t>
            </w:r>
            <w:r w:rsidRPr="005629AF">
              <w:rPr>
                <w:rFonts w:ascii="Arial" w:hAnsi="Arial" w:cs="Arial"/>
                <w:sz w:val="16"/>
                <w:szCs w:val="16"/>
              </w:rPr>
              <w:t>A maternal death is defined as the death of a woman while pregnant or within 42 days of termination of pregnancy, from any cause except accidents or violence</w:t>
            </w:r>
          </w:p>
        </w:tc>
        <w:tc>
          <w:tcPr>
            <w:tcW w:w="11" w:type="dxa"/>
            <w:tcBorders>
              <w:left w:val="single" w:sz="4" w:space="0" w:color="auto"/>
            </w:tcBorders>
            <w:vAlign w:val="center"/>
            <w:hideMark/>
          </w:tcPr>
          <w:p w14:paraId="066FACF2" w14:textId="77777777" w:rsidR="006D58A4" w:rsidRDefault="006D58A4" w:rsidP="00105881">
            <w:pPr>
              <w:rPr>
                <w:rFonts w:ascii="Arial" w:hAnsi="Arial" w:cs="Arial"/>
                <w:color w:val="000000"/>
                <w:sz w:val="16"/>
                <w:szCs w:val="16"/>
              </w:rPr>
            </w:pPr>
          </w:p>
        </w:tc>
      </w:tr>
      <w:tr w:rsidR="006D58A4" w14:paraId="7B3DED95" w14:textId="77777777" w:rsidTr="005F0A20">
        <w:trPr>
          <w:trHeight w:val="225"/>
        </w:trPr>
        <w:tc>
          <w:tcPr>
            <w:tcW w:w="6529" w:type="dxa"/>
            <w:gridSpan w:val="5"/>
            <w:tcBorders>
              <w:left w:val="single" w:sz="4" w:space="0" w:color="auto"/>
              <w:right w:val="single" w:sz="4" w:space="0" w:color="auto"/>
            </w:tcBorders>
            <w:tcMar>
              <w:top w:w="0" w:type="dxa"/>
              <w:left w:w="108" w:type="dxa"/>
              <w:bottom w:w="0" w:type="dxa"/>
              <w:right w:w="108" w:type="dxa"/>
            </w:tcMar>
            <w:vAlign w:val="center"/>
            <w:hideMark/>
          </w:tcPr>
          <w:p w14:paraId="152B0A24" w14:textId="77777777" w:rsidR="006D58A4" w:rsidRPr="005629AF" w:rsidRDefault="006D58A4" w:rsidP="00105881">
            <w:pPr>
              <w:rPr>
                <w:rFonts w:ascii="Arial" w:eastAsiaTheme="minorHAnsi" w:hAnsi="Arial" w:cs="Arial"/>
                <w:sz w:val="16"/>
                <w:szCs w:val="16"/>
              </w:rPr>
            </w:pPr>
            <w:r w:rsidRPr="005629AF">
              <w:rPr>
                <w:rFonts w:ascii="Arial" w:hAnsi="Arial" w:cs="Arial"/>
                <w:sz w:val="16"/>
                <w:szCs w:val="16"/>
                <w:vertAlign w:val="superscript"/>
              </w:rPr>
              <w:t>2</w:t>
            </w:r>
            <w:r w:rsidRPr="005629AF">
              <w:rPr>
                <w:rFonts w:ascii="Arial" w:hAnsi="Arial" w:cs="Arial"/>
                <w:sz w:val="16"/>
                <w:szCs w:val="16"/>
              </w:rPr>
              <w:t xml:space="preserve"> Expressed per 1,000 woman-years of exposure</w:t>
            </w:r>
          </w:p>
        </w:tc>
        <w:tc>
          <w:tcPr>
            <w:tcW w:w="11" w:type="dxa"/>
            <w:tcBorders>
              <w:left w:val="single" w:sz="4" w:space="0" w:color="auto"/>
            </w:tcBorders>
            <w:vAlign w:val="center"/>
            <w:hideMark/>
          </w:tcPr>
          <w:p w14:paraId="2F30B935" w14:textId="77777777" w:rsidR="006D58A4" w:rsidRDefault="006D58A4" w:rsidP="00105881">
            <w:pPr>
              <w:rPr>
                <w:rFonts w:ascii="Arial" w:hAnsi="Arial" w:cs="Arial"/>
                <w:color w:val="000000"/>
                <w:sz w:val="16"/>
                <w:szCs w:val="16"/>
              </w:rPr>
            </w:pPr>
          </w:p>
        </w:tc>
      </w:tr>
      <w:tr w:rsidR="006D58A4" w14:paraId="339F79DB" w14:textId="77777777" w:rsidTr="005F0A20">
        <w:trPr>
          <w:trHeight w:val="225"/>
        </w:trPr>
        <w:tc>
          <w:tcPr>
            <w:tcW w:w="6529" w:type="dxa"/>
            <w:gridSpan w:val="5"/>
            <w:tcBorders>
              <w:left w:val="single" w:sz="4" w:space="0" w:color="auto"/>
              <w:bottom w:val="single" w:sz="4" w:space="0" w:color="auto"/>
              <w:right w:val="single" w:sz="4" w:space="0" w:color="auto"/>
            </w:tcBorders>
            <w:tcMar>
              <w:top w:w="0" w:type="dxa"/>
              <w:left w:w="108" w:type="dxa"/>
              <w:bottom w:w="0" w:type="dxa"/>
              <w:right w:w="108" w:type="dxa"/>
            </w:tcMar>
            <w:vAlign w:val="center"/>
          </w:tcPr>
          <w:p w14:paraId="11D06A56" w14:textId="77777777" w:rsidR="006D58A4" w:rsidRPr="005629AF" w:rsidRDefault="006D58A4" w:rsidP="00105881">
            <w:pPr>
              <w:rPr>
                <w:rFonts w:ascii="Arial" w:hAnsi="Arial" w:cs="Arial"/>
                <w:sz w:val="16"/>
                <w:szCs w:val="16"/>
                <w:vertAlign w:val="superscript"/>
              </w:rPr>
            </w:pPr>
            <w:proofErr w:type="spellStart"/>
            <w:r w:rsidRPr="005629AF">
              <w:rPr>
                <w:rFonts w:ascii="Arial" w:hAnsi="Arial" w:cs="Arial"/>
                <w:sz w:val="16"/>
                <w:szCs w:val="16"/>
                <w:vertAlign w:val="superscript"/>
              </w:rPr>
              <w:t>a</w:t>
            </w:r>
            <w:proofErr w:type="spellEnd"/>
            <w:r w:rsidRPr="005629AF">
              <w:rPr>
                <w:rFonts w:ascii="Arial" w:hAnsi="Arial" w:cs="Arial"/>
                <w:sz w:val="16"/>
                <w:szCs w:val="16"/>
              </w:rPr>
              <w:t xml:space="preserve"> Age-adjusted rate</w:t>
            </w:r>
          </w:p>
        </w:tc>
        <w:tc>
          <w:tcPr>
            <w:tcW w:w="11" w:type="dxa"/>
            <w:tcBorders>
              <w:left w:val="single" w:sz="4" w:space="0" w:color="auto"/>
            </w:tcBorders>
            <w:vAlign w:val="center"/>
          </w:tcPr>
          <w:p w14:paraId="038C2CCD" w14:textId="77777777" w:rsidR="006D58A4" w:rsidRDefault="006D58A4" w:rsidP="00105881">
            <w:pPr>
              <w:rPr>
                <w:rFonts w:ascii="Arial" w:hAnsi="Arial" w:cs="Arial"/>
                <w:color w:val="000000"/>
                <w:sz w:val="16"/>
                <w:szCs w:val="16"/>
              </w:rPr>
            </w:pPr>
          </w:p>
        </w:tc>
      </w:tr>
    </w:tbl>
    <w:p w14:paraId="05643D72" w14:textId="77777777" w:rsidR="002D2E7B" w:rsidRDefault="002D2E7B">
      <w:pPr>
        <w:spacing w:after="0" w:line="240" w:lineRule="auto"/>
        <w:rPr>
          <w:rFonts w:ascii="Times New Roman" w:hAnsi="Times New Roman"/>
        </w:rPr>
      </w:pPr>
    </w:p>
    <w:p w14:paraId="7195E274" w14:textId="77777777" w:rsidR="00CF4374" w:rsidRPr="007D6896" w:rsidRDefault="00CF4374" w:rsidP="007D6896">
      <w:pPr>
        <w:spacing w:after="0" w:line="240" w:lineRule="auto"/>
        <w:rPr>
          <w:rFonts w:ascii="Times New Roman" w:hAnsi="Times New Roman"/>
        </w:rPr>
      </w:pPr>
    </w:p>
    <w:p w14:paraId="1E1D6425" w14:textId="6F555FC7" w:rsidR="00ED1A56" w:rsidRPr="00ED1A56" w:rsidRDefault="00ED1A56" w:rsidP="00ED1A56">
      <w:pPr>
        <w:rPr>
          <w:rFonts w:ascii="Times New Roman" w:hAnsi="Times New Roman"/>
          <w:color w:val="222222"/>
          <w:shd w:val="clear" w:color="auto" w:fill="FFFFFF"/>
        </w:rPr>
      </w:pPr>
      <w:r w:rsidRPr="00ED1A56">
        <w:rPr>
          <w:rFonts w:ascii="Times New Roman" w:hAnsi="Times New Roman"/>
        </w:rPr>
        <w:t>DHS</w:t>
      </w:r>
      <w:r w:rsidR="00E93B7A">
        <w:rPr>
          <w:rFonts w:ascii="Times New Roman" w:hAnsi="Times New Roman"/>
        </w:rPr>
        <w:t>-</w:t>
      </w:r>
      <w:r w:rsidRPr="00ED1A56">
        <w:rPr>
          <w:rFonts w:ascii="Times New Roman" w:hAnsi="Times New Roman"/>
        </w:rPr>
        <w:t xml:space="preserve">7 </w:t>
      </w:r>
      <w:r w:rsidR="00047D9D">
        <w:rPr>
          <w:rFonts w:ascii="Times New Roman" w:hAnsi="Times New Roman"/>
        </w:rPr>
        <w:t>follows the WHO definition of a maternal death: “</w:t>
      </w:r>
      <w:r w:rsidRPr="00ED1A56">
        <w:rPr>
          <w:rFonts w:ascii="Times New Roman" w:hAnsi="Times New Roman"/>
        </w:rPr>
        <w:t xml:space="preserve">a maternal death </w:t>
      </w:r>
      <w:r w:rsidRPr="00ED1A56">
        <w:rPr>
          <w:rFonts w:ascii="Times New Roman" w:hAnsi="Times New Roman"/>
          <w:color w:val="222222"/>
          <w:shd w:val="clear" w:color="auto" w:fill="FFFFFF"/>
        </w:rPr>
        <w:t>is the</w:t>
      </w:r>
      <w:r w:rsidRPr="00ED1A56">
        <w:rPr>
          <w:rFonts w:ascii="Times New Roman" w:hAnsi="Times New Roman"/>
        </w:rPr>
        <w:t> </w:t>
      </w:r>
      <w:r w:rsidRPr="00ED1A56">
        <w:rPr>
          <w:rFonts w:ascii="Times New Roman" w:hAnsi="Times New Roman"/>
          <w:color w:val="222222"/>
          <w:shd w:val="clear" w:color="auto" w:fill="FFFFFF"/>
        </w:rPr>
        <w:t>death</w:t>
      </w:r>
      <w:r w:rsidRPr="00ED1A56">
        <w:rPr>
          <w:rFonts w:ascii="Times New Roman" w:hAnsi="Times New Roman"/>
        </w:rPr>
        <w:t> </w:t>
      </w:r>
      <w:r w:rsidRPr="00ED1A56">
        <w:rPr>
          <w:rFonts w:ascii="Times New Roman" w:hAnsi="Times New Roman"/>
          <w:color w:val="222222"/>
          <w:shd w:val="clear" w:color="auto" w:fill="FFFFFF"/>
        </w:rPr>
        <w:t>of a woman while pregnant or within 42 days of termination of pregnancy, irrespective of the duration and site of the pregnancy, from any cause related to or aggravated by the pregnancy or its management but not from accidental or incidental causes</w:t>
      </w:r>
      <w:r w:rsidR="00047D9D">
        <w:rPr>
          <w:rFonts w:ascii="Times New Roman" w:hAnsi="Times New Roman"/>
          <w:color w:val="222222"/>
          <w:shd w:val="clear" w:color="auto" w:fill="FFFFFF"/>
        </w:rPr>
        <w:t>”</w:t>
      </w:r>
      <w:r w:rsidR="008C4DE8">
        <w:rPr>
          <w:rFonts w:ascii="Times New Roman" w:hAnsi="Times New Roman"/>
          <w:color w:val="222222"/>
          <w:shd w:val="clear" w:color="auto" w:fill="FFFFFF"/>
        </w:rPr>
        <w:t>.</w:t>
      </w:r>
      <w:r w:rsidRPr="00ED1A56">
        <w:rPr>
          <w:rStyle w:val="FootnoteReference"/>
          <w:rFonts w:ascii="Times New Roman" w:hAnsi="Times New Roman"/>
          <w:color w:val="222222"/>
          <w:shd w:val="clear" w:color="auto" w:fill="FFFFFF"/>
        </w:rPr>
        <w:footnoteReference w:id="1"/>
      </w:r>
    </w:p>
    <w:p w14:paraId="68979769" w14:textId="42244491" w:rsidR="001D03BC" w:rsidRPr="00FD7649" w:rsidRDefault="007D6896" w:rsidP="00ED1A56">
      <w:pPr>
        <w:spacing w:after="0" w:line="240" w:lineRule="auto"/>
        <w:jc w:val="both"/>
        <w:rPr>
          <w:rFonts w:ascii="Times New Roman" w:hAnsi="Times New Roman"/>
        </w:rPr>
      </w:pPr>
      <w:r>
        <w:rPr>
          <w:rFonts w:ascii="Times New Roman" w:hAnsi="Times New Roman"/>
        </w:rPr>
        <w:t>The percentage of female deaths that are maternal equals the number of maternal deaths in column 2 of MM.3 divided by the number of adult female deaths in column 1 of MM.</w:t>
      </w:r>
      <w:r w:rsidR="00F2234E">
        <w:rPr>
          <w:rFonts w:ascii="Times New Roman" w:hAnsi="Times New Roman"/>
        </w:rPr>
        <w:t>2</w:t>
      </w:r>
      <w:r w:rsidR="001D03BC" w:rsidRPr="00FD7649">
        <w:rPr>
          <w:rFonts w:ascii="Times New Roman" w:hAnsi="Times New Roman"/>
        </w:rPr>
        <w:t>, expressed as a percentage.</w:t>
      </w:r>
    </w:p>
    <w:p w14:paraId="1A988B49" w14:textId="77777777" w:rsidR="007D6896" w:rsidRDefault="007D6896" w:rsidP="00ED1A56">
      <w:pPr>
        <w:spacing w:after="0" w:line="240" w:lineRule="auto"/>
        <w:jc w:val="both"/>
        <w:rPr>
          <w:rFonts w:ascii="Times New Roman" w:hAnsi="Times New Roman"/>
        </w:rPr>
      </w:pPr>
    </w:p>
    <w:p w14:paraId="6169EFBF" w14:textId="77777777" w:rsidR="006D58A4" w:rsidRDefault="006D58A4">
      <w:pPr>
        <w:spacing w:after="0" w:line="240" w:lineRule="auto"/>
        <w:rPr>
          <w:rFonts w:ascii="Times New Roman" w:hAnsi="Times New Roman"/>
        </w:rPr>
      </w:pPr>
      <w:r>
        <w:rPr>
          <w:rFonts w:ascii="Times New Roman" w:hAnsi="Times New Roman"/>
        </w:rPr>
        <w:br w:type="page"/>
      </w:r>
    </w:p>
    <w:tbl>
      <w:tblPr>
        <w:tblW w:w="4960" w:type="dxa"/>
        <w:tblInd w:w="-15" w:type="dxa"/>
        <w:tblLayout w:type="fixed"/>
        <w:tblCellMar>
          <w:left w:w="0" w:type="dxa"/>
          <w:right w:w="0" w:type="dxa"/>
        </w:tblCellMar>
        <w:tblLook w:val="04A0" w:firstRow="1" w:lastRow="0" w:firstColumn="1" w:lastColumn="0" w:noHBand="0" w:noVBand="1"/>
      </w:tblPr>
      <w:tblGrid>
        <w:gridCol w:w="2700"/>
        <w:gridCol w:w="2260"/>
      </w:tblGrid>
      <w:tr w:rsidR="006D58A4" w:rsidRPr="00780CC7" w14:paraId="379C656F" w14:textId="77777777" w:rsidTr="006E1109">
        <w:trPr>
          <w:trHeight w:val="225"/>
        </w:trPr>
        <w:tc>
          <w:tcPr>
            <w:tcW w:w="4960" w:type="dxa"/>
            <w:gridSpan w:val="2"/>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14:paraId="0C47BFF9" w14:textId="77777777" w:rsidR="006D58A4" w:rsidRPr="00CD6F1B" w:rsidRDefault="006D58A4" w:rsidP="00105881">
            <w:pPr>
              <w:rPr>
                <w:rFonts w:ascii="Arial" w:hAnsi="Arial" w:cs="Arial"/>
                <w:bCs/>
                <w:sz w:val="16"/>
                <w:szCs w:val="16"/>
                <w:u w:val="single"/>
              </w:rPr>
            </w:pPr>
            <w:r w:rsidRPr="00CD6F1B">
              <w:rPr>
                <w:rFonts w:ascii="Arial" w:hAnsi="Arial" w:cs="Arial"/>
                <w:bCs/>
                <w:sz w:val="16"/>
                <w:szCs w:val="16"/>
                <w:u w:val="single"/>
              </w:rPr>
              <w:lastRenderedPageBreak/>
              <w:t>Table MM.4  Maternal mortality ratio</w:t>
            </w:r>
          </w:p>
        </w:tc>
      </w:tr>
      <w:tr w:rsidR="006D58A4" w:rsidRPr="00780CC7" w14:paraId="51708BB6" w14:textId="77777777" w:rsidTr="006E1109">
        <w:trPr>
          <w:trHeight w:val="495"/>
        </w:trPr>
        <w:tc>
          <w:tcPr>
            <w:tcW w:w="4960" w:type="dxa"/>
            <w:gridSpan w:val="2"/>
            <w:tcBorders>
              <w:top w:val="nil"/>
              <w:left w:val="single" w:sz="4" w:space="0" w:color="auto"/>
              <w:bottom w:val="single" w:sz="8" w:space="0" w:color="auto"/>
              <w:right w:val="single" w:sz="4" w:space="0" w:color="auto"/>
            </w:tcBorders>
            <w:tcMar>
              <w:top w:w="0" w:type="dxa"/>
              <w:left w:w="108" w:type="dxa"/>
              <w:bottom w:w="0" w:type="dxa"/>
              <w:right w:w="108" w:type="dxa"/>
            </w:tcMar>
            <w:vAlign w:val="center"/>
            <w:hideMark/>
          </w:tcPr>
          <w:p w14:paraId="05EC3316" w14:textId="77777777" w:rsidR="006D58A4" w:rsidRPr="00780CC7" w:rsidRDefault="006D58A4" w:rsidP="00105881">
            <w:pPr>
              <w:rPr>
                <w:rFonts w:ascii="Arial" w:hAnsi="Arial" w:cs="Arial"/>
                <w:sz w:val="16"/>
                <w:szCs w:val="16"/>
              </w:rPr>
            </w:pPr>
            <w:r w:rsidRPr="00780CC7">
              <w:rPr>
                <w:rFonts w:ascii="Arial" w:hAnsi="Arial" w:cs="Arial"/>
                <w:sz w:val="16"/>
                <w:szCs w:val="16"/>
              </w:rPr>
              <w:t>Total fertility rate, general fertility rate, maternal mortality ratio, and lifetime risk of maternal death for the seven years preceding the survey, [Country Survey Year]</w:t>
            </w:r>
          </w:p>
        </w:tc>
      </w:tr>
      <w:tr w:rsidR="00B70C25" w:rsidRPr="00780CC7" w14:paraId="16138E4D" w14:textId="77777777" w:rsidTr="00B70C25">
        <w:trPr>
          <w:trHeight w:val="225"/>
        </w:trPr>
        <w:tc>
          <w:tcPr>
            <w:tcW w:w="2700" w:type="dxa"/>
            <w:tcBorders>
              <w:left w:val="single" w:sz="4" w:space="0" w:color="auto"/>
            </w:tcBorders>
            <w:tcMar>
              <w:top w:w="0" w:type="dxa"/>
              <w:left w:w="108" w:type="dxa"/>
              <w:bottom w:w="0" w:type="dxa"/>
              <w:right w:w="108" w:type="dxa"/>
            </w:tcMar>
            <w:vAlign w:val="center"/>
            <w:hideMark/>
          </w:tcPr>
          <w:p w14:paraId="3BF385DE" w14:textId="77777777" w:rsidR="00B70C25" w:rsidRPr="00780CC7" w:rsidRDefault="00B70C25" w:rsidP="00105881">
            <w:pPr>
              <w:rPr>
                <w:rFonts w:ascii="Arial" w:eastAsiaTheme="minorHAnsi" w:hAnsi="Arial" w:cs="Arial"/>
                <w:sz w:val="16"/>
                <w:szCs w:val="16"/>
              </w:rPr>
            </w:pPr>
            <w:r w:rsidRPr="00780CC7">
              <w:rPr>
                <w:rFonts w:ascii="Arial" w:hAnsi="Arial" w:cs="Arial"/>
                <w:sz w:val="16"/>
                <w:szCs w:val="16"/>
              </w:rPr>
              <w:t>Total fertility rate (TFR)</w:t>
            </w:r>
          </w:p>
        </w:tc>
        <w:tc>
          <w:tcPr>
            <w:tcW w:w="2260" w:type="dxa"/>
            <w:tcBorders>
              <w:right w:val="single" w:sz="4" w:space="0" w:color="auto"/>
            </w:tcBorders>
            <w:noWrap/>
            <w:tcMar>
              <w:top w:w="0" w:type="dxa"/>
              <w:left w:w="108" w:type="dxa"/>
              <w:bottom w:w="0" w:type="dxa"/>
              <w:right w:w="108" w:type="dxa"/>
            </w:tcMar>
            <w:hideMark/>
          </w:tcPr>
          <w:p w14:paraId="4A5766E7" w14:textId="7792F50A" w:rsidR="00B70C25" w:rsidRPr="00780CC7" w:rsidRDefault="00B70C25" w:rsidP="00105881">
            <w:pPr>
              <w:rPr>
                <w:rFonts w:ascii="Times New Roman" w:hAnsi="Times New Roman"/>
                <w:sz w:val="20"/>
                <w:szCs w:val="20"/>
              </w:rPr>
            </w:pPr>
            <w:r w:rsidRPr="001F67AD">
              <w:rPr>
                <w:rFonts w:ascii="Arial" w:hAnsi="Arial" w:cs="Arial"/>
                <w:sz w:val="16"/>
                <w:szCs w:val="16"/>
              </w:rPr>
              <w:t>6.2</w:t>
            </w:r>
          </w:p>
        </w:tc>
      </w:tr>
      <w:tr w:rsidR="00B70C25" w:rsidRPr="00780CC7" w14:paraId="157049CD" w14:textId="77777777" w:rsidTr="00B70C25">
        <w:trPr>
          <w:trHeight w:val="225"/>
        </w:trPr>
        <w:tc>
          <w:tcPr>
            <w:tcW w:w="2700" w:type="dxa"/>
            <w:tcBorders>
              <w:left w:val="single" w:sz="4" w:space="0" w:color="auto"/>
            </w:tcBorders>
            <w:tcMar>
              <w:top w:w="0" w:type="dxa"/>
              <w:left w:w="108" w:type="dxa"/>
              <w:bottom w:w="0" w:type="dxa"/>
              <w:right w:w="108" w:type="dxa"/>
            </w:tcMar>
            <w:vAlign w:val="center"/>
            <w:hideMark/>
          </w:tcPr>
          <w:p w14:paraId="0746E669" w14:textId="77777777" w:rsidR="00B70C25" w:rsidRPr="00780CC7" w:rsidRDefault="00B70C25" w:rsidP="00105881">
            <w:pPr>
              <w:rPr>
                <w:rFonts w:ascii="Arial" w:eastAsiaTheme="minorHAnsi" w:hAnsi="Arial" w:cs="Arial"/>
                <w:sz w:val="16"/>
                <w:szCs w:val="16"/>
              </w:rPr>
            </w:pPr>
            <w:r w:rsidRPr="00780CC7">
              <w:rPr>
                <w:rFonts w:ascii="Arial" w:hAnsi="Arial" w:cs="Arial"/>
                <w:sz w:val="16"/>
                <w:szCs w:val="16"/>
              </w:rPr>
              <w:t>General fertility rate (GFR)</w:t>
            </w:r>
            <w:r w:rsidRPr="00780CC7">
              <w:rPr>
                <w:rFonts w:ascii="Arial" w:hAnsi="Arial" w:cs="Arial"/>
                <w:sz w:val="16"/>
                <w:szCs w:val="16"/>
                <w:vertAlign w:val="superscript"/>
              </w:rPr>
              <w:t>1</w:t>
            </w:r>
          </w:p>
        </w:tc>
        <w:tc>
          <w:tcPr>
            <w:tcW w:w="2260" w:type="dxa"/>
            <w:tcBorders>
              <w:right w:val="single" w:sz="4" w:space="0" w:color="auto"/>
            </w:tcBorders>
            <w:noWrap/>
            <w:tcMar>
              <w:top w:w="0" w:type="dxa"/>
              <w:left w:w="108" w:type="dxa"/>
              <w:bottom w:w="0" w:type="dxa"/>
              <w:right w:w="108" w:type="dxa"/>
            </w:tcMar>
            <w:hideMark/>
          </w:tcPr>
          <w:p w14:paraId="0D0F0CF2" w14:textId="37CA805C" w:rsidR="00B70C25" w:rsidRPr="00780CC7" w:rsidRDefault="00B70C25" w:rsidP="00105881">
            <w:pPr>
              <w:rPr>
                <w:rFonts w:ascii="Times New Roman" w:hAnsi="Times New Roman"/>
                <w:sz w:val="20"/>
                <w:szCs w:val="20"/>
              </w:rPr>
            </w:pPr>
            <w:r w:rsidRPr="00780CC7">
              <w:rPr>
                <w:rFonts w:ascii="Arial" w:hAnsi="Arial" w:cs="Arial"/>
                <w:sz w:val="16"/>
                <w:szCs w:val="16"/>
              </w:rPr>
              <w:t>172</w:t>
            </w:r>
          </w:p>
        </w:tc>
      </w:tr>
      <w:tr w:rsidR="00B70C25" w:rsidRPr="00780CC7" w14:paraId="0020593F" w14:textId="77777777" w:rsidTr="00B70C25">
        <w:trPr>
          <w:trHeight w:val="225"/>
        </w:trPr>
        <w:tc>
          <w:tcPr>
            <w:tcW w:w="2700" w:type="dxa"/>
            <w:tcBorders>
              <w:left w:val="single" w:sz="4" w:space="0" w:color="auto"/>
            </w:tcBorders>
            <w:tcMar>
              <w:top w:w="0" w:type="dxa"/>
              <w:left w:w="108" w:type="dxa"/>
              <w:bottom w:w="0" w:type="dxa"/>
              <w:right w:w="108" w:type="dxa"/>
            </w:tcMar>
            <w:vAlign w:val="center"/>
            <w:hideMark/>
          </w:tcPr>
          <w:p w14:paraId="0FCC058F" w14:textId="77777777" w:rsidR="00B70C25" w:rsidRPr="00780CC7" w:rsidRDefault="00B70C25" w:rsidP="00105881">
            <w:pPr>
              <w:rPr>
                <w:rFonts w:ascii="Arial" w:eastAsiaTheme="minorHAnsi" w:hAnsi="Arial" w:cs="Arial"/>
                <w:sz w:val="16"/>
                <w:szCs w:val="16"/>
              </w:rPr>
            </w:pPr>
            <w:r w:rsidRPr="00780CC7">
              <w:rPr>
                <w:rFonts w:ascii="Arial" w:hAnsi="Arial" w:cs="Arial"/>
                <w:sz w:val="16"/>
                <w:szCs w:val="16"/>
              </w:rPr>
              <w:t>Maternal mortality ratio (MMR)</w:t>
            </w:r>
            <w:r w:rsidRPr="00780CC7">
              <w:rPr>
                <w:rFonts w:ascii="Arial" w:hAnsi="Arial" w:cs="Arial"/>
                <w:sz w:val="16"/>
                <w:szCs w:val="16"/>
                <w:vertAlign w:val="superscript"/>
              </w:rPr>
              <w:t>2</w:t>
            </w:r>
          </w:p>
        </w:tc>
        <w:tc>
          <w:tcPr>
            <w:tcW w:w="2260" w:type="dxa"/>
            <w:tcBorders>
              <w:right w:val="single" w:sz="4" w:space="0" w:color="auto"/>
            </w:tcBorders>
            <w:noWrap/>
            <w:tcMar>
              <w:top w:w="0" w:type="dxa"/>
              <w:left w:w="108" w:type="dxa"/>
              <w:bottom w:w="0" w:type="dxa"/>
              <w:right w:w="108" w:type="dxa"/>
            </w:tcMar>
            <w:hideMark/>
          </w:tcPr>
          <w:p w14:paraId="126D2490" w14:textId="258AB7CF" w:rsidR="00B70C25" w:rsidRPr="00780CC7" w:rsidRDefault="00B70C25" w:rsidP="00105881">
            <w:pPr>
              <w:rPr>
                <w:rFonts w:ascii="Times New Roman" w:hAnsi="Times New Roman"/>
                <w:sz w:val="20"/>
                <w:szCs w:val="20"/>
              </w:rPr>
            </w:pPr>
            <w:r w:rsidRPr="00780CC7">
              <w:rPr>
                <w:rFonts w:ascii="Arial" w:hAnsi="Arial" w:cs="Arial"/>
                <w:sz w:val="16"/>
                <w:szCs w:val="16"/>
              </w:rPr>
              <w:t>557</w:t>
            </w:r>
            <w:r>
              <w:rPr>
                <w:rFonts w:ascii="Arial" w:hAnsi="Arial" w:cs="Arial"/>
                <w:sz w:val="16"/>
                <w:szCs w:val="16"/>
              </w:rPr>
              <w:t xml:space="preserve"> </w:t>
            </w:r>
            <w:r w:rsidRPr="00780CC7">
              <w:rPr>
                <w:rFonts w:ascii="Arial" w:hAnsi="Arial" w:cs="Arial"/>
                <w:sz w:val="16"/>
                <w:szCs w:val="16"/>
              </w:rPr>
              <w:t>CI: (X, Y)</w:t>
            </w:r>
          </w:p>
        </w:tc>
      </w:tr>
      <w:tr w:rsidR="00B70C25" w:rsidRPr="00780CC7" w14:paraId="70405718" w14:textId="77777777" w:rsidTr="00B70C25">
        <w:trPr>
          <w:trHeight w:val="225"/>
        </w:trPr>
        <w:tc>
          <w:tcPr>
            <w:tcW w:w="2700" w:type="dxa"/>
            <w:tcBorders>
              <w:left w:val="single" w:sz="4" w:space="0" w:color="auto"/>
              <w:bottom w:val="single" w:sz="4" w:space="0" w:color="auto"/>
            </w:tcBorders>
            <w:tcMar>
              <w:top w:w="0" w:type="dxa"/>
              <w:left w:w="108" w:type="dxa"/>
              <w:bottom w:w="0" w:type="dxa"/>
              <w:right w:w="108" w:type="dxa"/>
            </w:tcMar>
            <w:vAlign w:val="center"/>
            <w:hideMark/>
          </w:tcPr>
          <w:p w14:paraId="740C75F3" w14:textId="77777777" w:rsidR="00B70C25" w:rsidRPr="00780CC7" w:rsidRDefault="00B70C25" w:rsidP="00105881">
            <w:pPr>
              <w:rPr>
                <w:rFonts w:ascii="Arial" w:eastAsiaTheme="minorHAnsi" w:hAnsi="Arial" w:cs="Arial"/>
                <w:sz w:val="16"/>
                <w:szCs w:val="16"/>
              </w:rPr>
            </w:pPr>
            <w:r w:rsidRPr="00780CC7">
              <w:rPr>
                <w:rFonts w:ascii="Arial" w:hAnsi="Arial" w:cs="Arial"/>
                <w:sz w:val="16"/>
                <w:szCs w:val="16"/>
              </w:rPr>
              <w:t>Lifetime risk of maternal death</w:t>
            </w:r>
            <w:r w:rsidRPr="00780CC7">
              <w:rPr>
                <w:rFonts w:ascii="Arial" w:hAnsi="Arial" w:cs="Arial"/>
                <w:sz w:val="16"/>
                <w:szCs w:val="16"/>
                <w:vertAlign w:val="superscript"/>
              </w:rPr>
              <w:t>3</w:t>
            </w:r>
          </w:p>
        </w:tc>
        <w:tc>
          <w:tcPr>
            <w:tcW w:w="2260" w:type="dxa"/>
            <w:tcBorders>
              <w:bottom w:val="single" w:sz="4" w:space="0" w:color="auto"/>
              <w:right w:val="single" w:sz="4" w:space="0" w:color="auto"/>
            </w:tcBorders>
            <w:noWrap/>
            <w:tcMar>
              <w:top w:w="0" w:type="dxa"/>
              <w:left w:w="108" w:type="dxa"/>
              <w:bottom w:w="0" w:type="dxa"/>
              <w:right w:w="108" w:type="dxa"/>
            </w:tcMar>
            <w:hideMark/>
          </w:tcPr>
          <w:p w14:paraId="221A912E" w14:textId="7D155C60" w:rsidR="00B70C25" w:rsidRPr="00780CC7" w:rsidRDefault="00B70C25" w:rsidP="00105881">
            <w:pPr>
              <w:rPr>
                <w:rFonts w:ascii="Times New Roman" w:hAnsi="Times New Roman"/>
                <w:sz w:val="20"/>
                <w:szCs w:val="20"/>
              </w:rPr>
            </w:pPr>
            <w:r w:rsidRPr="00780CC7">
              <w:rPr>
                <w:rFonts w:ascii="Arial" w:hAnsi="Arial" w:cs="Arial"/>
                <w:sz w:val="16"/>
                <w:szCs w:val="16"/>
              </w:rPr>
              <w:t>0.034</w:t>
            </w:r>
          </w:p>
        </w:tc>
      </w:tr>
      <w:tr w:rsidR="006D58A4" w:rsidRPr="00780CC7" w14:paraId="212A7AA7" w14:textId="77777777" w:rsidTr="006E1109">
        <w:trPr>
          <w:trHeight w:val="225"/>
        </w:trPr>
        <w:tc>
          <w:tcPr>
            <w:tcW w:w="4960" w:type="dxa"/>
            <w:gridSpan w:val="2"/>
            <w:tcBorders>
              <w:left w:val="single" w:sz="4" w:space="0" w:color="auto"/>
              <w:right w:val="single" w:sz="4" w:space="0" w:color="auto"/>
            </w:tcBorders>
            <w:tcMar>
              <w:top w:w="0" w:type="dxa"/>
              <w:left w:w="108" w:type="dxa"/>
              <w:bottom w:w="0" w:type="dxa"/>
              <w:right w:w="108" w:type="dxa"/>
            </w:tcMar>
            <w:vAlign w:val="center"/>
            <w:hideMark/>
          </w:tcPr>
          <w:p w14:paraId="3C68F276" w14:textId="77777777" w:rsidR="006D58A4" w:rsidRPr="00780CC7" w:rsidRDefault="006D58A4" w:rsidP="00105881">
            <w:pPr>
              <w:rPr>
                <w:rFonts w:ascii="Arial" w:eastAsiaTheme="minorHAnsi" w:hAnsi="Arial" w:cs="Arial"/>
                <w:sz w:val="16"/>
                <w:szCs w:val="16"/>
              </w:rPr>
            </w:pPr>
            <w:r w:rsidRPr="00780CC7">
              <w:rPr>
                <w:rFonts w:ascii="Arial" w:hAnsi="Arial" w:cs="Arial"/>
                <w:sz w:val="16"/>
                <w:szCs w:val="16"/>
              </w:rPr>
              <w:t>CI: Confidence interval</w:t>
            </w:r>
          </w:p>
        </w:tc>
      </w:tr>
      <w:tr w:rsidR="006D58A4" w:rsidRPr="00780CC7" w14:paraId="7E0B1665" w14:textId="77777777" w:rsidTr="006E1109">
        <w:trPr>
          <w:trHeight w:val="225"/>
        </w:trPr>
        <w:tc>
          <w:tcPr>
            <w:tcW w:w="4960" w:type="dxa"/>
            <w:gridSpan w:val="2"/>
            <w:tcBorders>
              <w:left w:val="single" w:sz="4" w:space="0" w:color="auto"/>
              <w:right w:val="single" w:sz="4" w:space="0" w:color="auto"/>
            </w:tcBorders>
            <w:tcMar>
              <w:top w:w="0" w:type="dxa"/>
              <w:left w:w="108" w:type="dxa"/>
              <w:bottom w:w="0" w:type="dxa"/>
              <w:right w:w="108" w:type="dxa"/>
            </w:tcMar>
            <w:vAlign w:val="center"/>
            <w:hideMark/>
          </w:tcPr>
          <w:p w14:paraId="75B00DB7" w14:textId="77777777" w:rsidR="006D58A4" w:rsidRPr="00780CC7" w:rsidRDefault="006D58A4" w:rsidP="00105881">
            <w:pPr>
              <w:rPr>
                <w:rFonts w:ascii="Arial" w:hAnsi="Arial" w:cs="Arial"/>
                <w:sz w:val="16"/>
                <w:szCs w:val="16"/>
              </w:rPr>
            </w:pPr>
            <w:r w:rsidRPr="00780CC7">
              <w:rPr>
                <w:rFonts w:ascii="Arial" w:hAnsi="Arial" w:cs="Arial"/>
                <w:sz w:val="16"/>
                <w:szCs w:val="16"/>
                <w:vertAlign w:val="superscript"/>
              </w:rPr>
              <w:t>1</w:t>
            </w:r>
            <w:r w:rsidRPr="00780CC7">
              <w:rPr>
                <w:rFonts w:ascii="Arial" w:hAnsi="Arial" w:cs="Arial"/>
                <w:sz w:val="16"/>
                <w:szCs w:val="16"/>
              </w:rPr>
              <w:t xml:space="preserve"> Age-adjusted rate expressed per 1,000 women age 15-49</w:t>
            </w:r>
          </w:p>
        </w:tc>
      </w:tr>
      <w:tr w:rsidR="006D58A4" w:rsidRPr="00780CC7" w14:paraId="2FDED487" w14:textId="77777777" w:rsidTr="006E1109">
        <w:trPr>
          <w:trHeight w:val="450"/>
        </w:trPr>
        <w:tc>
          <w:tcPr>
            <w:tcW w:w="4960" w:type="dxa"/>
            <w:gridSpan w:val="2"/>
            <w:tcBorders>
              <w:left w:val="single" w:sz="4" w:space="0" w:color="auto"/>
              <w:right w:val="single" w:sz="4" w:space="0" w:color="auto"/>
            </w:tcBorders>
            <w:tcMar>
              <w:top w:w="0" w:type="dxa"/>
              <w:left w:w="108" w:type="dxa"/>
              <w:bottom w:w="0" w:type="dxa"/>
              <w:right w:w="108" w:type="dxa"/>
            </w:tcMar>
            <w:vAlign w:val="center"/>
            <w:hideMark/>
          </w:tcPr>
          <w:p w14:paraId="0A6716B5" w14:textId="77777777" w:rsidR="006D58A4" w:rsidRPr="00780CC7" w:rsidRDefault="006D58A4" w:rsidP="00105881">
            <w:pPr>
              <w:rPr>
                <w:rFonts w:ascii="Arial" w:hAnsi="Arial" w:cs="Arial"/>
                <w:sz w:val="16"/>
                <w:szCs w:val="16"/>
              </w:rPr>
            </w:pPr>
            <w:r w:rsidRPr="00780CC7">
              <w:rPr>
                <w:rFonts w:ascii="Arial" w:hAnsi="Arial" w:cs="Arial"/>
                <w:sz w:val="16"/>
                <w:szCs w:val="16"/>
                <w:vertAlign w:val="superscript"/>
              </w:rPr>
              <w:t>2</w:t>
            </w:r>
            <w:r w:rsidRPr="00780CC7">
              <w:rPr>
                <w:rFonts w:ascii="Arial" w:hAnsi="Arial" w:cs="Arial"/>
                <w:sz w:val="16"/>
                <w:szCs w:val="16"/>
              </w:rPr>
              <w:t xml:space="preserve"> Expressed per 100,000 live births; calculated as the age-adjusted maternal mortality rate (shown in Table MM.3) times 100 divided by the age-adjusted general fertility rate</w:t>
            </w:r>
          </w:p>
        </w:tc>
      </w:tr>
      <w:tr w:rsidR="006D58A4" w:rsidRPr="00780CC7" w14:paraId="225E9664" w14:textId="77777777" w:rsidTr="00B70C25">
        <w:trPr>
          <w:trHeight w:val="459"/>
        </w:trPr>
        <w:tc>
          <w:tcPr>
            <w:tcW w:w="4960" w:type="dxa"/>
            <w:gridSpan w:val="2"/>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28C106B" w14:textId="77777777" w:rsidR="006D58A4" w:rsidRPr="00780CC7" w:rsidRDefault="006D58A4" w:rsidP="00105881">
            <w:pPr>
              <w:rPr>
                <w:rFonts w:ascii="Arial" w:hAnsi="Arial" w:cs="Arial"/>
                <w:sz w:val="16"/>
                <w:szCs w:val="16"/>
              </w:rPr>
            </w:pPr>
            <w:r w:rsidRPr="00780CC7">
              <w:rPr>
                <w:rFonts w:ascii="Arial" w:hAnsi="Arial" w:cs="Arial"/>
                <w:sz w:val="16"/>
                <w:szCs w:val="16"/>
                <w:vertAlign w:val="superscript"/>
              </w:rPr>
              <w:t>3</w:t>
            </w:r>
            <w:r w:rsidRPr="00780CC7">
              <w:rPr>
                <w:rFonts w:ascii="Arial" w:hAnsi="Arial" w:cs="Arial"/>
                <w:sz w:val="16"/>
                <w:szCs w:val="16"/>
              </w:rPr>
              <w:t xml:space="preserve"> Calculated as 1-(1-MMR)</w:t>
            </w:r>
            <w:r w:rsidRPr="00780CC7">
              <w:rPr>
                <w:rFonts w:ascii="Arial" w:hAnsi="Arial" w:cs="Arial"/>
                <w:sz w:val="16"/>
                <w:szCs w:val="16"/>
                <w:vertAlign w:val="superscript"/>
              </w:rPr>
              <w:t>TFR</w:t>
            </w:r>
            <w:r w:rsidRPr="00780CC7">
              <w:rPr>
                <w:rFonts w:ascii="Arial" w:hAnsi="Arial" w:cs="Arial"/>
                <w:sz w:val="16"/>
                <w:szCs w:val="16"/>
              </w:rPr>
              <w:t xml:space="preserve"> where TFR represents the total fertility rate for the seven years preceding the survey</w:t>
            </w:r>
          </w:p>
        </w:tc>
      </w:tr>
    </w:tbl>
    <w:p w14:paraId="381F621B" w14:textId="77777777" w:rsidR="006D58A4" w:rsidRDefault="006D58A4" w:rsidP="00ED1A56">
      <w:pPr>
        <w:spacing w:after="0" w:line="240" w:lineRule="auto"/>
        <w:jc w:val="both"/>
        <w:rPr>
          <w:rFonts w:ascii="Times New Roman" w:hAnsi="Times New Roman"/>
        </w:rPr>
      </w:pPr>
    </w:p>
    <w:p w14:paraId="270378FB" w14:textId="77777777" w:rsidR="006D58A4" w:rsidRDefault="006D58A4" w:rsidP="00ED1A56">
      <w:pPr>
        <w:spacing w:after="0" w:line="240" w:lineRule="auto"/>
        <w:jc w:val="both"/>
        <w:rPr>
          <w:rFonts w:ascii="Times New Roman" w:hAnsi="Times New Roman"/>
        </w:rPr>
      </w:pPr>
    </w:p>
    <w:p w14:paraId="692437D3" w14:textId="4099A55E" w:rsidR="00255A39" w:rsidRPr="00FD7649" w:rsidRDefault="00FD7649" w:rsidP="00ED1A56">
      <w:pPr>
        <w:spacing w:after="0" w:line="240" w:lineRule="auto"/>
        <w:jc w:val="both"/>
        <w:rPr>
          <w:rFonts w:ascii="Times New Roman" w:hAnsi="Times New Roman"/>
        </w:rPr>
      </w:pPr>
      <w:r w:rsidRPr="00FD7649">
        <w:rPr>
          <w:rFonts w:ascii="Times New Roman" w:hAnsi="Times New Roman"/>
        </w:rPr>
        <w:t xml:space="preserve">The lifetime risk of </w:t>
      </w:r>
      <w:r w:rsidR="005D642F">
        <w:rPr>
          <w:rFonts w:ascii="Times New Roman" w:hAnsi="Times New Roman"/>
        </w:rPr>
        <w:t>maternal</w:t>
      </w:r>
      <w:r w:rsidRPr="00FD7649">
        <w:rPr>
          <w:rFonts w:ascii="Times New Roman" w:hAnsi="Times New Roman"/>
        </w:rPr>
        <w:t xml:space="preserve"> death is calculated from the </w:t>
      </w:r>
      <w:r w:rsidR="005D642F">
        <w:rPr>
          <w:rFonts w:ascii="Times New Roman" w:hAnsi="Times New Roman"/>
        </w:rPr>
        <w:t>MM</w:t>
      </w:r>
      <w:r w:rsidRPr="00FD7649">
        <w:rPr>
          <w:rFonts w:ascii="Times New Roman" w:hAnsi="Times New Roman"/>
        </w:rPr>
        <w:t xml:space="preserve">R using the formula given in the footnote. It is interpreted as the risk of a woman </w:t>
      </w:r>
      <w:r w:rsidR="00B42F62">
        <w:rPr>
          <w:rFonts w:ascii="Times New Roman" w:hAnsi="Times New Roman"/>
        </w:rPr>
        <w:t xml:space="preserve">with average fertility </w:t>
      </w:r>
      <w:r w:rsidRPr="00FD7649">
        <w:rPr>
          <w:rFonts w:ascii="Times New Roman" w:hAnsi="Times New Roman"/>
        </w:rPr>
        <w:t>dying during pregnancy</w:t>
      </w:r>
      <w:r w:rsidR="00B42F62">
        <w:rPr>
          <w:rFonts w:ascii="Times New Roman" w:hAnsi="Times New Roman"/>
        </w:rPr>
        <w:t xml:space="preserve">, </w:t>
      </w:r>
      <w:r w:rsidR="00861A9B">
        <w:rPr>
          <w:rFonts w:ascii="Times New Roman" w:hAnsi="Times New Roman"/>
        </w:rPr>
        <w:t>childbirth</w:t>
      </w:r>
      <w:r w:rsidR="00861A9B" w:rsidRPr="00FD7649">
        <w:rPr>
          <w:rFonts w:ascii="Times New Roman" w:hAnsi="Times New Roman"/>
        </w:rPr>
        <w:t xml:space="preserve"> </w:t>
      </w:r>
      <w:r w:rsidRPr="00FD7649">
        <w:rPr>
          <w:rFonts w:ascii="Times New Roman" w:hAnsi="Times New Roman"/>
        </w:rPr>
        <w:t xml:space="preserve">or in the </w:t>
      </w:r>
      <w:r w:rsidR="00A63121">
        <w:rPr>
          <w:rFonts w:ascii="Times New Roman" w:hAnsi="Times New Roman"/>
        </w:rPr>
        <w:t>42 days</w:t>
      </w:r>
      <w:r w:rsidRPr="00FD7649">
        <w:rPr>
          <w:rFonts w:ascii="Times New Roman" w:hAnsi="Times New Roman"/>
        </w:rPr>
        <w:t xml:space="preserve"> following a birth throughout the course of her reproductive life. It is expressed as a proportion in the table. For example, a lifetime risk of 0.03</w:t>
      </w:r>
      <w:r w:rsidR="00B42F62">
        <w:rPr>
          <w:rFonts w:ascii="Times New Roman" w:hAnsi="Times New Roman"/>
        </w:rPr>
        <w:t>4 indicates that out of every 100</w:t>
      </w:r>
      <w:r w:rsidRPr="00FD7649">
        <w:rPr>
          <w:rFonts w:ascii="Times New Roman" w:hAnsi="Times New Roman"/>
        </w:rPr>
        <w:t xml:space="preserve"> women, 3</w:t>
      </w:r>
      <w:r w:rsidR="00B42F62">
        <w:rPr>
          <w:rFonts w:ascii="Times New Roman" w:hAnsi="Times New Roman"/>
        </w:rPr>
        <w:t>.</w:t>
      </w:r>
      <w:r w:rsidRPr="00FD7649">
        <w:rPr>
          <w:rFonts w:ascii="Times New Roman" w:hAnsi="Times New Roman"/>
        </w:rPr>
        <w:t>4</w:t>
      </w:r>
      <w:r>
        <w:rPr>
          <w:rFonts w:ascii="Times New Roman" w:hAnsi="Times New Roman"/>
        </w:rPr>
        <w:t xml:space="preserve"> </w:t>
      </w:r>
      <w:r w:rsidR="00B42F62">
        <w:rPr>
          <w:rFonts w:ascii="Times New Roman" w:hAnsi="Times New Roman"/>
        </w:rPr>
        <w:t xml:space="preserve">(or 3 percent) </w:t>
      </w:r>
      <w:r>
        <w:rPr>
          <w:rFonts w:ascii="Times New Roman" w:hAnsi="Times New Roman"/>
        </w:rPr>
        <w:t xml:space="preserve">will have a </w:t>
      </w:r>
      <w:r w:rsidR="005D642F">
        <w:rPr>
          <w:rFonts w:ascii="Times New Roman" w:hAnsi="Times New Roman"/>
        </w:rPr>
        <w:t>maternal</w:t>
      </w:r>
      <w:r>
        <w:rPr>
          <w:rFonts w:ascii="Times New Roman" w:hAnsi="Times New Roman"/>
        </w:rPr>
        <w:t xml:space="preserve"> death. It may be useful to include </w:t>
      </w:r>
      <w:r w:rsidR="00B42F62">
        <w:rPr>
          <w:rFonts w:ascii="Times New Roman" w:hAnsi="Times New Roman"/>
        </w:rPr>
        <w:t xml:space="preserve">the percentage and/or </w:t>
      </w:r>
      <w:r>
        <w:rPr>
          <w:rFonts w:ascii="Times New Roman" w:hAnsi="Times New Roman"/>
        </w:rPr>
        <w:t>the inverse of the proportion in the text</w:t>
      </w:r>
      <w:r w:rsidR="00A02A11">
        <w:rPr>
          <w:rFonts w:ascii="Times New Roman" w:hAnsi="Times New Roman"/>
        </w:rPr>
        <w:t xml:space="preserve"> for ease of interpretation. For example, </w:t>
      </w:r>
      <w:r>
        <w:rPr>
          <w:rFonts w:ascii="Times New Roman" w:hAnsi="Times New Roman"/>
        </w:rPr>
        <w:t>a proportion of 0.034 is equivalent to 1 in 29 women.</w:t>
      </w:r>
    </w:p>
    <w:p w14:paraId="2D7E7E5C" w14:textId="77777777" w:rsidR="00255A39" w:rsidRPr="001C554D" w:rsidRDefault="00255A39" w:rsidP="00ED1A56">
      <w:pPr>
        <w:tabs>
          <w:tab w:val="left" w:pos="720"/>
        </w:tabs>
        <w:spacing w:after="0" w:line="240" w:lineRule="auto"/>
        <w:ind w:left="720" w:hanging="720"/>
        <w:jc w:val="both"/>
        <w:rPr>
          <w:rFonts w:ascii="Times New Roman" w:hAnsi="Times New Roman"/>
        </w:rPr>
      </w:pPr>
    </w:p>
    <w:p w14:paraId="00453AF4" w14:textId="0633C5B6" w:rsidR="00623B0B" w:rsidRPr="001C554D" w:rsidRDefault="001C554D" w:rsidP="00ED1A56">
      <w:pPr>
        <w:spacing w:after="0" w:line="240" w:lineRule="auto"/>
        <w:jc w:val="both"/>
        <w:rPr>
          <w:rFonts w:ascii="Times New Roman" w:hAnsi="Times New Roman"/>
        </w:rPr>
      </w:pPr>
      <w:r w:rsidRPr="001C554D">
        <w:rPr>
          <w:rFonts w:ascii="Times New Roman" w:hAnsi="Times New Roman"/>
        </w:rPr>
        <w:t xml:space="preserve">Confidence </w:t>
      </w:r>
      <w:r w:rsidR="005D642F">
        <w:rPr>
          <w:rFonts w:ascii="Times New Roman" w:hAnsi="Times New Roman"/>
        </w:rPr>
        <w:t>limits</w:t>
      </w:r>
      <w:r w:rsidRPr="001C554D">
        <w:rPr>
          <w:rFonts w:ascii="Times New Roman" w:hAnsi="Times New Roman"/>
        </w:rPr>
        <w:t xml:space="preserve">: The </w:t>
      </w:r>
      <w:r w:rsidR="005D642F">
        <w:rPr>
          <w:rFonts w:ascii="Times New Roman" w:hAnsi="Times New Roman"/>
        </w:rPr>
        <w:t>confidence limits</w:t>
      </w:r>
      <w:r w:rsidRPr="001C554D">
        <w:rPr>
          <w:rFonts w:ascii="Times New Roman" w:hAnsi="Times New Roman"/>
        </w:rPr>
        <w:t xml:space="preserve"> for </w:t>
      </w:r>
      <w:r w:rsidR="00601A08">
        <w:rPr>
          <w:rFonts w:ascii="Times New Roman" w:hAnsi="Times New Roman"/>
        </w:rPr>
        <w:t>the</w:t>
      </w:r>
      <w:r w:rsidR="007D6896">
        <w:rPr>
          <w:rFonts w:ascii="Times New Roman" w:hAnsi="Times New Roman"/>
        </w:rPr>
        <w:t xml:space="preserve"> 5-year </w:t>
      </w:r>
      <w:r w:rsidR="009B5C34">
        <w:rPr>
          <w:rFonts w:ascii="Times New Roman" w:hAnsi="Times New Roman"/>
        </w:rPr>
        <w:t xml:space="preserve">age group rates, the </w:t>
      </w:r>
      <w:r w:rsidR="007D6896">
        <w:rPr>
          <w:rFonts w:ascii="Times New Roman" w:hAnsi="Times New Roman"/>
        </w:rPr>
        <w:t>total</w:t>
      </w:r>
      <w:r w:rsidR="00601A08">
        <w:rPr>
          <w:rFonts w:ascii="Times New Roman" w:hAnsi="Times New Roman"/>
        </w:rPr>
        <w:t xml:space="preserve"> </w:t>
      </w:r>
      <w:r w:rsidR="005D642F">
        <w:rPr>
          <w:rFonts w:ascii="Times New Roman" w:hAnsi="Times New Roman"/>
        </w:rPr>
        <w:t>maternal</w:t>
      </w:r>
      <w:r w:rsidRPr="001C554D">
        <w:rPr>
          <w:rFonts w:ascii="Times New Roman" w:hAnsi="Times New Roman"/>
        </w:rPr>
        <w:t xml:space="preserve"> mortality rate</w:t>
      </w:r>
      <w:r w:rsidR="007D6896">
        <w:rPr>
          <w:rFonts w:ascii="Times New Roman" w:hAnsi="Times New Roman"/>
        </w:rPr>
        <w:t>s</w:t>
      </w:r>
      <w:r w:rsidRPr="001C554D">
        <w:rPr>
          <w:rFonts w:ascii="Times New Roman" w:hAnsi="Times New Roman"/>
        </w:rPr>
        <w:t xml:space="preserve">, </w:t>
      </w:r>
      <w:r w:rsidR="000F5540">
        <w:rPr>
          <w:rFonts w:ascii="Times New Roman" w:hAnsi="Times New Roman"/>
        </w:rPr>
        <w:t xml:space="preserve">and the </w:t>
      </w:r>
      <w:r w:rsidR="005D642F">
        <w:rPr>
          <w:rFonts w:ascii="Times New Roman" w:hAnsi="Times New Roman"/>
        </w:rPr>
        <w:t>maternal</w:t>
      </w:r>
      <w:r w:rsidR="00B42F62">
        <w:rPr>
          <w:rFonts w:ascii="Times New Roman" w:hAnsi="Times New Roman"/>
        </w:rPr>
        <w:t xml:space="preserve"> mortality</w:t>
      </w:r>
      <w:r w:rsidRPr="001C554D">
        <w:rPr>
          <w:rFonts w:ascii="Times New Roman" w:hAnsi="Times New Roman"/>
        </w:rPr>
        <w:t xml:space="preserve"> </w:t>
      </w:r>
      <w:r w:rsidR="00B42F62">
        <w:rPr>
          <w:rFonts w:ascii="Times New Roman" w:hAnsi="Times New Roman"/>
        </w:rPr>
        <w:t>ratio (</w:t>
      </w:r>
      <w:r w:rsidR="005D642F">
        <w:rPr>
          <w:rFonts w:ascii="Times New Roman" w:hAnsi="Times New Roman"/>
        </w:rPr>
        <w:t>M</w:t>
      </w:r>
      <w:r w:rsidR="005D642F" w:rsidRPr="001C554D">
        <w:rPr>
          <w:rFonts w:ascii="Times New Roman" w:hAnsi="Times New Roman"/>
        </w:rPr>
        <w:t>MR</w:t>
      </w:r>
      <w:r w:rsidR="00097817">
        <w:rPr>
          <w:rFonts w:ascii="Times New Roman" w:hAnsi="Times New Roman"/>
        </w:rPr>
        <w:t>)</w:t>
      </w:r>
      <w:r w:rsidR="00097817" w:rsidRPr="00097817">
        <w:rPr>
          <w:rFonts w:ascii="Times New Roman" w:hAnsi="Times New Roman"/>
        </w:rPr>
        <w:t xml:space="preserve"> </w:t>
      </w:r>
      <w:r w:rsidR="00097817" w:rsidRPr="001C554D">
        <w:rPr>
          <w:rFonts w:ascii="Times New Roman" w:hAnsi="Times New Roman"/>
        </w:rPr>
        <w:t xml:space="preserve">should be included in </w:t>
      </w:r>
      <w:r w:rsidR="00097817">
        <w:rPr>
          <w:rFonts w:ascii="Times New Roman" w:hAnsi="Times New Roman"/>
        </w:rPr>
        <w:t>a table in the sampling error appendix</w:t>
      </w:r>
      <w:r w:rsidRPr="001C554D">
        <w:rPr>
          <w:rFonts w:ascii="Times New Roman" w:hAnsi="Times New Roman"/>
        </w:rPr>
        <w:t xml:space="preserve">. </w:t>
      </w:r>
      <w:r w:rsidR="00097817">
        <w:rPr>
          <w:rFonts w:ascii="Times New Roman" w:hAnsi="Times New Roman"/>
        </w:rPr>
        <w:t xml:space="preserve">Note that the confidence intervals for the 5-year </w:t>
      </w:r>
      <w:r w:rsidR="009B5C34">
        <w:rPr>
          <w:rFonts w:ascii="Times New Roman" w:hAnsi="Times New Roman"/>
        </w:rPr>
        <w:t xml:space="preserve">age group </w:t>
      </w:r>
      <w:r w:rsidR="00097817">
        <w:rPr>
          <w:rFonts w:ascii="Times New Roman" w:hAnsi="Times New Roman"/>
        </w:rPr>
        <w:t xml:space="preserve">maternal mortality rates are likely to be especially wide relative to the rate itself. Confidence intervals for many of the 5-year rates are likely to overlap, especially in the older age groups. If you choose to discuss the 5-year maternal mortality rates in the text, refer to the confidence intervals when deciding how to interpret them. </w:t>
      </w:r>
      <w:r w:rsidR="009B5C34">
        <w:rPr>
          <w:rFonts w:ascii="Times New Roman" w:hAnsi="Times New Roman"/>
        </w:rPr>
        <w:t>Review the discussion below figure MM.</w:t>
      </w:r>
      <w:r w:rsidR="00F2234E">
        <w:rPr>
          <w:rFonts w:ascii="Times New Roman" w:hAnsi="Times New Roman"/>
        </w:rPr>
        <w:t>2</w:t>
      </w:r>
      <w:r w:rsidR="009B5C34">
        <w:rPr>
          <w:rFonts w:ascii="Times New Roman" w:hAnsi="Times New Roman"/>
        </w:rPr>
        <w:t xml:space="preserve"> for more information on</w:t>
      </w:r>
      <w:r w:rsidR="009B5C34" w:rsidRPr="00BB561D">
        <w:rPr>
          <w:rFonts w:ascii="Times New Roman" w:hAnsi="Times New Roman"/>
        </w:rPr>
        <w:t xml:space="preserve"> </w:t>
      </w:r>
      <w:r w:rsidR="009B5C34">
        <w:rPr>
          <w:rFonts w:ascii="Times New Roman" w:hAnsi="Times New Roman"/>
        </w:rPr>
        <w:t>comparing rates and confidence intervals.</w:t>
      </w:r>
    </w:p>
    <w:p w14:paraId="7AF35A75" w14:textId="77777777" w:rsidR="005F6709" w:rsidRDefault="005F6709" w:rsidP="00ED1A56">
      <w:pPr>
        <w:spacing w:after="0" w:line="240" w:lineRule="auto"/>
        <w:jc w:val="both"/>
        <w:rPr>
          <w:rFonts w:ascii="Times New Roman" w:hAnsi="Times New Roman"/>
        </w:rPr>
      </w:pPr>
    </w:p>
    <w:p w14:paraId="64E24712" w14:textId="79795D9A" w:rsidR="00035915" w:rsidRDefault="005F6709" w:rsidP="00ED1A56">
      <w:pPr>
        <w:spacing w:after="0" w:line="240" w:lineRule="auto"/>
        <w:jc w:val="both"/>
        <w:rPr>
          <w:rFonts w:ascii="Times New Roman" w:hAnsi="Times New Roman"/>
        </w:rPr>
      </w:pPr>
      <w:r>
        <w:rPr>
          <w:rFonts w:ascii="Times New Roman" w:hAnsi="Times New Roman"/>
        </w:rPr>
        <w:t xml:space="preserve">For countries with measurements of the </w:t>
      </w:r>
      <w:r w:rsidR="005D642F">
        <w:rPr>
          <w:rFonts w:ascii="Times New Roman" w:hAnsi="Times New Roman"/>
        </w:rPr>
        <w:t xml:space="preserve">MMR </w:t>
      </w:r>
      <w:r>
        <w:rPr>
          <w:rFonts w:ascii="Times New Roman" w:hAnsi="Times New Roman"/>
        </w:rPr>
        <w:t>from previous DHS surveys,</w:t>
      </w:r>
      <w:r w:rsidR="00ED1A56">
        <w:rPr>
          <w:rFonts w:ascii="Times New Roman" w:hAnsi="Times New Roman"/>
        </w:rPr>
        <w:t xml:space="preserve"> comparison should not be made </w:t>
      </w:r>
      <w:r w:rsidR="00811D5C">
        <w:rPr>
          <w:rFonts w:ascii="Times New Roman" w:hAnsi="Times New Roman"/>
        </w:rPr>
        <w:t>using</w:t>
      </w:r>
      <w:r w:rsidR="00047D9D">
        <w:rPr>
          <w:rFonts w:ascii="Times New Roman" w:hAnsi="Times New Roman"/>
        </w:rPr>
        <w:t xml:space="preserve"> the revised table M</w:t>
      </w:r>
      <w:r w:rsidR="00ED1A56">
        <w:rPr>
          <w:rFonts w:ascii="Times New Roman" w:hAnsi="Times New Roman"/>
        </w:rPr>
        <w:t xml:space="preserve">M.3 above, but </w:t>
      </w:r>
      <w:r w:rsidR="00811D5C">
        <w:rPr>
          <w:rFonts w:ascii="Times New Roman" w:hAnsi="Times New Roman"/>
        </w:rPr>
        <w:t xml:space="preserve">using </w:t>
      </w:r>
      <w:r w:rsidR="00ED1A56">
        <w:rPr>
          <w:rFonts w:ascii="Times New Roman" w:hAnsi="Times New Roman"/>
        </w:rPr>
        <w:t>appendix table</w:t>
      </w:r>
      <w:r>
        <w:rPr>
          <w:rFonts w:ascii="Times New Roman" w:hAnsi="Times New Roman"/>
        </w:rPr>
        <w:t xml:space="preserve"> </w:t>
      </w:r>
      <w:r w:rsidR="00446679">
        <w:rPr>
          <w:rFonts w:ascii="Times New Roman" w:hAnsi="Times New Roman"/>
        </w:rPr>
        <w:t>C.10</w:t>
      </w:r>
      <w:r w:rsidR="00811D5C">
        <w:rPr>
          <w:rFonts w:ascii="Times New Roman" w:hAnsi="Times New Roman"/>
        </w:rPr>
        <w:t xml:space="preserve"> which estimates pregnancy-related mortality in the same way MMR was estimated in surveys</w:t>
      </w:r>
      <w:r w:rsidR="009456B0">
        <w:rPr>
          <w:rFonts w:ascii="Times New Roman" w:hAnsi="Times New Roman"/>
        </w:rPr>
        <w:t xml:space="preserve"> prior to </w:t>
      </w:r>
      <w:r w:rsidR="00041A84">
        <w:rPr>
          <w:rFonts w:ascii="Times New Roman" w:hAnsi="Times New Roman"/>
        </w:rPr>
        <w:t>DHS</w:t>
      </w:r>
      <w:r w:rsidR="00E93B7A">
        <w:rPr>
          <w:rFonts w:ascii="Times New Roman" w:hAnsi="Times New Roman"/>
        </w:rPr>
        <w:t>-</w:t>
      </w:r>
      <w:r w:rsidR="00041A84">
        <w:rPr>
          <w:rFonts w:ascii="Times New Roman" w:hAnsi="Times New Roman"/>
        </w:rPr>
        <w:t>7</w:t>
      </w:r>
      <w:r w:rsidR="00446679">
        <w:rPr>
          <w:rFonts w:ascii="Times New Roman" w:hAnsi="Times New Roman"/>
        </w:rPr>
        <w:t>. T</w:t>
      </w:r>
      <w:r>
        <w:rPr>
          <w:rFonts w:ascii="Times New Roman" w:hAnsi="Times New Roman"/>
        </w:rPr>
        <w:t xml:space="preserve">he report should include Figure </w:t>
      </w:r>
      <w:r w:rsidR="005D642F">
        <w:rPr>
          <w:rFonts w:ascii="Times New Roman" w:hAnsi="Times New Roman"/>
        </w:rPr>
        <w:t>MM</w:t>
      </w:r>
      <w:r>
        <w:rPr>
          <w:rFonts w:ascii="Times New Roman" w:hAnsi="Times New Roman"/>
        </w:rPr>
        <w:t>.</w:t>
      </w:r>
      <w:r w:rsidR="00F2234E">
        <w:rPr>
          <w:rFonts w:ascii="Times New Roman" w:hAnsi="Times New Roman"/>
        </w:rPr>
        <w:t>2</w:t>
      </w:r>
      <w:r>
        <w:rPr>
          <w:rFonts w:ascii="Times New Roman" w:hAnsi="Times New Roman"/>
        </w:rPr>
        <w:t xml:space="preserve"> (below), and the text must include a discussion of whether or not the observed difference can be interpreted as a change in the level of </w:t>
      </w:r>
      <w:r w:rsidR="00446679">
        <w:rPr>
          <w:rFonts w:ascii="Times New Roman" w:hAnsi="Times New Roman"/>
        </w:rPr>
        <w:t xml:space="preserve">pregnancy-related </w:t>
      </w:r>
      <w:r>
        <w:rPr>
          <w:rFonts w:ascii="Times New Roman" w:hAnsi="Times New Roman"/>
        </w:rPr>
        <w:t>mortality</w:t>
      </w:r>
      <w:r w:rsidRPr="001319D5">
        <w:rPr>
          <w:rFonts w:ascii="Times New Roman" w:hAnsi="Times New Roman"/>
        </w:rPr>
        <w:t xml:space="preserve">. </w:t>
      </w:r>
    </w:p>
    <w:p w14:paraId="57CD5C79" w14:textId="77777777" w:rsidR="00035915" w:rsidRDefault="00035915" w:rsidP="00ED1A56">
      <w:pPr>
        <w:spacing w:after="0" w:line="240" w:lineRule="auto"/>
        <w:jc w:val="both"/>
        <w:rPr>
          <w:rFonts w:ascii="Times New Roman" w:hAnsi="Times New Roman"/>
        </w:rPr>
      </w:pPr>
    </w:p>
    <w:p w14:paraId="7C616D1D" w14:textId="42F9807C" w:rsidR="00D0306B" w:rsidRDefault="00D0306B" w:rsidP="00ED1A56">
      <w:pPr>
        <w:spacing w:after="0" w:line="240" w:lineRule="auto"/>
        <w:rPr>
          <w:rFonts w:ascii="Times New Roman" w:hAnsi="Times New Roman"/>
        </w:rPr>
      </w:pPr>
      <w:r w:rsidRPr="00DD302D">
        <w:rPr>
          <w:rFonts w:ascii="Times New Roman" w:hAnsi="Times New Roman"/>
        </w:rPr>
        <w:t xml:space="preserve">The reference periods before each estimate </w:t>
      </w:r>
      <w:r>
        <w:rPr>
          <w:rFonts w:ascii="Times New Roman" w:hAnsi="Times New Roman"/>
        </w:rPr>
        <w:t>should</w:t>
      </w:r>
      <w:r w:rsidRPr="00DD302D">
        <w:rPr>
          <w:rFonts w:ascii="Times New Roman" w:hAnsi="Times New Roman"/>
        </w:rPr>
        <w:t xml:space="preserve"> be the same length. The </w:t>
      </w:r>
      <w:r w:rsidR="005C33BE">
        <w:rPr>
          <w:rFonts w:ascii="Times New Roman" w:hAnsi="Times New Roman"/>
        </w:rPr>
        <w:t xml:space="preserve">approximate </w:t>
      </w:r>
      <w:r w:rsidRPr="00DD302D">
        <w:rPr>
          <w:rFonts w:ascii="Times New Roman" w:hAnsi="Times New Roman"/>
        </w:rPr>
        <w:t xml:space="preserve">calendar years included in the reference period should be noted in the figure. </w:t>
      </w:r>
      <w:r>
        <w:rPr>
          <w:rFonts w:ascii="Times New Roman" w:hAnsi="Times New Roman"/>
        </w:rPr>
        <w:t xml:space="preserve">If a previous survey included the maternal mortality chapter, but no confidence </w:t>
      </w:r>
      <w:r w:rsidR="001833E1">
        <w:rPr>
          <w:rFonts w:ascii="Times New Roman" w:hAnsi="Times New Roman"/>
        </w:rPr>
        <w:t>limits were</w:t>
      </w:r>
      <w:r>
        <w:rPr>
          <w:rFonts w:ascii="Times New Roman" w:hAnsi="Times New Roman"/>
        </w:rPr>
        <w:t xml:space="preserve"> published, the </w:t>
      </w:r>
      <w:r w:rsidR="005D642F">
        <w:rPr>
          <w:rFonts w:ascii="Times New Roman" w:hAnsi="Times New Roman"/>
        </w:rPr>
        <w:t xml:space="preserve">confidence limits </w:t>
      </w:r>
      <w:r>
        <w:rPr>
          <w:rFonts w:ascii="Times New Roman" w:hAnsi="Times New Roman"/>
        </w:rPr>
        <w:t xml:space="preserve">for the previous survey must be calculated and included. </w:t>
      </w:r>
      <w:r w:rsidR="00047D9D">
        <w:rPr>
          <w:rFonts w:ascii="Times New Roman" w:hAnsi="Times New Roman"/>
        </w:rPr>
        <w:t>Include estimates for all surveys for which data are available.</w:t>
      </w:r>
    </w:p>
    <w:p w14:paraId="40A3E599" w14:textId="77777777" w:rsidR="00D0306B" w:rsidRPr="00DD302D" w:rsidRDefault="00D0306B" w:rsidP="00D0306B">
      <w:pPr>
        <w:spacing w:after="0" w:line="240" w:lineRule="auto"/>
        <w:rPr>
          <w:rFonts w:ascii="Times New Roman" w:hAnsi="Times New Roman"/>
        </w:rPr>
      </w:pPr>
    </w:p>
    <w:p w14:paraId="6AAC065B" w14:textId="77777777" w:rsidR="005F6709" w:rsidRDefault="005F6709" w:rsidP="00623B0B">
      <w:pPr>
        <w:spacing w:after="0" w:line="240" w:lineRule="auto"/>
        <w:rPr>
          <w:rFonts w:ascii="Times New Roman" w:hAnsi="Times New Roman"/>
        </w:rPr>
      </w:pPr>
    </w:p>
    <w:p w14:paraId="647CC0DA" w14:textId="77777777" w:rsidR="005F6709" w:rsidRDefault="005F6709" w:rsidP="005F6709">
      <w:pPr>
        <w:spacing w:after="0" w:line="240" w:lineRule="auto"/>
        <w:jc w:val="center"/>
        <w:rPr>
          <w:rFonts w:ascii="Times New Roman" w:hAnsi="Times New Roman"/>
        </w:rPr>
      </w:pPr>
      <w:r w:rsidRPr="005F6709">
        <w:rPr>
          <w:rFonts w:ascii="Times New Roman" w:hAnsi="Times New Roman"/>
          <w:noProof/>
        </w:rPr>
        <w:lastRenderedPageBreak/>
        <w:drawing>
          <wp:inline distT="0" distB="0" distL="0" distR="0" wp14:anchorId="79ADD91D" wp14:editId="36C873FF">
            <wp:extent cx="3811526" cy="3405116"/>
            <wp:effectExtent l="0" t="0" r="17780" b="508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0FF4556" w14:textId="77777777" w:rsidR="00A83362" w:rsidRDefault="00A83362" w:rsidP="00623B0B">
      <w:pPr>
        <w:spacing w:after="0" w:line="240" w:lineRule="auto"/>
        <w:rPr>
          <w:rFonts w:ascii="Times New Roman" w:hAnsi="Times New Roman"/>
        </w:rPr>
      </w:pPr>
    </w:p>
    <w:p w14:paraId="7C13BB6C" w14:textId="77777777" w:rsidR="00A83362" w:rsidRDefault="00A83362" w:rsidP="00A83362">
      <w:pPr>
        <w:spacing w:after="0" w:line="240" w:lineRule="auto"/>
        <w:jc w:val="both"/>
        <w:rPr>
          <w:rFonts w:ascii="Times New Roman" w:hAnsi="Times New Roman"/>
        </w:rPr>
      </w:pPr>
      <w:r>
        <w:rPr>
          <w:rFonts w:ascii="Times New Roman" w:hAnsi="Times New Roman"/>
        </w:rPr>
        <w:t xml:space="preserve">There are three </w:t>
      </w:r>
      <w:r w:rsidR="001D67F8">
        <w:rPr>
          <w:rFonts w:ascii="Times New Roman" w:hAnsi="Times New Roman"/>
        </w:rPr>
        <w:t>possible outcomes</w:t>
      </w:r>
      <w:r>
        <w:rPr>
          <w:rFonts w:ascii="Times New Roman" w:hAnsi="Times New Roman"/>
        </w:rPr>
        <w:t xml:space="preserve"> when comparing confidence intervals:</w:t>
      </w:r>
    </w:p>
    <w:p w14:paraId="1C0A0D81" w14:textId="77777777" w:rsidR="00A83362" w:rsidRDefault="00A83362" w:rsidP="00A83362">
      <w:pPr>
        <w:spacing w:after="0" w:line="240" w:lineRule="auto"/>
        <w:jc w:val="both"/>
        <w:rPr>
          <w:rFonts w:ascii="Times New Roman" w:hAnsi="Times New Roman"/>
        </w:rPr>
      </w:pPr>
    </w:p>
    <w:p w14:paraId="48B4DDA9" w14:textId="4A5F2809" w:rsidR="00A83362" w:rsidRDefault="00A83362" w:rsidP="00A83362">
      <w:pPr>
        <w:spacing w:after="0" w:line="240" w:lineRule="auto"/>
        <w:jc w:val="both"/>
        <w:rPr>
          <w:rFonts w:ascii="Times New Roman" w:hAnsi="Times New Roman"/>
        </w:rPr>
      </w:pPr>
      <w:r>
        <w:rPr>
          <w:rFonts w:ascii="Times New Roman" w:hAnsi="Times New Roman"/>
        </w:rPr>
        <w:t xml:space="preserve">1. </w:t>
      </w:r>
      <w:r w:rsidRPr="00A83362">
        <w:rPr>
          <w:rFonts w:ascii="Times New Roman" w:hAnsi="Times New Roman"/>
          <w:b/>
        </w:rPr>
        <w:t>The confidence intervals do not overlap.</w:t>
      </w:r>
      <w:r>
        <w:rPr>
          <w:rFonts w:ascii="Times New Roman" w:hAnsi="Times New Roman"/>
        </w:rPr>
        <w:t xml:space="preserve"> In this case, </w:t>
      </w:r>
      <w:r w:rsidRPr="001319D5">
        <w:rPr>
          <w:rFonts w:ascii="Times New Roman" w:hAnsi="Times New Roman"/>
        </w:rPr>
        <w:t>the difference</w:t>
      </w:r>
      <w:r>
        <w:rPr>
          <w:rFonts w:ascii="Times New Roman" w:hAnsi="Times New Roman"/>
        </w:rPr>
        <w:t xml:space="preserve"> between the</w:t>
      </w:r>
      <w:r w:rsidRPr="001319D5">
        <w:rPr>
          <w:rFonts w:ascii="Times New Roman" w:hAnsi="Times New Roman"/>
        </w:rPr>
        <w:t xml:space="preserve"> estimates </w:t>
      </w:r>
      <w:r>
        <w:rPr>
          <w:rFonts w:ascii="Times New Roman" w:hAnsi="Times New Roman"/>
        </w:rPr>
        <w:t xml:space="preserve">is statistically significant, i.e., that </w:t>
      </w:r>
      <w:r w:rsidR="005C33BE">
        <w:rPr>
          <w:rFonts w:ascii="Times New Roman" w:hAnsi="Times New Roman"/>
        </w:rPr>
        <w:t xml:space="preserve">the </w:t>
      </w:r>
      <w:r w:rsidR="00446679">
        <w:rPr>
          <w:rFonts w:ascii="Times New Roman" w:hAnsi="Times New Roman"/>
        </w:rPr>
        <w:t xml:space="preserve">pregnancy-related </w:t>
      </w:r>
      <w:r>
        <w:rPr>
          <w:rFonts w:ascii="Times New Roman" w:hAnsi="Times New Roman"/>
        </w:rPr>
        <w:t xml:space="preserve">mortality </w:t>
      </w:r>
      <w:r w:rsidR="005C33BE">
        <w:rPr>
          <w:rFonts w:ascii="Times New Roman" w:hAnsi="Times New Roman"/>
        </w:rPr>
        <w:t xml:space="preserve">ratio </w:t>
      </w:r>
      <w:r>
        <w:rPr>
          <w:rFonts w:ascii="Times New Roman" w:hAnsi="Times New Roman"/>
        </w:rPr>
        <w:t>has increased/decreased.</w:t>
      </w:r>
    </w:p>
    <w:p w14:paraId="5DA88764" w14:textId="77777777" w:rsidR="00A83362" w:rsidRDefault="00A83362" w:rsidP="00A83362">
      <w:pPr>
        <w:spacing w:after="0" w:line="240" w:lineRule="auto"/>
        <w:jc w:val="both"/>
        <w:rPr>
          <w:rFonts w:ascii="Times New Roman" w:hAnsi="Times New Roman"/>
        </w:rPr>
      </w:pPr>
    </w:p>
    <w:p w14:paraId="255EEFDB" w14:textId="77777777" w:rsidR="00A83362" w:rsidRDefault="00A83362" w:rsidP="00A83362">
      <w:pPr>
        <w:spacing w:after="0" w:line="240" w:lineRule="auto"/>
        <w:jc w:val="both"/>
        <w:rPr>
          <w:rFonts w:ascii="Times New Roman" w:hAnsi="Times New Roman"/>
        </w:rPr>
      </w:pPr>
      <w:r>
        <w:rPr>
          <w:rFonts w:ascii="Times New Roman" w:hAnsi="Times New Roman"/>
        </w:rPr>
        <w:t xml:space="preserve">2. </w:t>
      </w:r>
      <w:r w:rsidRPr="00A83362">
        <w:rPr>
          <w:rFonts w:ascii="Times New Roman" w:hAnsi="Times New Roman"/>
          <w:b/>
        </w:rPr>
        <w:t>The confidence intervals overlap to the extent that either confidence interval encompasses the point estimate of the other survey.</w:t>
      </w:r>
      <w:r>
        <w:rPr>
          <w:rFonts w:ascii="Times New Roman" w:hAnsi="Times New Roman"/>
        </w:rPr>
        <w:t xml:space="preserve"> In this case, the difference between the estimates </w:t>
      </w:r>
      <w:r w:rsidR="00097817">
        <w:rPr>
          <w:rFonts w:ascii="Times New Roman" w:hAnsi="Times New Roman"/>
        </w:rPr>
        <w:t>cannot be</w:t>
      </w:r>
      <w:r w:rsidRPr="00035915">
        <w:rPr>
          <w:rFonts w:ascii="Times New Roman" w:hAnsi="Times New Roman"/>
        </w:rPr>
        <w:t xml:space="preserve"> statistically significant</w:t>
      </w:r>
      <w:r>
        <w:rPr>
          <w:rFonts w:ascii="Times New Roman" w:hAnsi="Times New Roman"/>
        </w:rPr>
        <w:t xml:space="preserve">. We conclude that the survey has not detected a change. Note that this is not the same as saying that the survey concludes there has been no change. </w:t>
      </w:r>
      <w:r w:rsidR="00ED6C8D">
        <w:rPr>
          <w:rFonts w:ascii="Times New Roman" w:hAnsi="Times New Roman"/>
        </w:rPr>
        <w:t>T</w:t>
      </w:r>
      <w:r>
        <w:rPr>
          <w:rFonts w:ascii="Times New Roman" w:hAnsi="Times New Roman"/>
        </w:rPr>
        <w:t xml:space="preserve">here could be a change that was too small to be detected by the survey. Even with their large sample sizes, DHS surveys are able to detect only large changes in the </w:t>
      </w:r>
      <w:r w:rsidR="005D642F">
        <w:rPr>
          <w:rFonts w:ascii="Times New Roman" w:hAnsi="Times New Roman"/>
        </w:rPr>
        <w:t>maternal</w:t>
      </w:r>
      <w:r>
        <w:rPr>
          <w:rFonts w:ascii="Times New Roman" w:hAnsi="Times New Roman"/>
        </w:rPr>
        <w:t xml:space="preserve"> mortality </w:t>
      </w:r>
      <w:r w:rsidR="000865C2">
        <w:rPr>
          <w:rFonts w:ascii="Times New Roman" w:hAnsi="Times New Roman"/>
        </w:rPr>
        <w:t>ratio</w:t>
      </w:r>
      <w:r>
        <w:rPr>
          <w:rFonts w:ascii="Times New Roman" w:hAnsi="Times New Roman"/>
        </w:rPr>
        <w:t>.</w:t>
      </w:r>
    </w:p>
    <w:p w14:paraId="462466F2" w14:textId="77777777" w:rsidR="00A83362" w:rsidRDefault="00A83362" w:rsidP="00A83362">
      <w:pPr>
        <w:spacing w:after="0" w:line="240" w:lineRule="auto"/>
        <w:jc w:val="both"/>
        <w:rPr>
          <w:rFonts w:ascii="Times New Roman" w:hAnsi="Times New Roman"/>
        </w:rPr>
      </w:pPr>
    </w:p>
    <w:p w14:paraId="7D8E2934" w14:textId="3951D020" w:rsidR="00A83362" w:rsidRDefault="00A83362" w:rsidP="00A83362">
      <w:pPr>
        <w:spacing w:after="0" w:line="240" w:lineRule="auto"/>
        <w:jc w:val="both"/>
        <w:rPr>
          <w:rFonts w:ascii="Times New Roman" w:hAnsi="Times New Roman"/>
        </w:rPr>
      </w:pPr>
      <w:r>
        <w:rPr>
          <w:rFonts w:ascii="Times New Roman" w:hAnsi="Times New Roman"/>
        </w:rPr>
        <w:t xml:space="preserve">3. </w:t>
      </w:r>
      <w:r w:rsidRPr="00A83362">
        <w:rPr>
          <w:rFonts w:ascii="Times New Roman" w:hAnsi="Times New Roman"/>
          <w:b/>
        </w:rPr>
        <w:t>The confidence intervals overlap, but neither confidence interval includes the point estimate of the other survey (only the tails overlap).</w:t>
      </w:r>
      <w:r>
        <w:rPr>
          <w:rFonts w:ascii="Times New Roman" w:hAnsi="Times New Roman"/>
        </w:rPr>
        <w:t xml:space="preserve"> In this case, it is not possible to determine whether or not the difference between the two estimates is statistically significant based on the confidence intervals. The sampling statistician for the survey will need to perform a test to determine whether the difference is statistically significant. </w:t>
      </w:r>
      <w:r w:rsidR="00D85BFB">
        <w:rPr>
          <w:rFonts w:ascii="Times New Roman" w:hAnsi="Times New Roman"/>
        </w:rPr>
        <w:t xml:space="preserve">The sampling statistician will give you the confidence interval for the difference between the </w:t>
      </w:r>
      <w:r w:rsidR="00446679">
        <w:rPr>
          <w:rFonts w:ascii="Times New Roman" w:hAnsi="Times New Roman"/>
        </w:rPr>
        <w:t xml:space="preserve">pregnancy-related </w:t>
      </w:r>
      <w:r w:rsidR="00D85BFB">
        <w:rPr>
          <w:rFonts w:ascii="Times New Roman" w:hAnsi="Times New Roman"/>
        </w:rPr>
        <w:t xml:space="preserve">mortality ratios of the two surveys. The difference between the ratios is the simple arithmetic difference between the point estimates of the two surveys. In the example above, the difference would be 107 </w:t>
      </w:r>
      <w:r w:rsidR="00446679">
        <w:rPr>
          <w:rFonts w:ascii="Times New Roman" w:hAnsi="Times New Roman"/>
        </w:rPr>
        <w:t xml:space="preserve">pregnancy-related </w:t>
      </w:r>
      <w:r w:rsidR="00D85BFB">
        <w:rPr>
          <w:rFonts w:ascii="Times New Roman" w:hAnsi="Times New Roman"/>
        </w:rPr>
        <w:t>deaths per 100,000 live births. If the confidence interval for the difference does not include zero, then the difference between the two surveys is statistically significant. If the confidence interval for the difference includes zero, then the difference between the two surveys is not statistically significant. Include the difference and the confidence level for the difference in a footnote in the chapter, as recommended in options 3a and 3b below.</w:t>
      </w:r>
    </w:p>
    <w:p w14:paraId="51CFA12E" w14:textId="77777777" w:rsidR="00A83362" w:rsidRDefault="00A83362" w:rsidP="00A83362">
      <w:pPr>
        <w:spacing w:after="0" w:line="240" w:lineRule="auto"/>
        <w:jc w:val="both"/>
        <w:rPr>
          <w:rFonts w:ascii="Times New Roman" w:hAnsi="Times New Roman"/>
        </w:rPr>
      </w:pPr>
    </w:p>
    <w:p w14:paraId="25675421" w14:textId="12AA2C2D" w:rsidR="00F43027" w:rsidRDefault="00DD4120" w:rsidP="00F43027">
      <w:pPr>
        <w:spacing w:after="0" w:line="240" w:lineRule="auto"/>
        <w:rPr>
          <w:rFonts w:ascii="Times New Roman" w:hAnsi="Times New Roman"/>
        </w:rPr>
      </w:pPr>
      <w:r w:rsidRPr="00BB561D">
        <w:rPr>
          <w:rFonts w:ascii="Times New Roman" w:hAnsi="Times New Roman"/>
        </w:rPr>
        <w:t>The formulas being used assume that the surveys being compared were drawn from independent samples, and,</w:t>
      </w:r>
      <w:r>
        <w:rPr>
          <w:rFonts w:ascii="Times New Roman" w:hAnsi="Times New Roman"/>
        </w:rPr>
        <w:t xml:space="preserve"> most</w:t>
      </w:r>
      <w:r w:rsidR="00F43027">
        <w:rPr>
          <w:rFonts w:ascii="Times New Roman" w:hAnsi="Times New Roman"/>
        </w:rPr>
        <w:t xml:space="preserve"> of the time, two consecutive DHS surveys will have independently selected samples. In the event that this is not true, for example if a second survey purposively included clusters from the prior survey or if both surveys were selected from the same master list of clusters (if the master list includes a </w:t>
      </w:r>
      <w:r w:rsidR="00F43027">
        <w:rPr>
          <w:rFonts w:ascii="Times New Roman" w:hAnsi="Times New Roman"/>
        </w:rPr>
        <w:lastRenderedPageBreak/>
        <w:t>sample of all of the clusters in the country), consult with your sampling statistician because different formulas must be used to test whether or not a difference is statistically significant when samples are not independent.</w:t>
      </w:r>
    </w:p>
    <w:p w14:paraId="0813377B" w14:textId="77777777" w:rsidR="00F43027" w:rsidRDefault="00F43027" w:rsidP="00623B0B">
      <w:pPr>
        <w:spacing w:after="0" w:line="240" w:lineRule="auto"/>
        <w:rPr>
          <w:rFonts w:ascii="Times New Roman" w:hAnsi="Times New Roman"/>
        </w:rPr>
      </w:pPr>
    </w:p>
    <w:p w14:paraId="644413B7" w14:textId="77777777" w:rsidR="00F43027" w:rsidRDefault="00F43027" w:rsidP="00F43027">
      <w:pPr>
        <w:spacing w:after="0" w:line="240" w:lineRule="auto"/>
        <w:rPr>
          <w:rFonts w:ascii="Times New Roman" w:hAnsi="Times New Roman"/>
        </w:rPr>
      </w:pPr>
      <w:r>
        <w:rPr>
          <w:rFonts w:ascii="Times New Roman" w:hAnsi="Times New Roman"/>
        </w:rPr>
        <w:t>The following section includes example text to include in the final report chapter for all of the possible outcomes described above.</w:t>
      </w:r>
    </w:p>
    <w:p w14:paraId="22B54FDD" w14:textId="77777777" w:rsidR="00A83362" w:rsidRDefault="00A83362" w:rsidP="00623B0B">
      <w:pPr>
        <w:spacing w:after="0" w:line="240" w:lineRule="auto"/>
        <w:rPr>
          <w:rFonts w:ascii="Times New Roman" w:hAnsi="Times New Roman"/>
        </w:rPr>
      </w:pPr>
    </w:p>
    <w:p w14:paraId="20C598D8" w14:textId="77777777" w:rsidR="00A83362" w:rsidRDefault="00A83362" w:rsidP="00623B0B">
      <w:pPr>
        <w:spacing w:after="0" w:line="240" w:lineRule="auto"/>
        <w:rPr>
          <w:rFonts w:ascii="Times New Roman" w:hAnsi="Times New Roman"/>
        </w:rPr>
      </w:pPr>
      <w:r>
        <w:rPr>
          <w:rFonts w:ascii="Times New Roman" w:hAnsi="Times New Roman"/>
        </w:rPr>
        <w:t>1. The confidence intervals do not overlap.</w:t>
      </w:r>
    </w:p>
    <w:p w14:paraId="57855BDA" w14:textId="77777777" w:rsidR="00A83362" w:rsidRDefault="00A83362" w:rsidP="00623B0B">
      <w:pPr>
        <w:spacing w:after="0" w:line="240" w:lineRule="auto"/>
        <w:rPr>
          <w:rFonts w:ascii="Times New Roman" w:hAnsi="Times New Roman"/>
        </w:rPr>
      </w:pPr>
    </w:p>
    <w:p w14:paraId="32219BAE" w14:textId="368DE7D7" w:rsidR="00A83362" w:rsidRDefault="00A83362" w:rsidP="00623B0B">
      <w:pPr>
        <w:spacing w:after="0" w:line="240" w:lineRule="auto"/>
        <w:rPr>
          <w:rFonts w:ascii="Times New Roman" w:hAnsi="Times New Roman"/>
        </w:rPr>
      </w:pPr>
      <w:r>
        <w:rPr>
          <w:rFonts w:ascii="Times New Roman" w:hAnsi="Times New Roman"/>
        </w:rPr>
        <w:t xml:space="preserve">“As shown in </w:t>
      </w:r>
      <w:r w:rsidR="00BF6990">
        <w:rPr>
          <w:rFonts w:ascii="Times New Roman" w:hAnsi="Times New Roman"/>
        </w:rPr>
        <w:t>F</w:t>
      </w:r>
      <w:r>
        <w:rPr>
          <w:rFonts w:ascii="Times New Roman" w:hAnsi="Times New Roman"/>
        </w:rPr>
        <w:t xml:space="preserve">igure </w:t>
      </w:r>
      <w:r w:rsidR="005D642F">
        <w:rPr>
          <w:rFonts w:ascii="Times New Roman" w:hAnsi="Times New Roman"/>
        </w:rPr>
        <w:t>MM</w:t>
      </w:r>
      <w:r>
        <w:rPr>
          <w:rFonts w:ascii="Times New Roman" w:hAnsi="Times New Roman"/>
        </w:rPr>
        <w:t>.</w:t>
      </w:r>
      <w:r w:rsidR="00F2234E">
        <w:rPr>
          <w:rFonts w:ascii="Times New Roman" w:hAnsi="Times New Roman"/>
        </w:rPr>
        <w:t>2</w:t>
      </w:r>
      <w:r>
        <w:rPr>
          <w:rFonts w:ascii="Times New Roman" w:hAnsi="Times New Roman"/>
        </w:rPr>
        <w:t xml:space="preserve">, there is no overlap between the confidence intervals surrounding the estimates of the </w:t>
      </w:r>
      <w:r w:rsidR="00446679">
        <w:rPr>
          <w:rFonts w:ascii="Times New Roman" w:hAnsi="Times New Roman"/>
        </w:rPr>
        <w:t>pregna</w:t>
      </w:r>
      <w:r w:rsidR="000964D9">
        <w:rPr>
          <w:rFonts w:ascii="Times New Roman" w:hAnsi="Times New Roman"/>
        </w:rPr>
        <w:t>n</w:t>
      </w:r>
      <w:r w:rsidR="00446679">
        <w:rPr>
          <w:rFonts w:ascii="Times New Roman" w:hAnsi="Times New Roman"/>
        </w:rPr>
        <w:t>c</w:t>
      </w:r>
      <w:r w:rsidR="000964D9">
        <w:rPr>
          <w:rFonts w:ascii="Times New Roman" w:hAnsi="Times New Roman"/>
        </w:rPr>
        <w:t>y</w:t>
      </w:r>
      <w:r w:rsidR="00446679">
        <w:rPr>
          <w:rFonts w:ascii="Times New Roman" w:hAnsi="Times New Roman"/>
        </w:rPr>
        <w:t xml:space="preserve">-related </w:t>
      </w:r>
      <w:r>
        <w:rPr>
          <w:rFonts w:ascii="Times New Roman" w:hAnsi="Times New Roman"/>
        </w:rPr>
        <w:t xml:space="preserve">mortality ratio </w:t>
      </w:r>
      <w:r w:rsidR="00BF6990">
        <w:rPr>
          <w:rFonts w:ascii="Times New Roman" w:hAnsi="Times New Roman"/>
        </w:rPr>
        <w:t>(</w:t>
      </w:r>
      <w:r w:rsidR="000964D9">
        <w:rPr>
          <w:rFonts w:ascii="Times New Roman" w:hAnsi="Times New Roman"/>
        </w:rPr>
        <w:t>PR</w:t>
      </w:r>
      <w:r w:rsidR="005D642F">
        <w:rPr>
          <w:rFonts w:ascii="Times New Roman" w:hAnsi="Times New Roman"/>
        </w:rPr>
        <w:t>M</w:t>
      </w:r>
      <w:r w:rsidR="00BF6990">
        <w:rPr>
          <w:rFonts w:ascii="Times New Roman" w:hAnsi="Times New Roman"/>
        </w:rPr>
        <w:t xml:space="preserve">R) </w:t>
      </w:r>
      <w:r>
        <w:rPr>
          <w:rFonts w:ascii="Times New Roman" w:hAnsi="Times New Roman"/>
        </w:rPr>
        <w:t>for the [yyyy country]</w:t>
      </w:r>
      <w:r w:rsidR="00916266">
        <w:rPr>
          <w:rFonts w:ascii="Times New Roman" w:hAnsi="Times New Roman"/>
        </w:rPr>
        <w:t xml:space="preserve"> </w:t>
      </w:r>
      <w:r>
        <w:rPr>
          <w:rFonts w:ascii="Times New Roman" w:hAnsi="Times New Roman"/>
        </w:rPr>
        <w:t>DHS</w:t>
      </w:r>
      <w:r w:rsidR="00BF6990">
        <w:rPr>
          <w:rFonts w:ascii="Times New Roman" w:hAnsi="Times New Roman"/>
        </w:rPr>
        <w:t xml:space="preserve"> and the [yyyy country]</w:t>
      </w:r>
      <w:r w:rsidR="00916266">
        <w:rPr>
          <w:rFonts w:ascii="Times New Roman" w:hAnsi="Times New Roman"/>
        </w:rPr>
        <w:t xml:space="preserve"> </w:t>
      </w:r>
      <w:r w:rsidR="00BF6990">
        <w:rPr>
          <w:rFonts w:ascii="Times New Roman" w:hAnsi="Times New Roman"/>
        </w:rPr>
        <w:t xml:space="preserve">DHS. The difference between the yyyy and yyyy estimates of the </w:t>
      </w:r>
      <w:r w:rsidR="00446679">
        <w:rPr>
          <w:rFonts w:ascii="Times New Roman" w:hAnsi="Times New Roman"/>
        </w:rPr>
        <w:t>PR</w:t>
      </w:r>
      <w:r w:rsidR="005D642F">
        <w:rPr>
          <w:rFonts w:ascii="Times New Roman" w:hAnsi="Times New Roman"/>
        </w:rPr>
        <w:t>M</w:t>
      </w:r>
      <w:r w:rsidR="00BF6990">
        <w:rPr>
          <w:rFonts w:ascii="Times New Roman" w:hAnsi="Times New Roman"/>
        </w:rPr>
        <w:t xml:space="preserve">R is statistically significant and not likely to be due to sampling error. Therefore, it can be concluded that the </w:t>
      </w:r>
      <w:r w:rsidR="00446679">
        <w:rPr>
          <w:rFonts w:ascii="Times New Roman" w:hAnsi="Times New Roman"/>
        </w:rPr>
        <w:t>PR</w:t>
      </w:r>
      <w:r w:rsidR="005D642F">
        <w:rPr>
          <w:rFonts w:ascii="Times New Roman" w:hAnsi="Times New Roman"/>
        </w:rPr>
        <w:t>M</w:t>
      </w:r>
      <w:r w:rsidR="00BF6990">
        <w:rPr>
          <w:rFonts w:ascii="Times New Roman" w:hAnsi="Times New Roman"/>
        </w:rPr>
        <w:t>R has [increased/decreased] between the yyyy and yyyy surveys.”</w:t>
      </w:r>
    </w:p>
    <w:p w14:paraId="4E5E21C0" w14:textId="77777777" w:rsidR="00BF6990" w:rsidRDefault="00BF6990" w:rsidP="00623B0B">
      <w:pPr>
        <w:spacing w:after="0" w:line="240" w:lineRule="auto"/>
        <w:rPr>
          <w:rFonts w:ascii="Times New Roman" w:hAnsi="Times New Roman"/>
        </w:rPr>
      </w:pPr>
    </w:p>
    <w:p w14:paraId="0C419DCB" w14:textId="77777777" w:rsidR="00BF6990" w:rsidRDefault="00BF6990" w:rsidP="00623B0B">
      <w:pPr>
        <w:spacing w:after="0" w:line="240" w:lineRule="auto"/>
        <w:rPr>
          <w:rFonts w:ascii="Times New Roman" w:hAnsi="Times New Roman"/>
        </w:rPr>
      </w:pPr>
      <w:r>
        <w:rPr>
          <w:rFonts w:ascii="Times New Roman" w:hAnsi="Times New Roman"/>
        </w:rPr>
        <w:t>2. The confidence interval from either survey encompasses the point estimate from the other survey.</w:t>
      </w:r>
    </w:p>
    <w:p w14:paraId="4C4F1C75" w14:textId="77777777" w:rsidR="00BF6990" w:rsidRDefault="00BF6990" w:rsidP="00623B0B">
      <w:pPr>
        <w:spacing w:after="0" w:line="240" w:lineRule="auto"/>
        <w:rPr>
          <w:rFonts w:ascii="Times New Roman" w:hAnsi="Times New Roman"/>
        </w:rPr>
      </w:pPr>
    </w:p>
    <w:p w14:paraId="120398B0" w14:textId="1D22A08E" w:rsidR="00BF6990" w:rsidRDefault="00BF6990" w:rsidP="00623B0B">
      <w:pPr>
        <w:spacing w:after="0" w:line="240" w:lineRule="auto"/>
        <w:rPr>
          <w:rFonts w:ascii="Times New Roman" w:hAnsi="Times New Roman"/>
        </w:rPr>
      </w:pPr>
      <w:r>
        <w:rPr>
          <w:rFonts w:ascii="Times New Roman" w:hAnsi="Times New Roman"/>
        </w:rPr>
        <w:t xml:space="preserve">“As shown in Figure </w:t>
      </w:r>
      <w:r w:rsidR="005D642F">
        <w:rPr>
          <w:rFonts w:ascii="Times New Roman" w:hAnsi="Times New Roman"/>
        </w:rPr>
        <w:t>MM</w:t>
      </w:r>
      <w:r>
        <w:rPr>
          <w:rFonts w:ascii="Times New Roman" w:hAnsi="Times New Roman"/>
        </w:rPr>
        <w:t>.</w:t>
      </w:r>
      <w:r w:rsidR="00F2234E">
        <w:rPr>
          <w:rFonts w:ascii="Times New Roman" w:hAnsi="Times New Roman"/>
        </w:rPr>
        <w:t>2</w:t>
      </w:r>
      <w:r>
        <w:rPr>
          <w:rFonts w:ascii="Times New Roman" w:hAnsi="Times New Roman"/>
        </w:rPr>
        <w:t xml:space="preserve">, the confidence intervals for the </w:t>
      </w:r>
      <w:r w:rsidR="005D642F">
        <w:rPr>
          <w:rFonts w:ascii="Times New Roman" w:hAnsi="Times New Roman"/>
        </w:rPr>
        <w:t>maternal</w:t>
      </w:r>
      <w:r>
        <w:rPr>
          <w:rFonts w:ascii="Times New Roman" w:hAnsi="Times New Roman"/>
        </w:rPr>
        <w:t xml:space="preserve"> mortality ratio (</w:t>
      </w:r>
      <w:r w:rsidR="005D642F">
        <w:rPr>
          <w:rFonts w:ascii="Times New Roman" w:hAnsi="Times New Roman"/>
        </w:rPr>
        <w:t>MM</w:t>
      </w:r>
      <w:r>
        <w:rPr>
          <w:rFonts w:ascii="Times New Roman" w:hAnsi="Times New Roman"/>
        </w:rPr>
        <w:t>R) for the [yyyy country]</w:t>
      </w:r>
      <w:r w:rsidR="00A56BAA">
        <w:rPr>
          <w:rFonts w:ascii="Times New Roman" w:hAnsi="Times New Roman"/>
        </w:rPr>
        <w:t xml:space="preserve"> </w:t>
      </w:r>
      <w:r>
        <w:rPr>
          <w:rFonts w:ascii="Times New Roman" w:hAnsi="Times New Roman"/>
        </w:rPr>
        <w:t>DHS and the [yyyy country]</w:t>
      </w:r>
      <w:r w:rsidR="00A56BAA">
        <w:rPr>
          <w:rFonts w:ascii="Times New Roman" w:hAnsi="Times New Roman"/>
        </w:rPr>
        <w:t xml:space="preserve"> </w:t>
      </w:r>
      <w:r>
        <w:rPr>
          <w:rFonts w:ascii="Times New Roman" w:hAnsi="Times New Roman"/>
        </w:rPr>
        <w:t>DHS overlap. The confidence interval for the [yyyy country]</w:t>
      </w:r>
      <w:r w:rsidR="00A56BAA">
        <w:rPr>
          <w:rFonts w:ascii="Times New Roman" w:hAnsi="Times New Roman"/>
        </w:rPr>
        <w:t xml:space="preserve"> </w:t>
      </w:r>
      <w:r>
        <w:rPr>
          <w:rFonts w:ascii="Times New Roman" w:hAnsi="Times New Roman"/>
        </w:rPr>
        <w:t xml:space="preserve">DHS spans the point estimate of the </w:t>
      </w:r>
      <w:r w:rsidR="00446679">
        <w:rPr>
          <w:rFonts w:ascii="Times New Roman" w:hAnsi="Times New Roman"/>
        </w:rPr>
        <w:t>PR</w:t>
      </w:r>
      <w:r w:rsidR="005D642F">
        <w:rPr>
          <w:rFonts w:ascii="Times New Roman" w:hAnsi="Times New Roman"/>
        </w:rPr>
        <w:t>M</w:t>
      </w:r>
      <w:r>
        <w:rPr>
          <w:rFonts w:ascii="Times New Roman" w:hAnsi="Times New Roman"/>
        </w:rPr>
        <w:t>R in the [yyyy country]</w:t>
      </w:r>
      <w:r w:rsidR="00A56BAA">
        <w:rPr>
          <w:rFonts w:ascii="Times New Roman" w:hAnsi="Times New Roman"/>
        </w:rPr>
        <w:t xml:space="preserve"> </w:t>
      </w:r>
      <w:r>
        <w:rPr>
          <w:rFonts w:ascii="Times New Roman" w:hAnsi="Times New Roman"/>
        </w:rPr>
        <w:t>DHS [</w:t>
      </w:r>
      <w:r w:rsidR="00F3521B">
        <w:rPr>
          <w:rFonts w:ascii="Times New Roman" w:hAnsi="Times New Roman"/>
        </w:rPr>
        <w:t xml:space="preserve">or </w:t>
      </w:r>
      <w:r>
        <w:rPr>
          <w:rFonts w:ascii="Times New Roman" w:hAnsi="Times New Roman"/>
        </w:rPr>
        <w:t xml:space="preserve">vice versa]. The difference between the yyyy and yyyy estimates of the </w:t>
      </w:r>
      <w:r w:rsidR="00446679">
        <w:rPr>
          <w:rFonts w:ascii="Times New Roman" w:hAnsi="Times New Roman"/>
        </w:rPr>
        <w:t>PR</w:t>
      </w:r>
      <w:r w:rsidR="005D642F">
        <w:rPr>
          <w:rFonts w:ascii="Times New Roman" w:hAnsi="Times New Roman"/>
        </w:rPr>
        <w:t>M</w:t>
      </w:r>
      <w:r>
        <w:rPr>
          <w:rFonts w:ascii="Times New Roman" w:hAnsi="Times New Roman"/>
        </w:rPr>
        <w:t xml:space="preserve">R is not statistically significant. </w:t>
      </w:r>
      <w:r w:rsidR="000865C2">
        <w:rPr>
          <w:rFonts w:ascii="Times New Roman" w:hAnsi="Times New Roman"/>
        </w:rPr>
        <w:t>Any change that may have occurred between the two surveys was not large enough to be significant with the sample sizes of the surveys</w:t>
      </w:r>
      <w:r w:rsidR="00F42EFF">
        <w:rPr>
          <w:rFonts w:ascii="Times New Roman" w:hAnsi="Times New Roman"/>
        </w:rPr>
        <w:t>.”</w:t>
      </w:r>
    </w:p>
    <w:p w14:paraId="2F0545CC" w14:textId="77777777" w:rsidR="00F42EFF" w:rsidRDefault="00F42EFF" w:rsidP="00623B0B">
      <w:pPr>
        <w:spacing w:after="0" w:line="240" w:lineRule="auto"/>
        <w:rPr>
          <w:rFonts w:ascii="Times New Roman" w:hAnsi="Times New Roman"/>
        </w:rPr>
      </w:pPr>
    </w:p>
    <w:p w14:paraId="78535CE0" w14:textId="60DF0CD4" w:rsidR="00F42EFF" w:rsidRDefault="00F42EFF" w:rsidP="00ED6C8D">
      <w:pPr>
        <w:spacing w:after="0" w:line="240" w:lineRule="auto"/>
        <w:rPr>
          <w:rFonts w:ascii="Times New Roman" w:hAnsi="Times New Roman"/>
        </w:rPr>
      </w:pPr>
      <w:r>
        <w:rPr>
          <w:rFonts w:ascii="Times New Roman" w:hAnsi="Times New Roman"/>
        </w:rPr>
        <w:t>3a. The confidence intervals overlap, and the statistical test concluded the difference is statistically significant.</w:t>
      </w:r>
    </w:p>
    <w:p w14:paraId="311EFF4D" w14:textId="77777777" w:rsidR="00F42EFF" w:rsidRDefault="00F42EFF" w:rsidP="00ED6C8D">
      <w:pPr>
        <w:spacing w:after="0" w:line="240" w:lineRule="auto"/>
        <w:rPr>
          <w:rFonts w:ascii="Times New Roman" w:hAnsi="Times New Roman"/>
        </w:rPr>
      </w:pPr>
    </w:p>
    <w:p w14:paraId="0D35059E" w14:textId="52BC7DB0" w:rsidR="00F42EFF" w:rsidRDefault="001E1208" w:rsidP="00ED6C8D">
      <w:pPr>
        <w:spacing w:line="240" w:lineRule="auto"/>
        <w:rPr>
          <w:rFonts w:ascii="Times New Roman" w:hAnsi="Times New Roman"/>
        </w:rPr>
      </w:pPr>
      <w:r>
        <w:rPr>
          <w:rFonts w:ascii="Times New Roman" w:hAnsi="Times New Roman"/>
        </w:rPr>
        <w:t xml:space="preserve">“As shown in Figure </w:t>
      </w:r>
      <w:r w:rsidR="005D642F">
        <w:rPr>
          <w:rFonts w:ascii="Times New Roman" w:hAnsi="Times New Roman"/>
        </w:rPr>
        <w:t>MM</w:t>
      </w:r>
      <w:r>
        <w:rPr>
          <w:rFonts w:ascii="Times New Roman" w:hAnsi="Times New Roman"/>
        </w:rPr>
        <w:t>.</w:t>
      </w:r>
      <w:r w:rsidR="00F2234E">
        <w:rPr>
          <w:rFonts w:ascii="Times New Roman" w:hAnsi="Times New Roman"/>
        </w:rPr>
        <w:t>2</w:t>
      </w:r>
      <w:r>
        <w:rPr>
          <w:rFonts w:ascii="Times New Roman" w:hAnsi="Times New Roman"/>
        </w:rPr>
        <w:t xml:space="preserve">, the confidence intervals for the </w:t>
      </w:r>
      <w:r w:rsidR="000964D9">
        <w:rPr>
          <w:rFonts w:ascii="Times New Roman" w:hAnsi="Times New Roman"/>
        </w:rPr>
        <w:t xml:space="preserve">pregnancy-related </w:t>
      </w:r>
      <w:r>
        <w:rPr>
          <w:rFonts w:ascii="Times New Roman" w:hAnsi="Times New Roman"/>
        </w:rPr>
        <w:t>mortality ratio (</w:t>
      </w:r>
      <w:r w:rsidR="000964D9">
        <w:rPr>
          <w:rFonts w:ascii="Times New Roman" w:hAnsi="Times New Roman"/>
        </w:rPr>
        <w:t>PR</w:t>
      </w:r>
      <w:r w:rsidR="005D642F">
        <w:rPr>
          <w:rFonts w:ascii="Times New Roman" w:hAnsi="Times New Roman"/>
        </w:rPr>
        <w:t>M</w:t>
      </w:r>
      <w:r>
        <w:rPr>
          <w:rFonts w:ascii="Times New Roman" w:hAnsi="Times New Roman"/>
        </w:rPr>
        <w:t>R) for the [yyyy country]</w:t>
      </w:r>
      <w:r w:rsidR="00A56BAA">
        <w:rPr>
          <w:rFonts w:ascii="Times New Roman" w:hAnsi="Times New Roman"/>
        </w:rPr>
        <w:t xml:space="preserve"> </w:t>
      </w:r>
      <w:r>
        <w:rPr>
          <w:rFonts w:ascii="Times New Roman" w:hAnsi="Times New Roman"/>
        </w:rPr>
        <w:t>DHS and the [yyyy country]</w:t>
      </w:r>
      <w:r w:rsidR="00A56BAA">
        <w:rPr>
          <w:rFonts w:ascii="Times New Roman" w:hAnsi="Times New Roman"/>
        </w:rPr>
        <w:t xml:space="preserve"> </w:t>
      </w:r>
      <w:r>
        <w:rPr>
          <w:rFonts w:ascii="Times New Roman" w:hAnsi="Times New Roman"/>
        </w:rPr>
        <w:t xml:space="preserve">DHS overlap. Because it is still possible for a difference to be statistically significant even if the confidence intervals overlap, a statistical test of significance was conducted. </w:t>
      </w:r>
      <w:r w:rsidR="00ED6C8D">
        <w:rPr>
          <w:rFonts w:ascii="Times New Roman" w:hAnsi="Times New Roman"/>
        </w:rPr>
        <w:t xml:space="preserve">The test concluded that the difference between the yyyy and yyyy estimates of the </w:t>
      </w:r>
      <w:r w:rsidR="000964D9">
        <w:rPr>
          <w:rFonts w:ascii="Times New Roman" w:hAnsi="Times New Roman"/>
        </w:rPr>
        <w:t>PR</w:t>
      </w:r>
      <w:r w:rsidR="005D642F">
        <w:rPr>
          <w:rFonts w:ascii="Times New Roman" w:hAnsi="Times New Roman"/>
        </w:rPr>
        <w:t>M</w:t>
      </w:r>
      <w:r w:rsidR="00ED6C8D">
        <w:rPr>
          <w:rFonts w:ascii="Times New Roman" w:hAnsi="Times New Roman"/>
        </w:rPr>
        <w:t>R is statistically significant and not likely to be due to sampling error</w:t>
      </w:r>
      <w:r w:rsidR="000B3561">
        <w:rPr>
          <w:rFonts w:ascii="Times New Roman" w:hAnsi="Times New Roman"/>
          <w:vertAlign w:val="superscript"/>
        </w:rPr>
        <w:t>1</w:t>
      </w:r>
      <w:r w:rsidR="00ED6C8D">
        <w:rPr>
          <w:rFonts w:ascii="Times New Roman" w:hAnsi="Times New Roman"/>
        </w:rPr>
        <w:t xml:space="preserve">. Therefore, it can be concluded that the </w:t>
      </w:r>
      <w:r w:rsidR="000964D9">
        <w:rPr>
          <w:rFonts w:ascii="Times New Roman" w:hAnsi="Times New Roman"/>
        </w:rPr>
        <w:t>PR</w:t>
      </w:r>
      <w:r w:rsidR="005D642F">
        <w:rPr>
          <w:rFonts w:ascii="Times New Roman" w:hAnsi="Times New Roman"/>
        </w:rPr>
        <w:t>M</w:t>
      </w:r>
      <w:r w:rsidR="00ED6C8D">
        <w:rPr>
          <w:rFonts w:ascii="Times New Roman" w:hAnsi="Times New Roman"/>
        </w:rPr>
        <w:t>R has [increased/decreased] between the yyyy and yyyy surveys.”</w:t>
      </w:r>
    </w:p>
    <w:p w14:paraId="46252D4E" w14:textId="77777777" w:rsidR="000B3561" w:rsidRDefault="000B3561" w:rsidP="00ED6C8D">
      <w:pPr>
        <w:spacing w:line="240" w:lineRule="auto"/>
        <w:rPr>
          <w:rFonts w:ascii="Times New Roman" w:hAnsi="Times New Roman"/>
        </w:rPr>
      </w:pPr>
      <w:r>
        <w:rPr>
          <w:rFonts w:ascii="Times New Roman" w:hAnsi="Times New Roman"/>
        </w:rPr>
        <w:t>Footnote for 3a:</w:t>
      </w:r>
    </w:p>
    <w:p w14:paraId="1B47D7F0" w14:textId="7FF3620E" w:rsidR="000B3561" w:rsidRPr="001E1208" w:rsidRDefault="000B3561" w:rsidP="00ED6C8D">
      <w:pPr>
        <w:spacing w:line="240" w:lineRule="auto"/>
      </w:pPr>
      <w:r>
        <w:rPr>
          <w:rFonts w:ascii="Times New Roman" w:hAnsi="Times New Roman"/>
        </w:rPr>
        <w:t>“</w:t>
      </w:r>
      <w:r>
        <w:rPr>
          <w:rFonts w:ascii="Times New Roman" w:hAnsi="Times New Roman"/>
          <w:vertAlign w:val="superscript"/>
        </w:rPr>
        <w:t xml:space="preserve">1 </w:t>
      </w:r>
      <w:r>
        <w:rPr>
          <w:rFonts w:ascii="Times New Roman" w:hAnsi="Times New Roman"/>
        </w:rPr>
        <w:t xml:space="preserve">The difference in the </w:t>
      </w:r>
      <w:r w:rsidR="000964D9">
        <w:rPr>
          <w:rFonts w:ascii="Times New Roman" w:hAnsi="Times New Roman"/>
        </w:rPr>
        <w:t>PR</w:t>
      </w:r>
      <w:r w:rsidR="005D642F">
        <w:rPr>
          <w:rFonts w:ascii="Times New Roman" w:hAnsi="Times New Roman"/>
        </w:rPr>
        <w:t>M</w:t>
      </w:r>
      <w:r>
        <w:rPr>
          <w:rFonts w:ascii="Times New Roman" w:hAnsi="Times New Roman"/>
        </w:rPr>
        <w:t>R between the two surveys is X deaths per 100,000 live births. The confidence interval for this difference is (Y,</w:t>
      </w:r>
      <w:r w:rsidR="00393B19">
        <w:rPr>
          <w:rFonts w:ascii="Times New Roman" w:hAnsi="Times New Roman"/>
        </w:rPr>
        <w:t xml:space="preserve"> </w:t>
      </w:r>
      <w:r>
        <w:rPr>
          <w:rFonts w:ascii="Times New Roman" w:hAnsi="Times New Roman"/>
        </w:rPr>
        <w:t>Z). The confidence interval does not include zero, indicating that the difference between the two estimates is statistically significant.”</w:t>
      </w:r>
    </w:p>
    <w:p w14:paraId="2E33DA6B" w14:textId="3705A55A" w:rsidR="00623B0B" w:rsidRDefault="00F42EFF" w:rsidP="00ED6C8D">
      <w:pPr>
        <w:spacing w:after="0" w:line="240" w:lineRule="auto"/>
        <w:rPr>
          <w:rFonts w:ascii="Times New Roman" w:hAnsi="Times New Roman"/>
        </w:rPr>
      </w:pPr>
      <w:r>
        <w:rPr>
          <w:rFonts w:ascii="Times New Roman" w:hAnsi="Times New Roman"/>
        </w:rPr>
        <w:t xml:space="preserve">3b. The confidence intervals overlap, and the statistical test concluded that the difference is </w:t>
      </w:r>
      <w:r w:rsidRPr="00F42EFF">
        <w:rPr>
          <w:rFonts w:ascii="Times New Roman" w:hAnsi="Times New Roman"/>
          <w:u w:val="single"/>
        </w:rPr>
        <w:t>not</w:t>
      </w:r>
      <w:r>
        <w:rPr>
          <w:rFonts w:ascii="Times New Roman" w:hAnsi="Times New Roman"/>
        </w:rPr>
        <w:t xml:space="preserve"> statistically significant.</w:t>
      </w:r>
    </w:p>
    <w:p w14:paraId="164F189C" w14:textId="77777777" w:rsidR="00F42EFF" w:rsidRPr="00F42EFF" w:rsidRDefault="00F42EFF" w:rsidP="00ED6C8D">
      <w:pPr>
        <w:spacing w:after="0" w:line="240" w:lineRule="auto"/>
        <w:rPr>
          <w:rFonts w:ascii="Times New Roman" w:hAnsi="Times New Roman"/>
        </w:rPr>
      </w:pPr>
    </w:p>
    <w:p w14:paraId="736FD510" w14:textId="30801C50" w:rsidR="00F42EFF" w:rsidRDefault="00F42EFF" w:rsidP="00ED6C8D">
      <w:pPr>
        <w:spacing w:line="240" w:lineRule="auto"/>
        <w:rPr>
          <w:rFonts w:ascii="Times New Roman" w:hAnsi="Times New Roman"/>
        </w:rPr>
      </w:pPr>
      <w:r>
        <w:rPr>
          <w:rFonts w:ascii="Times New Roman" w:hAnsi="Times New Roman"/>
        </w:rPr>
        <w:t xml:space="preserve">“As shown in Figure </w:t>
      </w:r>
      <w:r w:rsidR="005D642F">
        <w:rPr>
          <w:rFonts w:ascii="Times New Roman" w:hAnsi="Times New Roman"/>
        </w:rPr>
        <w:t>MM</w:t>
      </w:r>
      <w:r>
        <w:rPr>
          <w:rFonts w:ascii="Times New Roman" w:hAnsi="Times New Roman"/>
        </w:rPr>
        <w:t>.</w:t>
      </w:r>
      <w:r w:rsidR="00F2234E">
        <w:rPr>
          <w:rFonts w:ascii="Times New Roman" w:hAnsi="Times New Roman"/>
        </w:rPr>
        <w:t>2</w:t>
      </w:r>
      <w:r>
        <w:rPr>
          <w:rFonts w:ascii="Times New Roman" w:hAnsi="Times New Roman"/>
        </w:rPr>
        <w:t xml:space="preserve">, the confidence intervals for the </w:t>
      </w:r>
      <w:r w:rsidR="000964D9">
        <w:rPr>
          <w:rFonts w:ascii="Times New Roman" w:hAnsi="Times New Roman"/>
        </w:rPr>
        <w:t xml:space="preserve">pregnancy-related </w:t>
      </w:r>
      <w:r>
        <w:rPr>
          <w:rFonts w:ascii="Times New Roman" w:hAnsi="Times New Roman"/>
        </w:rPr>
        <w:t>mortality ratio (</w:t>
      </w:r>
      <w:r w:rsidR="000964D9">
        <w:rPr>
          <w:rFonts w:ascii="Times New Roman" w:hAnsi="Times New Roman"/>
        </w:rPr>
        <w:t>PR</w:t>
      </w:r>
      <w:r w:rsidR="005D642F">
        <w:rPr>
          <w:rFonts w:ascii="Times New Roman" w:hAnsi="Times New Roman"/>
        </w:rPr>
        <w:t>M</w:t>
      </w:r>
      <w:r>
        <w:rPr>
          <w:rFonts w:ascii="Times New Roman" w:hAnsi="Times New Roman"/>
        </w:rPr>
        <w:t>R) for the [yyyy country]</w:t>
      </w:r>
      <w:r w:rsidR="00A76A91">
        <w:rPr>
          <w:rFonts w:ascii="Times New Roman" w:hAnsi="Times New Roman"/>
        </w:rPr>
        <w:t xml:space="preserve"> </w:t>
      </w:r>
      <w:r>
        <w:rPr>
          <w:rFonts w:ascii="Times New Roman" w:hAnsi="Times New Roman"/>
        </w:rPr>
        <w:t>DHS and the [yyyy country]</w:t>
      </w:r>
      <w:r w:rsidR="00A76A91">
        <w:rPr>
          <w:rFonts w:ascii="Times New Roman" w:hAnsi="Times New Roman"/>
        </w:rPr>
        <w:t xml:space="preserve"> </w:t>
      </w:r>
      <w:r>
        <w:rPr>
          <w:rFonts w:ascii="Times New Roman" w:hAnsi="Times New Roman"/>
        </w:rPr>
        <w:t xml:space="preserve">DHS overlap. Because it is still possible for a difference to be statistically significant even </w:t>
      </w:r>
      <w:r w:rsidR="001A1FEE">
        <w:rPr>
          <w:rFonts w:ascii="Times New Roman" w:hAnsi="Times New Roman"/>
        </w:rPr>
        <w:t xml:space="preserve">if the confidence intervals overlap, a statistical test </w:t>
      </w:r>
      <w:r w:rsidR="001E1208">
        <w:rPr>
          <w:rFonts w:ascii="Times New Roman" w:hAnsi="Times New Roman"/>
        </w:rPr>
        <w:t xml:space="preserve">of significance </w:t>
      </w:r>
      <w:r w:rsidR="001A1FEE">
        <w:rPr>
          <w:rFonts w:ascii="Times New Roman" w:hAnsi="Times New Roman"/>
        </w:rPr>
        <w:t xml:space="preserve">was conducted. </w:t>
      </w:r>
      <w:r w:rsidR="001E1208">
        <w:rPr>
          <w:rFonts w:ascii="Times New Roman" w:hAnsi="Times New Roman"/>
        </w:rPr>
        <w:t xml:space="preserve">The test concluded that the difference between the estimates of the </w:t>
      </w:r>
      <w:r w:rsidR="000964D9">
        <w:rPr>
          <w:rFonts w:ascii="Times New Roman" w:hAnsi="Times New Roman"/>
        </w:rPr>
        <w:t>PR</w:t>
      </w:r>
      <w:r w:rsidR="005D642F">
        <w:rPr>
          <w:rFonts w:ascii="Times New Roman" w:hAnsi="Times New Roman"/>
        </w:rPr>
        <w:t>M</w:t>
      </w:r>
      <w:r w:rsidR="001E1208">
        <w:rPr>
          <w:rFonts w:ascii="Times New Roman" w:hAnsi="Times New Roman"/>
        </w:rPr>
        <w:t xml:space="preserve">R for the yyyy and yyyy surveys </w:t>
      </w:r>
      <w:r w:rsidR="001D67F8">
        <w:rPr>
          <w:rFonts w:ascii="Times New Roman" w:hAnsi="Times New Roman"/>
        </w:rPr>
        <w:t>is</w:t>
      </w:r>
      <w:r w:rsidR="001E1208">
        <w:rPr>
          <w:rFonts w:ascii="Times New Roman" w:hAnsi="Times New Roman"/>
        </w:rPr>
        <w:t xml:space="preserve"> not statistically significant. </w:t>
      </w:r>
      <w:r w:rsidR="000865C2">
        <w:rPr>
          <w:rFonts w:ascii="Times New Roman" w:hAnsi="Times New Roman"/>
        </w:rPr>
        <w:t xml:space="preserve">Any change that may have occurred between the two surveys was not large enough to be </w:t>
      </w:r>
      <w:r w:rsidR="00CF2550">
        <w:rPr>
          <w:rFonts w:ascii="Times New Roman" w:hAnsi="Times New Roman"/>
        </w:rPr>
        <w:t xml:space="preserve">statistically </w:t>
      </w:r>
      <w:r w:rsidR="000865C2">
        <w:rPr>
          <w:rFonts w:ascii="Times New Roman" w:hAnsi="Times New Roman"/>
        </w:rPr>
        <w:t>significant with the sample sizes of the surveys</w:t>
      </w:r>
      <w:r w:rsidR="00ED6C8D">
        <w:rPr>
          <w:rFonts w:ascii="Times New Roman" w:hAnsi="Times New Roman"/>
        </w:rPr>
        <w:t>.”</w:t>
      </w:r>
    </w:p>
    <w:p w14:paraId="244DB017" w14:textId="77777777" w:rsidR="000B3561" w:rsidRDefault="000B3561" w:rsidP="000B3561">
      <w:pPr>
        <w:spacing w:line="240" w:lineRule="auto"/>
        <w:rPr>
          <w:rFonts w:ascii="Times New Roman" w:hAnsi="Times New Roman"/>
        </w:rPr>
      </w:pPr>
      <w:r>
        <w:rPr>
          <w:rFonts w:ascii="Times New Roman" w:hAnsi="Times New Roman"/>
        </w:rPr>
        <w:t>Footnote for 3b:</w:t>
      </w:r>
    </w:p>
    <w:p w14:paraId="53691DC6" w14:textId="0FED8349" w:rsidR="000B3561" w:rsidRPr="001E1208" w:rsidRDefault="000B3561" w:rsidP="000B3561">
      <w:pPr>
        <w:spacing w:line="240" w:lineRule="auto"/>
      </w:pPr>
      <w:r>
        <w:rPr>
          <w:rFonts w:ascii="Times New Roman" w:hAnsi="Times New Roman"/>
        </w:rPr>
        <w:lastRenderedPageBreak/>
        <w:t>“</w:t>
      </w:r>
      <w:r>
        <w:rPr>
          <w:rFonts w:ascii="Times New Roman" w:hAnsi="Times New Roman"/>
          <w:vertAlign w:val="superscript"/>
        </w:rPr>
        <w:t xml:space="preserve">1 </w:t>
      </w:r>
      <w:r>
        <w:rPr>
          <w:rFonts w:ascii="Times New Roman" w:hAnsi="Times New Roman"/>
        </w:rPr>
        <w:t xml:space="preserve">The difference in the </w:t>
      </w:r>
      <w:r w:rsidR="000964D9">
        <w:rPr>
          <w:rFonts w:ascii="Times New Roman" w:hAnsi="Times New Roman"/>
        </w:rPr>
        <w:t>PR</w:t>
      </w:r>
      <w:r w:rsidR="005D642F">
        <w:rPr>
          <w:rFonts w:ascii="Times New Roman" w:hAnsi="Times New Roman"/>
        </w:rPr>
        <w:t>M</w:t>
      </w:r>
      <w:r>
        <w:rPr>
          <w:rFonts w:ascii="Times New Roman" w:hAnsi="Times New Roman"/>
        </w:rPr>
        <w:t>R between the two surveys is X deaths per 100,000 live births. The confidence interval for this difference is (Y,</w:t>
      </w:r>
      <w:r w:rsidR="00393B19">
        <w:rPr>
          <w:rFonts w:ascii="Times New Roman" w:hAnsi="Times New Roman"/>
        </w:rPr>
        <w:t xml:space="preserve"> </w:t>
      </w:r>
      <w:r>
        <w:rPr>
          <w:rFonts w:ascii="Times New Roman" w:hAnsi="Times New Roman"/>
        </w:rPr>
        <w:t>Z). The confidence interval includes zero, indicating that the difference between the two estimates is not statistically significant.”</w:t>
      </w:r>
    </w:p>
    <w:p w14:paraId="02A81059" w14:textId="77777777" w:rsidR="000B3561" w:rsidRDefault="000B3561" w:rsidP="00ED6C8D">
      <w:pPr>
        <w:spacing w:line="240" w:lineRule="auto"/>
      </w:pPr>
    </w:p>
    <w:p w14:paraId="0487CA87" w14:textId="77777777" w:rsidR="001876A1" w:rsidRDefault="00623B0B">
      <w:pPr>
        <w:spacing w:after="0" w:line="240" w:lineRule="auto"/>
      </w:pPr>
      <w:r>
        <w:br w:type="page"/>
      </w:r>
    </w:p>
    <w:p w14:paraId="68714641" w14:textId="77777777" w:rsidR="00623B0B" w:rsidRPr="001876A1" w:rsidRDefault="001876A1">
      <w:pPr>
        <w:spacing w:after="0" w:line="240" w:lineRule="auto"/>
        <w:rPr>
          <w:rFonts w:ascii="Times New Roman" w:hAnsi="Times New Roman"/>
        </w:rPr>
      </w:pPr>
      <w:r w:rsidRPr="001876A1">
        <w:rPr>
          <w:rFonts w:ascii="Times New Roman" w:hAnsi="Times New Roman"/>
        </w:rPr>
        <w:lastRenderedPageBreak/>
        <w:t>This table will be produced by the sampling</w:t>
      </w:r>
      <w:r>
        <w:rPr>
          <w:rFonts w:ascii="Times New Roman" w:hAnsi="Times New Roman"/>
        </w:rPr>
        <w:t xml:space="preserve"> statistician, and will be placed at the end of the sampling error appendix after the regional tables.</w:t>
      </w:r>
    </w:p>
    <w:p w14:paraId="5CA118B3" w14:textId="77777777" w:rsidR="001876A1" w:rsidRDefault="001876A1">
      <w:pPr>
        <w:spacing w:after="0" w:line="240" w:lineRule="auto"/>
      </w:pPr>
    </w:p>
    <w:tbl>
      <w:tblPr>
        <w:tblW w:w="9258" w:type="dxa"/>
        <w:jc w:val="center"/>
        <w:tblLayout w:type="fixed"/>
        <w:tblCellMar>
          <w:left w:w="29" w:type="dxa"/>
          <w:right w:w="29" w:type="dxa"/>
        </w:tblCellMar>
        <w:tblLook w:val="04A0" w:firstRow="1" w:lastRow="0" w:firstColumn="1" w:lastColumn="0" w:noHBand="0" w:noVBand="1"/>
      </w:tblPr>
      <w:tblGrid>
        <w:gridCol w:w="78"/>
        <w:gridCol w:w="2863"/>
        <w:gridCol w:w="783"/>
        <w:gridCol w:w="774"/>
        <w:gridCol w:w="9"/>
        <w:gridCol w:w="774"/>
        <w:gridCol w:w="9"/>
        <w:gridCol w:w="774"/>
        <w:gridCol w:w="783"/>
        <w:gridCol w:w="774"/>
        <w:gridCol w:w="774"/>
        <w:gridCol w:w="785"/>
        <w:gridCol w:w="78"/>
      </w:tblGrid>
      <w:tr w:rsidR="001876A1" w:rsidRPr="001876A1" w14:paraId="26E2EB50" w14:textId="77777777" w:rsidTr="00054AB9">
        <w:trPr>
          <w:jc w:val="center"/>
        </w:trPr>
        <w:tc>
          <w:tcPr>
            <w:tcW w:w="78" w:type="dxa"/>
            <w:tcBorders>
              <w:top w:val="single" w:sz="4" w:space="0" w:color="auto"/>
              <w:left w:val="single" w:sz="4" w:space="0" w:color="auto"/>
              <w:bottom w:val="nil"/>
              <w:right w:val="nil"/>
            </w:tcBorders>
            <w:vAlign w:val="bottom"/>
          </w:tcPr>
          <w:p w14:paraId="2B3D6791" w14:textId="77777777" w:rsidR="001876A1" w:rsidRPr="001876A1" w:rsidRDefault="001876A1" w:rsidP="001876A1">
            <w:pPr>
              <w:pStyle w:val="ATableTitle"/>
              <w:spacing w:before="0" w:after="0" w:line="240" w:lineRule="auto"/>
            </w:pPr>
          </w:p>
        </w:tc>
        <w:tc>
          <w:tcPr>
            <w:tcW w:w="9102" w:type="dxa"/>
            <w:gridSpan w:val="11"/>
            <w:tcBorders>
              <w:top w:val="single" w:sz="4" w:space="0" w:color="auto"/>
              <w:left w:val="nil"/>
              <w:bottom w:val="single" w:sz="4" w:space="0" w:color="auto"/>
              <w:right w:val="nil"/>
            </w:tcBorders>
            <w:shd w:val="clear" w:color="auto" w:fill="auto"/>
            <w:noWrap/>
            <w:vAlign w:val="bottom"/>
            <w:hideMark/>
          </w:tcPr>
          <w:p w14:paraId="6DBAE5A9" w14:textId="1AC512B2" w:rsidR="001876A1" w:rsidRPr="001876A1" w:rsidRDefault="001876A1" w:rsidP="00054AB9">
            <w:pPr>
              <w:pStyle w:val="ATableTitle"/>
              <w:spacing w:before="0" w:after="40" w:line="240" w:lineRule="auto"/>
            </w:pPr>
            <w:r w:rsidRPr="001876A1">
              <w:t xml:space="preserve">Table B.?  Sampling errors for adult and maternal mortality rates, </w:t>
            </w:r>
            <w:r w:rsidR="006745B1">
              <w:t>[Country Survey Year]</w:t>
            </w:r>
          </w:p>
        </w:tc>
        <w:tc>
          <w:tcPr>
            <w:tcW w:w="78" w:type="dxa"/>
            <w:tcBorders>
              <w:top w:val="single" w:sz="4" w:space="0" w:color="auto"/>
              <w:left w:val="nil"/>
              <w:bottom w:val="nil"/>
              <w:right w:val="threeDEngrave" w:sz="12" w:space="0" w:color="auto"/>
            </w:tcBorders>
            <w:vAlign w:val="bottom"/>
          </w:tcPr>
          <w:p w14:paraId="3609893E" w14:textId="77777777" w:rsidR="001876A1" w:rsidRPr="001876A1" w:rsidRDefault="001876A1" w:rsidP="001876A1">
            <w:pPr>
              <w:pStyle w:val="ATableTitle"/>
              <w:spacing w:before="0" w:after="0" w:line="240" w:lineRule="auto"/>
            </w:pPr>
          </w:p>
        </w:tc>
      </w:tr>
      <w:tr w:rsidR="001876A1" w:rsidRPr="001876A1" w14:paraId="38A75324" w14:textId="77777777" w:rsidTr="00054AB9">
        <w:trPr>
          <w:jc w:val="center"/>
        </w:trPr>
        <w:tc>
          <w:tcPr>
            <w:tcW w:w="78" w:type="dxa"/>
            <w:tcBorders>
              <w:top w:val="nil"/>
              <w:left w:val="single" w:sz="4" w:space="0" w:color="auto"/>
              <w:right w:val="nil"/>
            </w:tcBorders>
            <w:vAlign w:val="bottom"/>
          </w:tcPr>
          <w:p w14:paraId="6A6A2318"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vMerge w:val="restart"/>
            <w:tcBorders>
              <w:top w:val="single" w:sz="4" w:space="0" w:color="auto"/>
              <w:left w:val="nil"/>
              <w:right w:val="nil"/>
            </w:tcBorders>
            <w:shd w:val="clear" w:color="auto" w:fill="auto"/>
            <w:noWrap/>
            <w:vAlign w:val="bottom"/>
            <w:hideMark/>
          </w:tcPr>
          <w:p w14:paraId="04D1310E" w14:textId="77777777" w:rsidR="001876A1" w:rsidRPr="001876A1" w:rsidRDefault="001876A1" w:rsidP="001876A1">
            <w:pPr>
              <w:spacing w:after="0" w:line="240" w:lineRule="auto"/>
              <w:rPr>
                <w:rFonts w:ascii="ZapfHumnst BT" w:hAnsi="ZapfHumnst BT"/>
                <w:color w:val="000000"/>
                <w:sz w:val="16"/>
                <w:szCs w:val="16"/>
                <w:lang w:val="en-GB"/>
              </w:rPr>
            </w:pPr>
            <w:r w:rsidRPr="001876A1">
              <w:rPr>
                <w:rFonts w:ascii="ZapfHumnst BT" w:hAnsi="ZapfHumnst BT"/>
                <w:color w:val="000000"/>
                <w:sz w:val="16"/>
                <w:szCs w:val="16"/>
                <w:lang w:val="en-GB"/>
              </w:rPr>
              <w:t>Variable</w:t>
            </w:r>
          </w:p>
        </w:tc>
        <w:tc>
          <w:tcPr>
            <w:tcW w:w="783" w:type="dxa"/>
            <w:vMerge w:val="restart"/>
            <w:tcBorders>
              <w:top w:val="single" w:sz="4" w:space="0" w:color="auto"/>
              <w:left w:val="nil"/>
              <w:right w:val="nil"/>
            </w:tcBorders>
            <w:shd w:val="clear" w:color="auto" w:fill="auto"/>
            <w:noWrap/>
            <w:vAlign w:val="bottom"/>
            <w:hideMark/>
          </w:tcPr>
          <w:p w14:paraId="685397B0" w14:textId="5ABB8539" w:rsidR="001876A1" w:rsidRPr="001876A1" w:rsidRDefault="001876A1" w:rsidP="001876A1">
            <w:pPr>
              <w:spacing w:after="0" w:line="240" w:lineRule="auto"/>
              <w:jc w:val="center"/>
              <w:rPr>
                <w:rFonts w:ascii="ZapfHumnst BT" w:hAnsi="ZapfHumnst BT"/>
                <w:color w:val="000000"/>
                <w:sz w:val="16"/>
                <w:szCs w:val="16"/>
              </w:rPr>
            </w:pPr>
            <w:r w:rsidRPr="001876A1">
              <w:rPr>
                <w:rFonts w:ascii="ZapfHumnst BT" w:hAnsi="ZapfHumnst BT"/>
                <w:color w:val="000000"/>
                <w:sz w:val="16"/>
                <w:szCs w:val="16"/>
              </w:rPr>
              <w:t>Value</w:t>
            </w:r>
            <w:r w:rsidRPr="001876A1">
              <w:rPr>
                <w:rFonts w:ascii="ZapfHumnst BT" w:hAnsi="ZapfHumnst BT"/>
                <w:color w:val="000000"/>
                <w:sz w:val="16"/>
                <w:szCs w:val="16"/>
              </w:rPr>
              <w:br/>
            </w:r>
            <w:r w:rsidR="00A63121">
              <w:rPr>
                <w:rFonts w:ascii="ZapfHumnst BT" w:hAnsi="ZapfHumnst BT"/>
                <w:color w:val="000000"/>
                <w:sz w:val="16"/>
                <w:szCs w:val="16"/>
              </w:rPr>
              <w:t>(</w:t>
            </w:r>
            <w:r w:rsidRPr="001876A1">
              <w:rPr>
                <w:rFonts w:ascii="ZapfHumnst BT" w:hAnsi="ZapfHumnst BT"/>
                <w:color w:val="000000"/>
                <w:sz w:val="16"/>
                <w:szCs w:val="16"/>
              </w:rPr>
              <w:t>R</w:t>
            </w:r>
            <w:r w:rsidR="00A63121">
              <w:rPr>
                <w:rFonts w:ascii="ZapfHumnst BT" w:hAnsi="ZapfHumnst BT"/>
                <w:color w:val="000000"/>
                <w:sz w:val="16"/>
                <w:szCs w:val="16"/>
              </w:rPr>
              <w:t>)</w:t>
            </w:r>
          </w:p>
        </w:tc>
        <w:tc>
          <w:tcPr>
            <w:tcW w:w="783" w:type="dxa"/>
            <w:gridSpan w:val="2"/>
            <w:vMerge w:val="restart"/>
            <w:tcBorders>
              <w:top w:val="single" w:sz="4" w:space="0" w:color="auto"/>
              <w:left w:val="nil"/>
              <w:right w:val="nil"/>
            </w:tcBorders>
            <w:shd w:val="clear" w:color="auto" w:fill="auto"/>
            <w:noWrap/>
            <w:vAlign w:val="bottom"/>
            <w:hideMark/>
          </w:tcPr>
          <w:p w14:paraId="69EF1E37" w14:textId="6340171E" w:rsidR="001876A1" w:rsidRPr="001876A1" w:rsidRDefault="001876A1" w:rsidP="001876A1">
            <w:pPr>
              <w:spacing w:after="0" w:line="240" w:lineRule="auto"/>
              <w:jc w:val="center"/>
              <w:rPr>
                <w:rFonts w:ascii="ZapfHumnst BT" w:hAnsi="ZapfHumnst BT"/>
                <w:color w:val="000000"/>
                <w:sz w:val="16"/>
                <w:szCs w:val="16"/>
              </w:rPr>
            </w:pPr>
            <w:r w:rsidRPr="001876A1">
              <w:rPr>
                <w:rFonts w:ascii="ZapfHumnst BT" w:hAnsi="ZapfHumnst BT"/>
                <w:color w:val="000000"/>
                <w:sz w:val="16"/>
                <w:szCs w:val="16"/>
              </w:rPr>
              <w:t>Standard Error</w:t>
            </w:r>
            <w:r w:rsidRPr="001876A1">
              <w:rPr>
                <w:rFonts w:ascii="ZapfHumnst BT" w:hAnsi="ZapfHumnst BT"/>
                <w:color w:val="000000"/>
                <w:sz w:val="16"/>
                <w:szCs w:val="16"/>
              </w:rPr>
              <w:br/>
            </w:r>
            <w:r w:rsidR="00DC2E55">
              <w:rPr>
                <w:rFonts w:ascii="ZapfHumnst BT" w:hAnsi="ZapfHumnst BT"/>
                <w:color w:val="000000"/>
                <w:sz w:val="16"/>
                <w:szCs w:val="16"/>
              </w:rPr>
              <w:t>(</w:t>
            </w:r>
            <w:r w:rsidRPr="001876A1">
              <w:rPr>
                <w:rFonts w:ascii="ZapfHumnst BT" w:hAnsi="ZapfHumnst BT"/>
                <w:color w:val="000000"/>
                <w:sz w:val="16"/>
                <w:szCs w:val="16"/>
              </w:rPr>
              <w:t>SE</w:t>
            </w:r>
            <w:r w:rsidR="00DC2E55">
              <w:rPr>
                <w:rFonts w:ascii="ZapfHumnst BT" w:hAnsi="ZapfHumnst BT"/>
                <w:color w:val="000000"/>
                <w:sz w:val="16"/>
                <w:szCs w:val="16"/>
              </w:rPr>
              <w:t>)</w:t>
            </w:r>
          </w:p>
        </w:tc>
        <w:tc>
          <w:tcPr>
            <w:tcW w:w="1557" w:type="dxa"/>
            <w:gridSpan w:val="3"/>
            <w:tcBorders>
              <w:top w:val="single" w:sz="4" w:space="0" w:color="auto"/>
              <w:left w:val="nil"/>
              <w:bottom w:val="single" w:sz="4" w:space="0" w:color="auto"/>
              <w:right w:val="nil"/>
            </w:tcBorders>
            <w:shd w:val="clear" w:color="auto" w:fill="auto"/>
            <w:noWrap/>
            <w:vAlign w:val="bottom"/>
            <w:hideMark/>
          </w:tcPr>
          <w:p w14:paraId="156717AC" w14:textId="77777777" w:rsidR="001876A1" w:rsidRPr="001876A1" w:rsidRDefault="001876A1" w:rsidP="001876A1">
            <w:pPr>
              <w:spacing w:after="0" w:line="240" w:lineRule="auto"/>
              <w:jc w:val="center"/>
              <w:rPr>
                <w:rFonts w:ascii="ZapfHumnst BT" w:hAnsi="ZapfHumnst BT"/>
                <w:color w:val="000000"/>
                <w:sz w:val="16"/>
                <w:szCs w:val="16"/>
              </w:rPr>
            </w:pPr>
            <w:r w:rsidRPr="001876A1">
              <w:rPr>
                <w:rFonts w:ascii="ZapfHumnst BT" w:hAnsi="ZapfHumnst BT"/>
                <w:color w:val="000000"/>
                <w:sz w:val="16"/>
                <w:szCs w:val="16"/>
              </w:rPr>
              <w:t>Number of cases</w:t>
            </w:r>
          </w:p>
        </w:tc>
        <w:tc>
          <w:tcPr>
            <w:tcW w:w="783" w:type="dxa"/>
            <w:vMerge w:val="restart"/>
            <w:tcBorders>
              <w:top w:val="single" w:sz="4" w:space="0" w:color="auto"/>
              <w:left w:val="nil"/>
              <w:right w:val="nil"/>
            </w:tcBorders>
            <w:shd w:val="clear" w:color="auto" w:fill="auto"/>
            <w:noWrap/>
            <w:vAlign w:val="bottom"/>
            <w:hideMark/>
          </w:tcPr>
          <w:p w14:paraId="2F03E658" w14:textId="5BD900A8" w:rsidR="001876A1" w:rsidRPr="001876A1" w:rsidRDefault="001876A1" w:rsidP="001876A1">
            <w:pPr>
              <w:spacing w:after="0" w:line="240" w:lineRule="auto"/>
              <w:jc w:val="center"/>
              <w:rPr>
                <w:rFonts w:ascii="ZapfHumnst BT" w:hAnsi="ZapfHumnst BT"/>
                <w:color w:val="000000"/>
                <w:sz w:val="16"/>
                <w:szCs w:val="16"/>
              </w:rPr>
            </w:pPr>
            <w:r w:rsidRPr="001876A1">
              <w:rPr>
                <w:rFonts w:ascii="ZapfHumnst BT" w:hAnsi="ZapfHumnst BT"/>
                <w:color w:val="000000"/>
                <w:sz w:val="16"/>
                <w:szCs w:val="16"/>
              </w:rPr>
              <w:t>Design Effect</w:t>
            </w:r>
            <w:r w:rsidRPr="001876A1">
              <w:rPr>
                <w:rFonts w:ascii="ZapfHumnst BT" w:hAnsi="ZapfHumnst BT"/>
                <w:color w:val="000000"/>
                <w:sz w:val="16"/>
                <w:szCs w:val="16"/>
              </w:rPr>
              <w:br/>
            </w:r>
            <w:r w:rsidR="00DC2E55">
              <w:rPr>
                <w:rFonts w:ascii="ZapfHumnst BT" w:hAnsi="ZapfHumnst BT"/>
                <w:color w:val="000000"/>
                <w:sz w:val="16"/>
                <w:szCs w:val="16"/>
              </w:rPr>
              <w:t>(</w:t>
            </w:r>
            <w:r w:rsidRPr="001876A1">
              <w:rPr>
                <w:rFonts w:ascii="ZapfHumnst BT" w:hAnsi="ZapfHumnst BT"/>
                <w:color w:val="000000"/>
                <w:sz w:val="16"/>
                <w:szCs w:val="16"/>
              </w:rPr>
              <w:t>DEFT</w:t>
            </w:r>
            <w:r w:rsidR="00DC2E55">
              <w:rPr>
                <w:rFonts w:ascii="ZapfHumnst BT" w:hAnsi="ZapfHumnst BT"/>
                <w:color w:val="000000"/>
                <w:sz w:val="16"/>
                <w:szCs w:val="16"/>
              </w:rPr>
              <w:t>)</w:t>
            </w:r>
          </w:p>
        </w:tc>
        <w:tc>
          <w:tcPr>
            <w:tcW w:w="774" w:type="dxa"/>
            <w:vMerge w:val="restart"/>
            <w:tcBorders>
              <w:top w:val="single" w:sz="4" w:space="0" w:color="auto"/>
              <w:left w:val="nil"/>
              <w:right w:val="nil"/>
            </w:tcBorders>
            <w:shd w:val="clear" w:color="auto" w:fill="auto"/>
            <w:noWrap/>
            <w:vAlign w:val="bottom"/>
            <w:hideMark/>
          </w:tcPr>
          <w:p w14:paraId="43A89509" w14:textId="6903F209" w:rsidR="001876A1" w:rsidRPr="001876A1" w:rsidRDefault="001876A1" w:rsidP="001876A1">
            <w:pPr>
              <w:spacing w:after="0" w:line="240" w:lineRule="auto"/>
              <w:jc w:val="center"/>
              <w:rPr>
                <w:rFonts w:ascii="ZapfHumnst BT" w:hAnsi="ZapfHumnst BT"/>
                <w:color w:val="000000"/>
                <w:sz w:val="16"/>
                <w:szCs w:val="16"/>
              </w:rPr>
            </w:pPr>
            <w:r w:rsidRPr="001876A1">
              <w:rPr>
                <w:rFonts w:ascii="ZapfHumnst BT" w:hAnsi="ZapfHumnst BT"/>
                <w:color w:val="000000"/>
                <w:sz w:val="16"/>
                <w:szCs w:val="16"/>
              </w:rPr>
              <w:t>Relative Error</w:t>
            </w:r>
            <w:r w:rsidRPr="001876A1">
              <w:rPr>
                <w:rFonts w:ascii="ZapfHumnst BT" w:hAnsi="ZapfHumnst BT"/>
                <w:color w:val="000000"/>
                <w:sz w:val="16"/>
                <w:szCs w:val="16"/>
              </w:rPr>
              <w:br/>
            </w:r>
            <w:r w:rsidR="00DC2E55">
              <w:rPr>
                <w:rFonts w:ascii="ZapfHumnst BT" w:hAnsi="ZapfHumnst BT"/>
                <w:color w:val="000000"/>
                <w:sz w:val="16"/>
                <w:szCs w:val="16"/>
              </w:rPr>
              <w:t>(</w:t>
            </w:r>
            <w:r w:rsidRPr="001876A1">
              <w:rPr>
                <w:rFonts w:ascii="ZapfHumnst BT" w:hAnsi="ZapfHumnst BT"/>
                <w:color w:val="000000"/>
                <w:sz w:val="16"/>
                <w:szCs w:val="16"/>
              </w:rPr>
              <w:t>SE/R</w:t>
            </w:r>
            <w:r w:rsidR="00DC2E55">
              <w:rPr>
                <w:rFonts w:ascii="ZapfHumnst BT" w:hAnsi="ZapfHumnst BT"/>
                <w:color w:val="000000"/>
                <w:sz w:val="16"/>
                <w:szCs w:val="16"/>
              </w:rPr>
              <w:t>)</w:t>
            </w:r>
          </w:p>
        </w:tc>
        <w:tc>
          <w:tcPr>
            <w:tcW w:w="1559" w:type="dxa"/>
            <w:gridSpan w:val="2"/>
            <w:tcBorders>
              <w:top w:val="single" w:sz="4" w:space="0" w:color="auto"/>
              <w:left w:val="nil"/>
              <w:bottom w:val="single" w:sz="4" w:space="0" w:color="auto"/>
              <w:right w:val="nil"/>
            </w:tcBorders>
            <w:shd w:val="clear" w:color="auto" w:fill="auto"/>
            <w:noWrap/>
            <w:vAlign w:val="bottom"/>
            <w:hideMark/>
          </w:tcPr>
          <w:p w14:paraId="356A56A8" w14:textId="77777777" w:rsidR="001876A1" w:rsidRPr="001876A1" w:rsidRDefault="001876A1" w:rsidP="001876A1">
            <w:pPr>
              <w:spacing w:after="0" w:line="240" w:lineRule="auto"/>
              <w:jc w:val="center"/>
              <w:rPr>
                <w:rFonts w:ascii="ZapfHumnst BT" w:hAnsi="ZapfHumnst BT"/>
                <w:color w:val="000000"/>
                <w:sz w:val="16"/>
                <w:szCs w:val="16"/>
              </w:rPr>
            </w:pPr>
            <w:r w:rsidRPr="001876A1">
              <w:rPr>
                <w:rFonts w:ascii="ZapfHumnst BT" w:hAnsi="ZapfHumnst BT"/>
                <w:color w:val="000000"/>
                <w:sz w:val="16"/>
                <w:szCs w:val="16"/>
              </w:rPr>
              <w:t>Confidence limits</w:t>
            </w:r>
          </w:p>
        </w:tc>
        <w:tc>
          <w:tcPr>
            <w:tcW w:w="78" w:type="dxa"/>
            <w:tcBorders>
              <w:top w:val="nil"/>
              <w:left w:val="nil"/>
              <w:bottom w:val="nil"/>
              <w:right w:val="threeDEngrave" w:sz="12" w:space="0" w:color="auto"/>
            </w:tcBorders>
            <w:vAlign w:val="bottom"/>
          </w:tcPr>
          <w:p w14:paraId="4B8B4372" w14:textId="77777777" w:rsidR="001876A1" w:rsidRPr="001876A1" w:rsidRDefault="001876A1" w:rsidP="001876A1">
            <w:pPr>
              <w:spacing w:after="0" w:line="240" w:lineRule="auto"/>
              <w:jc w:val="center"/>
              <w:rPr>
                <w:rFonts w:ascii="ZapfHumnst BT" w:hAnsi="ZapfHumnst BT"/>
                <w:color w:val="000000"/>
                <w:sz w:val="16"/>
                <w:szCs w:val="16"/>
              </w:rPr>
            </w:pPr>
          </w:p>
        </w:tc>
      </w:tr>
      <w:tr w:rsidR="001876A1" w:rsidRPr="001876A1" w14:paraId="5CA0B2F2" w14:textId="77777777" w:rsidTr="00054AB9">
        <w:trPr>
          <w:trHeight w:val="457"/>
          <w:jc w:val="center"/>
        </w:trPr>
        <w:tc>
          <w:tcPr>
            <w:tcW w:w="78" w:type="dxa"/>
            <w:tcBorders>
              <w:left w:val="single" w:sz="4" w:space="0" w:color="auto"/>
              <w:right w:val="nil"/>
            </w:tcBorders>
            <w:vAlign w:val="bottom"/>
          </w:tcPr>
          <w:p w14:paraId="062D670C"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vMerge/>
            <w:tcBorders>
              <w:left w:val="nil"/>
              <w:bottom w:val="single" w:sz="4" w:space="0" w:color="auto"/>
              <w:right w:val="nil"/>
            </w:tcBorders>
            <w:shd w:val="clear" w:color="auto" w:fill="auto"/>
            <w:noWrap/>
            <w:vAlign w:val="bottom"/>
            <w:hideMark/>
          </w:tcPr>
          <w:p w14:paraId="16D6D81B" w14:textId="77777777" w:rsidR="001876A1" w:rsidRPr="001876A1" w:rsidRDefault="001876A1" w:rsidP="001876A1">
            <w:pPr>
              <w:spacing w:after="0" w:line="240" w:lineRule="auto"/>
              <w:rPr>
                <w:rFonts w:ascii="ZapfHumnst BT" w:hAnsi="ZapfHumnst BT"/>
                <w:color w:val="000000"/>
                <w:sz w:val="16"/>
                <w:szCs w:val="16"/>
                <w:lang w:val="en-GB"/>
              </w:rPr>
            </w:pPr>
          </w:p>
        </w:tc>
        <w:tc>
          <w:tcPr>
            <w:tcW w:w="783" w:type="dxa"/>
            <w:vMerge/>
            <w:tcBorders>
              <w:left w:val="nil"/>
              <w:bottom w:val="single" w:sz="4" w:space="0" w:color="auto"/>
              <w:right w:val="nil"/>
            </w:tcBorders>
            <w:shd w:val="clear" w:color="auto" w:fill="auto"/>
            <w:noWrap/>
            <w:vAlign w:val="bottom"/>
            <w:hideMark/>
          </w:tcPr>
          <w:p w14:paraId="4B2D45BF" w14:textId="77777777" w:rsidR="001876A1" w:rsidRPr="001876A1" w:rsidRDefault="001876A1" w:rsidP="001876A1">
            <w:pPr>
              <w:spacing w:after="0" w:line="240" w:lineRule="auto"/>
              <w:jc w:val="center"/>
              <w:rPr>
                <w:rFonts w:ascii="ZapfHumnst BT" w:hAnsi="ZapfHumnst BT"/>
                <w:color w:val="000000"/>
                <w:sz w:val="16"/>
                <w:szCs w:val="16"/>
              </w:rPr>
            </w:pPr>
          </w:p>
        </w:tc>
        <w:tc>
          <w:tcPr>
            <w:tcW w:w="783" w:type="dxa"/>
            <w:gridSpan w:val="2"/>
            <w:vMerge/>
            <w:tcBorders>
              <w:left w:val="nil"/>
              <w:bottom w:val="single" w:sz="4" w:space="0" w:color="auto"/>
              <w:right w:val="nil"/>
            </w:tcBorders>
            <w:shd w:val="clear" w:color="auto" w:fill="auto"/>
            <w:noWrap/>
            <w:vAlign w:val="bottom"/>
            <w:hideMark/>
          </w:tcPr>
          <w:p w14:paraId="22D9843C" w14:textId="77777777" w:rsidR="001876A1" w:rsidRPr="001876A1" w:rsidRDefault="001876A1" w:rsidP="001876A1">
            <w:pPr>
              <w:spacing w:after="0" w:line="240" w:lineRule="auto"/>
              <w:jc w:val="center"/>
              <w:rPr>
                <w:rFonts w:ascii="ZapfHumnst BT" w:hAnsi="ZapfHumnst BT"/>
                <w:color w:val="000000"/>
                <w:sz w:val="16"/>
                <w:szCs w:val="16"/>
              </w:rPr>
            </w:pPr>
          </w:p>
        </w:tc>
        <w:tc>
          <w:tcPr>
            <w:tcW w:w="783" w:type="dxa"/>
            <w:gridSpan w:val="2"/>
            <w:tcBorders>
              <w:top w:val="nil"/>
              <w:left w:val="nil"/>
              <w:bottom w:val="single" w:sz="4" w:space="0" w:color="auto"/>
              <w:right w:val="nil"/>
            </w:tcBorders>
            <w:shd w:val="clear" w:color="auto" w:fill="auto"/>
            <w:noWrap/>
            <w:vAlign w:val="bottom"/>
            <w:hideMark/>
          </w:tcPr>
          <w:p w14:paraId="0DB2AF17" w14:textId="25D250A7" w:rsidR="001876A1" w:rsidRPr="001876A1" w:rsidRDefault="001876A1" w:rsidP="000F6BB0">
            <w:pPr>
              <w:spacing w:after="0" w:line="240" w:lineRule="auto"/>
              <w:jc w:val="center"/>
              <w:rPr>
                <w:rFonts w:ascii="ZapfHumnst BT" w:hAnsi="ZapfHumnst BT"/>
                <w:color w:val="000000"/>
                <w:sz w:val="16"/>
                <w:szCs w:val="16"/>
              </w:rPr>
            </w:pPr>
            <w:r w:rsidRPr="001876A1">
              <w:rPr>
                <w:rFonts w:ascii="ZapfHumnst BT" w:hAnsi="ZapfHumnst BT"/>
                <w:color w:val="000000"/>
                <w:sz w:val="16"/>
                <w:szCs w:val="16"/>
              </w:rPr>
              <w:t>Un</w:t>
            </w:r>
            <w:r>
              <w:rPr>
                <w:rFonts w:ascii="ZapfHumnst BT" w:hAnsi="ZapfHumnst BT"/>
                <w:color w:val="000000"/>
                <w:sz w:val="16"/>
                <w:szCs w:val="16"/>
              </w:rPr>
              <w:t>-</w:t>
            </w:r>
            <w:r w:rsidRPr="001876A1">
              <w:rPr>
                <w:rFonts w:ascii="ZapfHumnst BT" w:hAnsi="ZapfHumnst BT"/>
                <w:color w:val="000000"/>
                <w:sz w:val="16"/>
                <w:szCs w:val="16"/>
              </w:rPr>
              <w:t>weighted</w:t>
            </w:r>
            <w:r w:rsidRPr="001876A1">
              <w:rPr>
                <w:rFonts w:ascii="ZapfHumnst BT" w:hAnsi="ZapfHumnst BT"/>
                <w:color w:val="000000"/>
                <w:sz w:val="16"/>
                <w:szCs w:val="16"/>
              </w:rPr>
              <w:br/>
            </w:r>
            <w:r w:rsidR="00DC2E55">
              <w:rPr>
                <w:rFonts w:ascii="ZapfHumnst BT" w:hAnsi="ZapfHumnst BT"/>
                <w:color w:val="000000"/>
                <w:sz w:val="16"/>
                <w:szCs w:val="16"/>
              </w:rPr>
              <w:t>(</w:t>
            </w:r>
            <w:r w:rsidRPr="001876A1">
              <w:rPr>
                <w:rFonts w:ascii="ZapfHumnst BT" w:hAnsi="ZapfHumnst BT"/>
                <w:color w:val="000000"/>
                <w:sz w:val="16"/>
                <w:szCs w:val="16"/>
              </w:rPr>
              <w:t>N</w:t>
            </w:r>
            <w:r w:rsidR="00DC2E55">
              <w:rPr>
                <w:rFonts w:ascii="ZapfHumnst BT" w:hAnsi="ZapfHumnst BT"/>
                <w:color w:val="000000"/>
                <w:sz w:val="16"/>
                <w:szCs w:val="16"/>
              </w:rPr>
              <w:t>)</w:t>
            </w:r>
          </w:p>
        </w:tc>
        <w:tc>
          <w:tcPr>
            <w:tcW w:w="774" w:type="dxa"/>
            <w:tcBorders>
              <w:top w:val="nil"/>
              <w:left w:val="nil"/>
              <w:bottom w:val="single" w:sz="4" w:space="0" w:color="auto"/>
              <w:right w:val="nil"/>
            </w:tcBorders>
            <w:shd w:val="clear" w:color="auto" w:fill="auto"/>
            <w:noWrap/>
            <w:vAlign w:val="bottom"/>
            <w:hideMark/>
          </w:tcPr>
          <w:p w14:paraId="1AF3CF2A" w14:textId="3A31AC7E" w:rsidR="001876A1" w:rsidRPr="001876A1" w:rsidRDefault="001876A1" w:rsidP="000F6BB0">
            <w:pPr>
              <w:spacing w:after="0" w:line="240" w:lineRule="auto"/>
              <w:jc w:val="center"/>
              <w:rPr>
                <w:rFonts w:ascii="ZapfHumnst BT" w:hAnsi="ZapfHumnst BT"/>
                <w:color w:val="000000"/>
                <w:sz w:val="16"/>
                <w:szCs w:val="16"/>
              </w:rPr>
            </w:pPr>
            <w:r w:rsidRPr="001876A1">
              <w:rPr>
                <w:rFonts w:ascii="ZapfHumnst BT" w:hAnsi="ZapfHumnst BT"/>
                <w:color w:val="000000"/>
                <w:sz w:val="16"/>
                <w:szCs w:val="16"/>
              </w:rPr>
              <w:t>Weighted</w:t>
            </w:r>
            <w:r w:rsidRPr="001876A1">
              <w:rPr>
                <w:rFonts w:ascii="ZapfHumnst BT" w:hAnsi="ZapfHumnst BT"/>
                <w:color w:val="000000"/>
                <w:sz w:val="16"/>
                <w:szCs w:val="16"/>
              </w:rPr>
              <w:br/>
            </w:r>
            <w:r w:rsidR="00DC2E55">
              <w:rPr>
                <w:rFonts w:ascii="ZapfHumnst BT" w:hAnsi="ZapfHumnst BT"/>
                <w:color w:val="000000"/>
                <w:sz w:val="16"/>
                <w:szCs w:val="16"/>
              </w:rPr>
              <w:t>(</w:t>
            </w:r>
            <w:r w:rsidRPr="001876A1">
              <w:rPr>
                <w:rFonts w:ascii="ZapfHumnst BT" w:hAnsi="ZapfHumnst BT"/>
                <w:color w:val="000000"/>
                <w:sz w:val="16"/>
                <w:szCs w:val="16"/>
              </w:rPr>
              <w:t>NW</w:t>
            </w:r>
            <w:r w:rsidR="00DC2E55">
              <w:rPr>
                <w:rFonts w:ascii="ZapfHumnst BT" w:hAnsi="ZapfHumnst BT"/>
                <w:color w:val="000000"/>
                <w:sz w:val="16"/>
                <w:szCs w:val="16"/>
              </w:rPr>
              <w:t>)</w:t>
            </w:r>
          </w:p>
        </w:tc>
        <w:tc>
          <w:tcPr>
            <w:tcW w:w="783" w:type="dxa"/>
            <w:vMerge/>
            <w:tcBorders>
              <w:left w:val="nil"/>
              <w:bottom w:val="single" w:sz="4" w:space="0" w:color="auto"/>
              <w:right w:val="nil"/>
            </w:tcBorders>
            <w:shd w:val="clear" w:color="auto" w:fill="auto"/>
            <w:noWrap/>
            <w:vAlign w:val="bottom"/>
            <w:hideMark/>
          </w:tcPr>
          <w:p w14:paraId="165F2E84" w14:textId="77777777" w:rsidR="001876A1" w:rsidRPr="001876A1" w:rsidRDefault="001876A1" w:rsidP="001876A1">
            <w:pPr>
              <w:spacing w:after="0" w:line="240" w:lineRule="auto"/>
              <w:jc w:val="center"/>
              <w:rPr>
                <w:rFonts w:ascii="ZapfHumnst BT" w:hAnsi="ZapfHumnst BT"/>
                <w:color w:val="000000"/>
                <w:sz w:val="16"/>
                <w:szCs w:val="16"/>
              </w:rPr>
            </w:pPr>
          </w:p>
        </w:tc>
        <w:tc>
          <w:tcPr>
            <w:tcW w:w="774" w:type="dxa"/>
            <w:vMerge/>
            <w:tcBorders>
              <w:left w:val="nil"/>
              <w:bottom w:val="single" w:sz="4" w:space="0" w:color="auto"/>
              <w:right w:val="nil"/>
            </w:tcBorders>
            <w:shd w:val="clear" w:color="auto" w:fill="auto"/>
            <w:noWrap/>
            <w:vAlign w:val="bottom"/>
            <w:hideMark/>
          </w:tcPr>
          <w:p w14:paraId="5C883087" w14:textId="77777777" w:rsidR="001876A1" w:rsidRPr="001876A1" w:rsidRDefault="001876A1" w:rsidP="001876A1">
            <w:pPr>
              <w:spacing w:after="0" w:line="240" w:lineRule="auto"/>
              <w:jc w:val="center"/>
              <w:rPr>
                <w:rFonts w:ascii="ZapfHumnst BT" w:hAnsi="ZapfHumnst BT"/>
                <w:color w:val="000000"/>
                <w:sz w:val="16"/>
                <w:szCs w:val="16"/>
              </w:rPr>
            </w:pPr>
          </w:p>
        </w:tc>
        <w:tc>
          <w:tcPr>
            <w:tcW w:w="774" w:type="dxa"/>
            <w:tcBorders>
              <w:top w:val="nil"/>
              <w:left w:val="nil"/>
              <w:bottom w:val="single" w:sz="4" w:space="0" w:color="auto"/>
              <w:right w:val="nil"/>
            </w:tcBorders>
            <w:shd w:val="clear" w:color="auto" w:fill="auto"/>
            <w:noWrap/>
            <w:vAlign w:val="bottom"/>
            <w:hideMark/>
          </w:tcPr>
          <w:p w14:paraId="6FBA9C2F" w14:textId="48BCFA35" w:rsidR="001876A1" w:rsidRPr="001876A1" w:rsidRDefault="001876A1" w:rsidP="001876A1">
            <w:pPr>
              <w:spacing w:after="0" w:line="240" w:lineRule="auto"/>
              <w:jc w:val="center"/>
              <w:rPr>
                <w:rFonts w:ascii="ZapfHumnst BT" w:hAnsi="ZapfHumnst BT"/>
                <w:color w:val="000000"/>
                <w:sz w:val="16"/>
                <w:szCs w:val="16"/>
              </w:rPr>
            </w:pPr>
            <w:r w:rsidRPr="001876A1">
              <w:rPr>
                <w:rFonts w:ascii="ZapfHumnst BT" w:hAnsi="ZapfHumnst BT"/>
                <w:color w:val="000000"/>
                <w:sz w:val="16"/>
                <w:szCs w:val="16"/>
              </w:rPr>
              <w:t>Lower</w:t>
            </w:r>
            <w:r w:rsidRPr="001876A1">
              <w:rPr>
                <w:rFonts w:ascii="ZapfHumnst BT" w:hAnsi="ZapfHumnst BT"/>
                <w:color w:val="000000"/>
                <w:sz w:val="16"/>
                <w:szCs w:val="16"/>
              </w:rPr>
              <w:br/>
            </w:r>
            <w:r w:rsidR="00DC2E55">
              <w:rPr>
                <w:rFonts w:ascii="ZapfHumnst BT" w:hAnsi="ZapfHumnst BT"/>
                <w:color w:val="000000"/>
                <w:sz w:val="16"/>
                <w:szCs w:val="16"/>
              </w:rPr>
              <w:t>(</w:t>
            </w:r>
            <w:r w:rsidRPr="001876A1">
              <w:rPr>
                <w:rFonts w:ascii="ZapfHumnst BT" w:hAnsi="ZapfHumnst BT"/>
                <w:color w:val="000000"/>
                <w:sz w:val="16"/>
                <w:szCs w:val="16"/>
              </w:rPr>
              <w:t>R-2SE</w:t>
            </w:r>
            <w:r w:rsidR="00DC2E55">
              <w:rPr>
                <w:rFonts w:ascii="ZapfHumnst BT" w:hAnsi="ZapfHumnst BT"/>
                <w:color w:val="000000"/>
                <w:sz w:val="16"/>
                <w:szCs w:val="16"/>
              </w:rPr>
              <w:t>)</w:t>
            </w:r>
          </w:p>
        </w:tc>
        <w:tc>
          <w:tcPr>
            <w:tcW w:w="785" w:type="dxa"/>
            <w:tcBorders>
              <w:top w:val="nil"/>
              <w:left w:val="nil"/>
              <w:bottom w:val="single" w:sz="4" w:space="0" w:color="auto"/>
              <w:right w:val="nil"/>
            </w:tcBorders>
            <w:shd w:val="clear" w:color="auto" w:fill="auto"/>
            <w:noWrap/>
            <w:vAlign w:val="bottom"/>
            <w:hideMark/>
          </w:tcPr>
          <w:p w14:paraId="65069B8D" w14:textId="737344B3" w:rsidR="001876A1" w:rsidRPr="001876A1" w:rsidRDefault="001876A1" w:rsidP="001876A1">
            <w:pPr>
              <w:spacing w:after="0" w:line="240" w:lineRule="auto"/>
              <w:jc w:val="center"/>
              <w:rPr>
                <w:rFonts w:ascii="ZapfHumnst BT" w:hAnsi="ZapfHumnst BT"/>
                <w:color w:val="000000"/>
                <w:sz w:val="16"/>
                <w:szCs w:val="16"/>
              </w:rPr>
            </w:pPr>
            <w:r w:rsidRPr="001876A1">
              <w:rPr>
                <w:rFonts w:ascii="ZapfHumnst BT" w:hAnsi="ZapfHumnst BT"/>
                <w:color w:val="000000"/>
                <w:sz w:val="16"/>
                <w:szCs w:val="16"/>
              </w:rPr>
              <w:t>Upper</w:t>
            </w:r>
            <w:r w:rsidRPr="001876A1">
              <w:rPr>
                <w:rFonts w:ascii="ZapfHumnst BT" w:hAnsi="ZapfHumnst BT"/>
                <w:color w:val="000000"/>
                <w:sz w:val="16"/>
                <w:szCs w:val="16"/>
              </w:rPr>
              <w:br/>
            </w:r>
            <w:r w:rsidR="00DC2E55">
              <w:rPr>
                <w:rFonts w:ascii="ZapfHumnst BT" w:hAnsi="ZapfHumnst BT"/>
                <w:color w:val="000000"/>
                <w:sz w:val="16"/>
                <w:szCs w:val="16"/>
              </w:rPr>
              <w:t>(</w:t>
            </w:r>
            <w:r w:rsidRPr="001876A1">
              <w:rPr>
                <w:rFonts w:ascii="ZapfHumnst BT" w:hAnsi="ZapfHumnst BT"/>
                <w:color w:val="000000"/>
                <w:sz w:val="16"/>
                <w:szCs w:val="16"/>
              </w:rPr>
              <w:t>R+2SE</w:t>
            </w:r>
            <w:r w:rsidR="00DC2E55">
              <w:rPr>
                <w:rFonts w:ascii="ZapfHumnst BT" w:hAnsi="ZapfHumnst BT"/>
                <w:color w:val="000000"/>
                <w:sz w:val="16"/>
                <w:szCs w:val="16"/>
              </w:rPr>
              <w:t>)</w:t>
            </w:r>
          </w:p>
        </w:tc>
        <w:tc>
          <w:tcPr>
            <w:tcW w:w="78" w:type="dxa"/>
            <w:tcBorders>
              <w:top w:val="nil"/>
              <w:left w:val="nil"/>
              <w:right w:val="threeDEngrave" w:sz="12" w:space="0" w:color="auto"/>
            </w:tcBorders>
            <w:vAlign w:val="bottom"/>
          </w:tcPr>
          <w:p w14:paraId="498A6064" w14:textId="77777777" w:rsidR="001876A1" w:rsidRPr="001876A1" w:rsidRDefault="001876A1" w:rsidP="001876A1">
            <w:pPr>
              <w:spacing w:after="0" w:line="240" w:lineRule="auto"/>
              <w:jc w:val="center"/>
              <w:rPr>
                <w:rFonts w:ascii="ZapfHumnst BT" w:hAnsi="ZapfHumnst BT"/>
                <w:color w:val="000000"/>
                <w:sz w:val="16"/>
                <w:szCs w:val="16"/>
              </w:rPr>
            </w:pPr>
          </w:p>
        </w:tc>
      </w:tr>
      <w:tr w:rsidR="001876A1" w:rsidRPr="001876A1" w14:paraId="2EB02803" w14:textId="77777777" w:rsidTr="00054AB9">
        <w:trPr>
          <w:jc w:val="center"/>
        </w:trPr>
        <w:tc>
          <w:tcPr>
            <w:tcW w:w="78" w:type="dxa"/>
            <w:tcBorders>
              <w:top w:val="nil"/>
              <w:left w:val="single" w:sz="4" w:space="0" w:color="auto"/>
              <w:bottom w:val="nil"/>
              <w:right w:val="nil"/>
            </w:tcBorders>
            <w:vAlign w:val="bottom"/>
          </w:tcPr>
          <w:p w14:paraId="1BFDC6DB" w14:textId="77777777" w:rsidR="001876A1" w:rsidRPr="001876A1" w:rsidRDefault="001876A1" w:rsidP="001876A1">
            <w:pPr>
              <w:spacing w:after="0" w:line="240" w:lineRule="auto"/>
              <w:jc w:val="center"/>
              <w:rPr>
                <w:rFonts w:ascii="ZapfHumnst BT" w:hAnsi="ZapfHumnst BT"/>
                <w:color w:val="000000"/>
                <w:sz w:val="16"/>
                <w:szCs w:val="16"/>
              </w:rPr>
            </w:pPr>
          </w:p>
        </w:tc>
        <w:tc>
          <w:tcPr>
            <w:tcW w:w="9102" w:type="dxa"/>
            <w:gridSpan w:val="11"/>
            <w:tcBorders>
              <w:top w:val="single" w:sz="4" w:space="0" w:color="auto"/>
              <w:left w:val="nil"/>
              <w:bottom w:val="single" w:sz="4" w:space="0" w:color="auto"/>
              <w:right w:val="nil"/>
            </w:tcBorders>
            <w:shd w:val="clear" w:color="auto" w:fill="auto"/>
            <w:noWrap/>
            <w:vAlign w:val="bottom"/>
            <w:hideMark/>
          </w:tcPr>
          <w:p w14:paraId="71C28A56" w14:textId="77777777" w:rsidR="001876A1" w:rsidRPr="001876A1" w:rsidRDefault="001876A1" w:rsidP="001876A1">
            <w:pPr>
              <w:spacing w:after="0" w:line="240" w:lineRule="auto"/>
              <w:jc w:val="center"/>
              <w:rPr>
                <w:rFonts w:ascii="ZapfHumnst BT" w:hAnsi="ZapfHumnst BT"/>
                <w:color w:val="000000"/>
                <w:sz w:val="16"/>
                <w:szCs w:val="16"/>
              </w:rPr>
            </w:pPr>
            <w:r w:rsidRPr="001876A1">
              <w:rPr>
                <w:rFonts w:ascii="ZapfHumnst BT" w:hAnsi="ZapfHumnst BT"/>
                <w:color w:val="000000"/>
                <w:sz w:val="16"/>
                <w:szCs w:val="16"/>
              </w:rPr>
              <w:t>WOMEN</w:t>
            </w:r>
          </w:p>
        </w:tc>
        <w:tc>
          <w:tcPr>
            <w:tcW w:w="78" w:type="dxa"/>
            <w:tcBorders>
              <w:top w:val="nil"/>
              <w:left w:val="nil"/>
              <w:bottom w:val="nil"/>
              <w:right w:val="threeDEngrave" w:sz="12" w:space="0" w:color="auto"/>
            </w:tcBorders>
            <w:vAlign w:val="bottom"/>
          </w:tcPr>
          <w:p w14:paraId="4F41E9B8" w14:textId="77777777" w:rsidR="001876A1" w:rsidRPr="001876A1" w:rsidRDefault="001876A1" w:rsidP="001876A1">
            <w:pPr>
              <w:spacing w:after="0" w:line="240" w:lineRule="auto"/>
              <w:jc w:val="center"/>
              <w:rPr>
                <w:rFonts w:ascii="ZapfHumnst BT" w:hAnsi="ZapfHumnst BT"/>
                <w:color w:val="000000"/>
                <w:sz w:val="16"/>
                <w:szCs w:val="16"/>
              </w:rPr>
            </w:pPr>
          </w:p>
        </w:tc>
      </w:tr>
      <w:tr w:rsidR="001876A1" w:rsidRPr="001876A1" w14:paraId="296D73A1" w14:textId="77777777" w:rsidTr="00054AB9">
        <w:trPr>
          <w:jc w:val="center"/>
        </w:trPr>
        <w:tc>
          <w:tcPr>
            <w:tcW w:w="78" w:type="dxa"/>
            <w:tcBorders>
              <w:top w:val="nil"/>
              <w:left w:val="single" w:sz="4" w:space="0" w:color="auto"/>
              <w:bottom w:val="nil"/>
              <w:right w:val="nil"/>
            </w:tcBorders>
            <w:vAlign w:val="bottom"/>
          </w:tcPr>
          <w:p w14:paraId="36FBD1B5"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single" w:sz="4" w:space="0" w:color="auto"/>
              <w:left w:val="nil"/>
              <w:bottom w:val="nil"/>
              <w:right w:val="nil"/>
            </w:tcBorders>
            <w:shd w:val="clear" w:color="auto" w:fill="auto"/>
            <w:noWrap/>
            <w:vAlign w:val="bottom"/>
            <w:hideMark/>
          </w:tcPr>
          <w:p w14:paraId="75A8E5B1" w14:textId="77777777" w:rsidR="001876A1" w:rsidRPr="001876A1" w:rsidRDefault="001876A1" w:rsidP="001876A1">
            <w:pPr>
              <w:spacing w:after="0" w:line="240" w:lineRule="auto"/>
              <w:rPr>
                <w:rFonts w:ascii="ZapfHumnst BT" w:hAnsi="ZapfHumnst BT"/>
                <w:b/>
                <w:color w:val="000000"/>
                <w:sz w:val="16"/>
                <w:szCs w:val="16"/>
                <w:lang w:val="en-GB"/>
              </w:rPr>
            </w:pPr>
            <w:r w:rsidRPr="001876A1">
              <w:rPr>
                <w:rFonts w:ascii="ZapfHumnst BT" w:hAnsi="ZapfHumnst BT"/>
                <w:b/>
                <w:color w:val="000000"/>
                <w:sz w:val="16"/>
                <w:szCs w:val="16"/>
                <w:lang w:val="en-GB"/>
              </w:rPr>
              <w:t>Adult mortality rates</w:t>
            </w:r>
          </w:p>
        </w:tc>
        <w:tc>
          <w:tcPr>
            <w:tcW w:w="783" w:type="dxa"/>
            <w:tcBorders>
              <w:top w:val="single" w:sz="4" w:space="0" w:color="auto"/>
              <w:left w:val="nil"/>
              <w:bottom w:val="nil"/>
              <w:right w:val="nil"/>
            </w:tcBorders>
            <w:shd w:val="clear" w:color="auto" w:fill="auto"/>
            <w:noWrap/>
            <w:vAlign w:val="bottom"/>
            <w:hideMark/>
          </w:tcPr>
          <w:p w14:paraId="6B80A871"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single" w:sz="4" w:space="0" w:color="auto"/>
              <w:left w:val="nil"/>
              <w:bottom w:val="nil"/>
              <w:right w:val="nil"/>
            </w:tcBorders>
            <w:shd w:val="clear" w:color="auto" w:fill="auto"/>
            <w:noWrap/>
            <w:vAlign w:val="bottom"/>
            <w:hideMark/>
          </w:tcPr>
          <w:p w14:paraId="41CADBAE"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3" w:type="dxa"/>
            <w:gridSpan w:val="2"/>
            <w:tcBorders>
              <w:top w:val="single" w:sz="4" w:space="0" w:color="auto"/>
              <w:left w:val="nil"/>
              <w:bottom w:val="nil"/>
              <w:right w:val="nil"/>
            </w:tcBorders>
            <w:shd w:val="clear" w:color="auto" w:fill="auto"/>
            <w:noWrap/>
            <w:vAlign w:val="bottom"/>
            <w:hideMark/>
          </w:tcPr>
          <w:p w14:paraId="1E5A79F4" w14:textId="77777777" w:rsidR="001876A1" w:rsidRPr="001876A1" w:rsidRDefault="001876A1" w:rsidP="001876A1">
            <w:pPr>
              <w:tabs>
                <w:tab w:val="decimal" w:pos="565"/>
              </w:tabs>
              <w:spacing w:after="0" w:line="240" w:lineRule="auto"/>
              <w:rPr>
                <w:rFonts w:ascii="ZapfHumnst BT" w:hAnsi="ZapfHumnst BT"/>
                <w:color w:val="000000"/>
                <w:sz w:val="16"/>
                <w:szCs w:val="16"/>
              </w:rPr>
            </w:pPr>
          </w:p>
        </w:tc>
        <w:tc>
          <w:tcPr>
            <w:tcW w:w="783" w:type="dxa"/>
            <w:gridSpan w:val="2"/>
            <w:tcBorders>
              <w:top w:val="single" w:sz="4" w:space="0" w:color="auto"/>
              <w:left w:val="nil"/>
              <w:bottom w:val="nil"/>
              <w:right w:val="nil"/>
            </w:tcBorders>
            <w:shd w:val="clear" w:color="auto" w:fill="auto"/>
            <w:noWrap/>
            <w:vAlign w:val="bottom"/>
            <w:hideMark/>
          </w:tcPr>
          <w:p w14:paraId="10055405" w14:textId="77777777" w:rsidR="001876A1" w:rsidRPr="001876A1" w:rsidRDefault="001876A1" w:rsidP="001876A1">
            <w:pPr>
              <w:tabs>
                <w:tab w:val="decimal" w:pos="565"/>
              </w:tabs>
              <w:spacing w:after="0" w:line="240" w:lineRule="auto"/>
              <w:rPr>
                <w:rFonts w:ascii="ZapfHumnst BT" w:hAnsi="ZapfHumnst BT"/>
                <w:color w:val="000000"/>
                <w:sz w:val="16"/>
                <w:szCs w:val="16"/>
              </w:rPr>
            </w:pPr>
          </w:p>
        </w:tc>
        <w:tc>
          <w:tcPr>
            <w:tcW w:w="783" w:type="dxa"/>
            <w:tcBorders>
              <w:top w:val="single" w:sz="4" w:space="0" w:color="auto"/>
              <w:left w:val="nil"/>
              <w:bottom w:val="nil"/>
              <w:right w:val="nil"/>
            </w:tcBorders>
            <w:shd w:val="clear" w:color="auto" w:fill="auto"/>
            <w:noWrap/>
            <w:vAlign w:val="bottom"/>
            <w:hideMark/>
          </w:tcPr>
          <w:p w14:paraId="3774F725"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single" w:sz="4" w:space="0" w:color="auto"/>
              <w:left w:val="nil"/>
              <w:bottom w:val="nil"/>
              <w:right w:val="nil"/>
            </w:tcBorders>
            <w:shd w:val="clear" w:color="auto" w:fill="auto"/>
            <w:noWrap/>
            <w:vAlign w:val="bottom"/>
            <w:hideMark/>
          </w:tcPr>
          <w:p w14:paraId="1D3A0A2E"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single" w:sz="4" w:space="0" w:color="auto"/>
              <w:left w:val="nil"/>
              <w:bottom w:val="nil"/>
              <w:right w:val="nil"/>
            </w:tcBorders>
            <w:shd w:val="clear" w:color="auto" w:fill="auto"/>
            <w:noWrap/>
            <w:vAlign w:val="bottom"/>
            <w:hideMark/>
          </w:tcPr>
          <w:p w14:paraId="56A541FA"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5" w:type="dxa"/>
            <w:tcBorders>
              <w:top w:val="single" w:sz="4" w:space="0" w:color="auto"/>
              <w:left w:val="nil"/>
              <w:bottom w:val="nil"/>
              <w:right w:val="nil"/>
            </w:tcBorders>
            <w:shd w:val="clear" w:color="auto" w:fill="auto"/>
            <w:noWrap/>
            <w:vAlign w:val="bottom"/>
            <w:hideMark/>
          </w:tcPr>
          <w:p w14:paraId="1CE107A9"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7FEFB130"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74D2EF60" w14:textId="77777777" w:rsidTr="00054AB9">
        <w:trPr>
          <w:jc w:val="center"/>
        </w:trPr>
        <w:tc>
          <w:tcPr>
            <w:tcW w:w="78" w:type="dxa"/>
            <w:tcBorders>
              <w:top w:val="nil"/>
              <w:left w:val="single" w:sz="4" w:space="0" w:color="auto"/>
              <w:bottom w:val="nil"/>
              <w:right w:val="nil"/>
            </w:tcBorders>
            <w:vAlign w:val="bottom"/>
          </w:tcPr>
          <w:p w14:paraId="66F99E42"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113941B7" w14:textId="77777777"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15-19</w:t>
            </w:r>
          </w:p>
        </w:tc>
        <w:tc>
          <w:tcPr>
            <w:tcW w:w="783" w:type="dxa"/>
            <w:tcBorders>
              <w:top w:val="nil"/>
              <w:left w:val="nil"/>
              <w:bottom w:val="nil"/>
              <w:right w:val="nil"/>
            </w:tcBorders>
            <w:shd w:val="clear" w:color="auto" w:fill="auto"/>
            <w:noWrap/>
            <w:vAlign w:val="bottom"/>
            <w:hideMark/>
          </w:tcPr>
          <w:p w14:paraId="5C9AC6FF"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38D10359"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457A3796"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7CB34F8D"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05FFE12B"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446DD55C"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449F00BD"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22EC3618"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5AE3EB9E"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177C8CD4" w14:textId="77777777" w:rsidTr="00054AB9">
        <w:trPr>
          <w:jc w:val="center"/>
        </w:trPr>
        <w:tc>
          <w:tcPr>
            <w:tcW w:w="78" w:type="dxa"/>
            <w:tcBorders>
              <w:top w:val="nil"/>
              <w:left w:val="single" w:sz="4" w:space="0" w:color="auto"/>
              <w:bottom w:val="nil"/>
              <w:right w:val="nil"/>
            </w:tcBorders>
            <w:vAlign w:val="bottom"/>
          </w:tcPr>
          <w:p w14:paraId="5B36340E"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4977D26E" w14:textId="77777777"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20-24</w:t>
            </w:r>
          </w:p>
        </w:tc>
        <w:tc>
          <w:tcPr>
            <w:tcW w:w="783" w:type="dxa"/>
            <w:tcBorders>
              <w:top w:val="nil"/>
              <w:left w:val="nil"/>
              <w:bottom w:val="nil"/>
              <w:right w:val="nil"/>
            </w:tcBorders>
            <w:shd w:val="clear" w:color="auto" w:fill="auto"/>
            <w:noWrap/>
            <w:vAlign w:val="bottom"/>
            <w:hideMark/>
          </w:tcPr>
          <w:p w14:paraId="14D09B88"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21EB7485"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60E1CA10"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5111A70C"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2D424C08"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636B8C1F"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2FEB6A76"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75600B9A"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00AA11E1"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44BA7CC6" w14:textId="77777777" w:rsidTr="00054AB9">
        <w:trPr>
          <w:jc w:val="center"/>
        </w:trPr>
        <w:tc>
          <w:tcPr>
            <w:tcW w:w="78" w:type="dxa"/>
            <w:tcBorders>
              <w:top w:val="nil"/>
              <w:left w:val="single" w:sz="4" w:space="0" w:color="auto"/>
              <w:bottom w:val="nil"/>
              <w:right w:val="nil"/>
            </w:tcBorders>
            <w:vAlign w:val="bottom"/>
          </w:tcPr>
          <w:p w14:paraId="20335B50"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6D42D72D" w14:textId="77777777"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25-29</w:t>
            </w:r>
          </w:p>
        </w:tc>
        <w:tc>
          <w:tcPr>
            <w:tcW w:w="783" w:type="dxa"/>
            <w:tcBorders>
              <w:top w:val="nil"/>
              <w:left w:val="nil"/>
              <w:bottom w:val="nil"/>
              <w:right w:val="nil"/>
            </w:tcBorders>
            <w:shd w:val="clear" w:color="auto" w:fill="auto"/>
            <w:noWrap/>
            <w:vAlign w:val="bottom"/>
            <w:hideMark/>
          </w:tcPr>
          <w:p w14:paraId="3845CA01"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686352C4"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456B1134"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377FD63A"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3E4A3CD9"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410D1923"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2E8A386B"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07A33F82"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1CC82184"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497CA8C5" w14:textId="77777777" w:rsidTr="00054AB9">
        <w:trPr>
          <w:jc w:val="center"/>
        </w:trPr>
        <w:tc>
          <w:tcPr>
            <w:tcW w:w="78" w:type="dxa"/>
            <w:tcBorders>
              <w:top w:val="nil"/>
              <w:left w:val="single" w:sz="4" w:space="0" w:color="auto"/>
              <w:bottom w:val="nil"/>
              <w:right w:val="nil"/>
            </w:tcBorders>
            <w:vAlign w:val="bottom"/>
          </w:tcPr>
          <w:p w14:paraId="41519E22"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732C4EE6" w14:textId="77777777"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30-34</w:t>
            </w:r>
          </w:p>
        </w:tc>
        <w:tc>
          <w:tcPr>
            <w:tcW w:w="783" w:type="dxa"/>
            <w:tcBorders>
              <w:top w:val="nil"/>
              <w:left w:val="nil"/>
              <w:bottom w:val="nil"/>
              <w:right w:val="nil"/>
            </w:tcBorders>
            <w:shd w:val="clear" w:color="auto" w:fill="auto"/>
            <w:noWrap/>
            <w:vAlign w:val="bottom"/>
            <w:hideMark/>
          </w:tcPr>
          <w:p w14:paraId="05DBB183"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5835AE0E"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1E632328"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5C4887BA"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658BCE5F"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3F79109E"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227F4BC7"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088AC49F"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4EA5CB7F"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454F283D" w14:textId="77777777" w:rsidTr="00054AB9">
        <w:trPr>
          <w:jc w:val="center"/>
        </w:trPr>
        <w:tc>
          <w:tcPr>
            <w:tcW w:w="78" w:type="dxa"/>
            <w:tcBorders>
              <w:top w:val="nil"/>
              <w:left w:val="single" w:sz="4" w:space="0" w:color="auto"/>
              <w:bottom w:val="nil"/>
              <w:right w:val="nil"/>
            </w:tcBorders>
            <w:vAlign w:val="bottom"/>
          </w:tcPr>
          <w:p w14:paraId="4E635B0B"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54A887CA" w14:textId="77777777"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35-39</w:t>
            </w:r>
          </w:p>
        </w:tc>
        <w:tc>
          <w:tcPr>
            <w:tcW w:w="783" w:type="dxa"/>
            <w:tcBorders>
              <w:top w:val="nil"/>
              <w:left w:val="nil"/>
              <w:bottom w:val="nil"/>
              <w:right w:val="nil"/>
            </w:tcBorders>
            <w:shd w:val="clear" w:color="auto" w:fill="auto"/>
            <w:noWrap/>
            <w:vAlign w:val="bottom"/>
            <w:hideMark/>
          </w:tcPr>
          <w:p w14:paraId="606E4592"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016FCF2E"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396BC2B8"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7619F0B9"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5C34D361"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719E18E9"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592E9954"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6BBD20ED"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51A51623"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11B1B833" w14:textId="77777777" w:rsidTr="00054AB9">
        <w:trPr>
          <w:jc w:val="center"/>
        </w:trPr>
        <w:tc>
          <w:tcPr>
            <w:tcW w:w="78" w:type="dxa"/>
            <w:tcBorders>
              <w:top w:val="nil"/>
              <w:left w:val="single" w:sz="4" w:space="0" w:color="auto"/>
              <w:bottom w:val="nil"/>
              <w:right w:val="nil"/>
            </w:tcBorders>
            <w:vAlign w:val="bottom"/>
          </w:tcPr>
          <w:p w14:paraId="08C778BE"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676FB68F" w14:textId="77777777"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40-44</w:t>
            </w:r>
          </w:p>
        </w:tc>
        <w:tc>
          <w:tcPr>
            <w:tcW w:w="783" w:type="dxa"/>
            <w:tcBorders>
              <w:top w:val="nil"/>
              <w:left w:val="nil"/>
              <w:bottom w:val="nil"/>
              <w:right w:val="nil"/>
            </w:tcBorders>
            <w:shd w:val="clear" w:color="auto" w:fill="auto"/>
            <w:noWrap/>
            <w:vAlign w:val="bottom"/>
            <w:hideMark/>
          </w:tcPr>
          <w:p w14:paraId="43BB8C3A"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0CFF65B7"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3CEDCC63"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09C6C091"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28D642E9"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3ED19C04"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0A5B2836"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66226287"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502AB6C0"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3121DF26" w14:textId="77777777" w:rsidTr="00054AB9">
        <w:trPr>
          <w:jc w:val="center"/>
        </w:trPr>
        <w:tc>
          <w:tcPr>
            <w:tcW w:w="78" w:type="dxa"/>
            <w:tcBorders>
              <w:top w:val="nil"/>
              <w:left w:val="single" w:sz="4" w:space="0" w:color="auto"/>
              <w:bottom w:val="nil"/>
              <w:right w:val="nil"/>
            </w:tcBorders>
            <w:vAlign w:val="bottom"/>
          </w:tcPr>
          <w:p w14:paraId="69F424D6"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56361B4E" w14:textId="77777777"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45-49</w:t>
            </w:r>
          </w:p>
        </w:tc>
        <w:tc>
          <w:tcPr>
            <w:tcW w:w="783" w:type="dxa"/>
            <w:tcBorders>
              <w:top w:val="nil"/>
              <w:left w:val="nil"/>
              <w:bottom w:val="nil"/>
              <w:right w:val="nil"/>
            </w:tcBorders>
            <w:shd w:val="clear" w:color="auto" w:fill="auto"/>
            <w:noWrap/>
            <w:vAlign w:val="bottom"/>
            <w:hideMark/>
          </w:tcPr>
          <w:p w14:paraId="74C258F3"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5EDB4568"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1D028C9C"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05D910BF"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73641B38"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62751725"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4105E48C"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1A1D9D3D"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7D25E07C"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6975C998" w14:textId="77777777" w:rsidTr="00054AB9">
        <w:trPr>
          <w:jc w:val="center"/>
        </w:trPr>
        <w:tc>
          <w:tcPr>
            <w:tcW w:w="78" w:type="dxa"/>
            <w:tcBorders>
              <w:top w:val="nil"/>
              <w:left w:val="single" w:sz="4" w:space="0" w:color="auto"/>
              <w:bottom w:val="nil"/>
              <w:right w:val="nil"/>
            </w:tcBorders>
            <w:vAlign w:val="bottom"/>
          </w:tcPr>
          <w:p w14:paraId="7B7A7012"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232A5661" w14:textId="77777777"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15-49</w:t>
            </w:r>
            <w:r w:rsidRPr="001876A1">
              <w:rPr>
                <w:rFonts w:ascii="ZapfHumnst BT" w:hAnsi="ZapfHumnst BT"/>
                <w:color w:val="000000"/>
                <w:sz w:val="16"/>
                <w:szCs w:val="16"/>
                <w:vertAlign w:val="superscript"/>
                <w:lang w:val="en-GB"/>
              </w:rPr>
              <w:t xml:space="preserve"> </w:t>
            </w:r>
            <w:r w:rsidRPr="001876A1">
              <w:rPr>
                <w:rFonts w:ascii="ZapfHumnst BT" w:hAnsi="ZapfHumnst BT"/>
                <w:color w:val="000000"/>
                <w:sz w:val="16"/>
                <w:szCs w:val="16"/>
                <w:lang w:val="en-GB"/>
              </w:rPr>
              <w:t>(age-adjusted)</w:t>
            </w:r>
          </w:p>
        </w:tc>
        <w:tc>
          <w:tcPr>
            <w:tcW w:w="783" w:type="dxa"/>
            <w:tcBorders>
              <w:top w:val="nil"/>
              <w:left w:val="nil"/>
              <w:bottom w:val="nil"/>
              <w:right w:val="nil"/>
            </w:tcBorders>
            <w:shd w:val="clear" w:color="auto" w:fill="auto"/>
            <w:noWrap/>
            <w:vAlign w:val="bottom"/>
            <w:hideMark/>
          </w:tcPr>
          <w:p w14:paraId="2A409A30"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0B67D9D7"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2A1CBBA3"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2B572E56"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4A997614"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7C53B920"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32F1F4FD"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07506B33"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332D3C79"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151B403D" w14:textId="77777777" w:rsidTr="00054AB9">
        <w:trPr>
          <w:jc w:val="center"/>
        </w:trPr>
        <w:tc>
          <w:tcPr>
            <w:tcW w:w="78" w:type="dxa"/>
            <w:tcBorders>
              <w:top w:val="nil"/>
              <w:left w:val="single" w:sz="4" w:space="0" w:color="auto"/>
              <w:bottom w:val="nil"/>
              <w:right w:val="nil"/>
            </w:tcBorders>
            <w:vAlign w:val="bottom"/>
          </w:tcPr>
          <w:p w14:paraId="66C3ABAD"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7B9DF56B" w14:textId="77777777" w:rsidR="001876A1" w:rsidRPr="001876A1" w:rsidRDefault="001876A1" w:rsidP="001876A1">
            <w:pPr>
              <w:spacing w:after="0" w:line="240" w:lineRule="auto"/>
              <w:rPr>
                <w:rFonts w:ascii="ZapfHumnst BT" w:hAnsi="ZapfHumnst BT"/>
                <w:b/>
                <w:color w:val="000000"/>
                <w:sz w:val="16"/>
                <w:szCs w:val="16"/>
                <w:lang w:val="en-GB"/>
              </w:rPr>
            </w:pPr>
            <w:r w:rsidRPr="001876A1">
              <w:rPr>
                <w:rFonts w:ascii="ZapfHumnst BT" w:hAnsi="ZapfHumnst BT"/>
                <w:b/>
                <w:color w:val="000000"/>
                <w:sz w:val="16"/>
                <w:szCs w:val="16"/>
                <w:lang w:val="en-GB"/>
              </w:rPr>
              <w:t>Adult mortality probabilities</w:t>
            </w:r>
          </w:p>
        </w:tc>
        <w:tc>
          <w:tcPr>
            <w:tcW w:w="783" w:type="dxa"/>
            <w:tcBorders>
              <w:top w:val="nil"/>
              <w:left w:val="nil"/>
              <w:bottom w:val="nil"/>
              <w:right w:val="nil"/>
            </w:tcBorders>
            <w:shd w:val="clear" w:color="auto" w:fill="auto"/>
            <w:noWrap/>
            <w:vAlign w:val="bottom"/>
            <w:hideMark/>
          </w:tcPr>
          <w:p w14:paraId="75DD0773"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3B73B11A"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605E02B1" w14:textId="77777777" w:rsidR="001876A1" w:rsidRPr="001876A1" w:rsidRDefault="001876A1" w:rsidP="001876A1">
            <w:pPr>
              <w:tabs>
                <w:tab w:val="decimal" w:pos="565"/>
              </w:tabs>
              <w:spacing w:after="0" w:line="240" w:lineRule="auto"/>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119A2EC0" w14:textId="77777777" w:rsidR="001876A1" w:rsidRPr="001876A1" w:rsidRDefault="001876A1" w:rsidP="001876A1">
            <w:pPr>
              <w:tabs>
                <w:tab w:val="decimal" w:pos="565"/>
              </w:tabs>
              <w:spacing w:after="0" w:line="240" w:lineRule="auto"/>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6300252F"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179F6713"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59420610"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54EF7C90"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028A779C"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10A6942C" w14:textId="77777777" w:rsidTr="00054AB9">
        <w:trPr>
          <w:jc w:val="center"/>
        </w:trPr>
        <w:tc>
          <w:tcPr>
            <w:tcW w:w="78" w:type="dxa"/>
            <w:tcBorders>
              <w:top w:val="nil"/>
              <w:left w:val="single" w:sz="4" w:space="0" w:color="auto"/>
              <w:bottom w:val="nil"/>
              <w:right w:val="nil"/>
            </w:tcBorders>
            <w:vAlign w:val="bottom"/>
          </w:tcPr>
          <w:p w14:paraId="517C3037"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24528679" w14:textId="77777777"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vertAlign w:val="subscript"/>
                <w:lang w:val="en-GB"/>
              </w:rPr>
              <w:t>35</w:t>
            </w:r>
            <w:r w:rsidRPr="001876A1">
              <w:rPr>
                <w:rFonts w:ascii="ZapfHumnst BT" w:hAnsi="ZapfHumnst BT"/>
                <w:color w:val="000000"/>
                <w:sz w:val="16"/>
                <w:szCs w:val="16"/>
                <w:lang w:val="en-GB"/>
              </w:rPr>
              <w:t>q</w:t>
            </w:r>
            <w:r w:rsidRPr="001876A1">
              <w:rPr>
                <w:rFonts w:ascii="ZapfHumnst BT" w:hAnsi="ZapfHumnst BT"/>
                <w:color w:val="000000"/>
                <w:sz w:val="16"/>
                <w:szCs w:val="16"/>
                <w:vertAlign w:val="subscript"/>
                <w:lang w:val="en-GB"/>
              </w:rPr>
              <w:t xml:space="preserve">15 </w:t>
            </w:r>
            <w:r>
              <w:rPr>
                <w:rFonts w:ascii="ZapfHumnst BT" w:hAnsi="ZapfHumnst BT"/>
                <w:color w:val="000000"/>
                <w:sz w:val="16"/>
                <w:szCs w:val="16"/>
                <w:lang w:val="en-GB"/>
              </w:rPr>
              <w:t>[survey year]</w:t>
            </w:r>
          </w:p>
        </w:tc>
        <w:tc>
          <w:tcPr>
            <w:tcW w:w="783" w:type="dxa"/>
            <w:tcBorders>
              <w:top w:val="nil"/>
              <w:left w:val="nil"/>
              <w:bottom w:val="nil"/>
              <w:right w:val="nil"/>
            </w:tcBorders>
            <w:shd w:val="clear" w:color="auto" w:fill="auto"/>
            <w:noWrap/>
            <w:vAlign w:val="bottom"/>
            <w:hideMark/>
          </w:tcPr>
          <w:p w14:paraId="0CFD974B"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77A1C8B9"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149E4F0E"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184B8AA7"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2512F5D9"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636E3CC1"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171D976D"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6546E5DF"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6BED7B78"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34F5249F" w14:textId="77777777" w:rsidTr="00054AB9">
        <w:trPr>
          <w:jc w:val="center"/>
        </w:trPr>
        <w:tc>
          <w:tcPr>
            <w:tcW w:w="78" w:type="dxa"/>
            <w:tcBorders>
              <w:top w:val="nil"/>
              <w:left w:val="single" w:sz="4" w:space="0" w:color="auto"/>
              <w:bottom w:val="nil"/>
              <w:right w:val="nil"/>
            </w:tcBorders>
            <w:vAlign w:val="bottom"/>
          </w:tcPr>
          <w:p w14:paraId="618F0CE9"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47EF37F0" w14:textId="77777777"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vertAlign w:val="subscript"/>
                <w:lang w:val="en-GB"/>
              </w:rPr>
              <w:t>35</w:t>
            </w:r>
            <w:r w:rsidRPr="001876A1">
              <w:rPr>
                <w:rFonts w:ascii="ZapfHumnst BT" w:hAnsi="ZapfHumnst BT"/>
                <w:color w:val="000000"/>
                <w:sz w:val="16"/>
                <w:szCs w:val="16"/>
                <w:lang w:val="en-GB"/>
              </w:rPr>
              <w:t>q</w:t>
            </w:r>
            <w:r w:rsidRPr="001876A1">
              <w:rPr>
                <w:rFonts w:ascii="ZapfHumnst BT" w:hAnsi="ZapfHumnst BT"/>
                <w:color w:val="000000"/>
                <w:sz w:val="16"/>
                <w:szCs w:val="16"/>
                <w:vertAlign w:val="subscript"/>
                <w:lang w:val="en-GB"/>
              </w:rPr>
              <w:t xml:space="preserve">15 </w:t>
            </w:r>
            <w:r>
              <w:rPr>
                <w:rFonts w:ascii="ZapfHumnst BT" w:hAnsi="ZapfHumnst BT"/>
                <w:color w:val="000000"/>
                <w:sz w:val="16"/>
                <w:szCs w:val="16"/>
                <w:lang w:val="en-GB"/>
              </w:rPr>
              <w:t>[prior survey year]</w:t>
            </w:r>
          </w:p>
        </w:tc>
        <w:tc>
          <w:tcPr>
            <w:tcW w:w="783" w:type="dxa"/>
            <w:tcBorders>
              <w:top w:val="nil"/>
              <w:left w:val="nil"/>
              <w:bottom w:val="nil"/>
              <w:right w:val="nil"/>
            </w:tcBorders>
            <w:shd w:val="clear" w:color="auto" w:fill="auto"/>
            <w:noWrap/>
            <w:vAlign w:val="bottom"/>
            <w:hideMark/>
          </w:tcPr>
          <w:p w14:paraId="3F41BE3D"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582C1202"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2DBBCD7D"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18C70A6E"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26E7E585"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295CE4B4"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6BBE8882"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0787C922"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7F3BD206"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3030E7F1" w14:textId="77777777" w:rsidTr="00054AB9">
        <w:trPr>
          <w:jc w:val="center"/>
        </w:trPr>
        <w:tc>
          <w:tcPr>
            <w:tcW w:w="78" w:type="dxa"/>
            <w:tcBorders>
              <w:top w:val="nil"/>
              <w:left w:val="single" w:sz="4" w:space="0" w:color="auto"/>
              <w:bottom w:val="nil"/>
              <w:right w:val="nil"/>
            </w:tcBorders>
            <w:vAlign w:val="bottom"/>
          </w:tcPr>
          <w:p w14:paraId="3B8AA5BA"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5104B2BA" w14:textId="77777777" w:rsidR="001876A1" w:rsidRPr="001876A1" w:rsidRDefault="001876A1" w:rsidP="001876A1">
            <w:pPr>
              <w:spacing w:after="0" w:line="240" w:lineRule="auto"/>
              <w:rPr>
                <w:rFonts w:ascii="ZapfHumnst BT" w:hAnsi="ZapfHumnst BT"/>
                <w:b/>
                <w:color w:val="000000"/>
                <w:sz w:val="16"/>
                <w:szCs w:val="16"/>
                <w:lang w:val="en-GB"/>
              </w:rPr>
            </w:pPr>
            <w:r w:rsidRPr="001876A1">
              <w:rPr>
                <w:rFonts w:ascii="ZapfHumnst BT" w:hAnsi="ZapfHumnst BT"/>
                <w:b/>
                <w:color w:val="000000"/>
                <w:sz w:val="16"/>
                <w:szCs w:val="16"/>
                <w:lang w:val="en-GB"/>
              </w:rPr>
              <w:t>Maternal mortality rates</w:t>
            </w:r>
          </w:p>
        </w:tc>
        <w:tc>
          <w:tcPr>
            <w:tcW w:w="783" w:type="dxa"/>
            <w:tcBorders>
              <w:top w:val="nil"/>
              <w:left w:val="nil"/>
              <w:bottom w:val="nil"/>
              <w:right w:val="nil"/>
            </w:tcBorders>
            <w:shd w:val="clear" w:color="auto" w:fill="auto"/>
            <w:noWrap/>
            <w:vAlign w:val="bottom"/>
            <w:hideMark/>
          </w:tcPr>
          <w:p w14:paraId="3C496176"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662CC82D"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5F085E28" w14:textId="77777777" w:rsidR="001876A1" w:rsidRPr="001876A1" w:rsidRDefault="001876A1" w:rsidP="001876A1">
            <w:pPr>
              <w:tabs>
                <w:tab w:val="decimal" w:pos="565"/>
              </w:tabs>
              <w:spacing w:after="0" w:line="240" w:lineRule="auto"/>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5F110F61" w14:textId="77777777" w:rsidR="001876A1" w:rsidRPr="001876A1" w:rsidRDefault="001876A1" w:rsidP="001876A1">
            <w:pPr>
              <w:tabs>
                <w:tab w:val="decimal" w:pos="565"/>
              </w:tabs>
              <w:spacing w:after="0" w:line="240" w:lineRule="auto"/>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2C87D6D4"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72494DA4"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0134897D"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578B2C18"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11276A97"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50118B25" w14:textId="77777777" w:rsidTr="00054AB9">
        <w:trPr>
          <w:jc w:val="center"/>
        </w:trPr>
        <w:tc>
          <w:tcPr>
            <w:tcW w:w="78" w:type="dxa"/>
            <w:tcBorders>
              <w:top w:val="nil"/>
              <w:left w:val="single" w:sz="4" w:space="0" w:color="auto"/>
              <w:bottom w:val="nil"/>
              <w:right w:val="nil"/>
            </w:tcBorders>
            <w:vAlign w:val="bottom"/>
          </w:tcPr>
          <w:p w14:paraId="5F3ECE28"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0777CAEC" w14:textId="77777777"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15-19</w:t>
            </w:r>
          </w:p>
        </w:tc>
        <w:tc>
          <w:tcPr>
            <w:tcW w:w="783" w:type="dxa"/>
            <w:tcBorders>
              <w:top w:val="nil"/>
              <w:left w:val="nil"/>
              <w:bottom w:val="nil"/>
              <w:right w:val="nil"/>
            </w:tcBorders>
            <w:shd w:val="clear" w:color="auto" w:fill="auto"/>
            <w:noWrap/>
            <w:vAlign w:val="bottom"/>
            <w:hideMark/>
          </w:tcPr>
          <w:p w14:paraId="19B072EA"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213530CF"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109E38B6"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20F26AD9"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0EF9BA50"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1D6D3A60"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026527E8"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7DB89724"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2D8B3233"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0F660E88" w14:textId="77777777" w:rsidTr="00054AB9">
        <w:trPr>
          <w:jc w:val="center"/>
        </w:trPr>
        <w:tc>
          <w:tcPr>
            <w:tcW w:w="78" w:type="dxa"/>
            <w:tcBorders>
              <w:top w:val="nil"/>
              <w:left w:val="single" w:sz="4" w:space="0" w:color="auto"/>
              <w:bottom w:val="nil"/>
              <w:right w:val="nil"/>
            </w:tcBorders>
            <w:vAlign w:val="bottom"/>
          </w:tcPr>
          <w:p w14:paraId="4C13E242"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31DBD352" w14:textId="77777777"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20-24</w:t>
            </w:r>
          </w:p>
        </w:tc>
        <w:tc>
          <w:tcPr>
            <w:tcW w:w="783" w:type="dxa"/>
            <w:tcBorders>
              <w:top w:val="nil"/>
              <w:left w:val="nil"/>
              <w:bottom w:val="nil"/>
              <w:right w:val="nil"/>
            </w:tcBorders>
            <w:shd w:val="clear" w:color="auto" w:fill="auto"/>
            <w:noWrap/>
            <w:vAlign w:val="bottom"/>
            <w:hideMark/>
          </w:tcPr>
          <w:p w14:paraId="5946C65B"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0B347B89"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7773EE83"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35921D30"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41768F2E"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7C5FC241"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00AC430F"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6B954B45"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59759871"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2ADA80C0" w14:textId="77777777" w:rsidTr="00054AB9">
        <w:trPr>
          <w:jc w:val="center"/>
        </w:trPr>
        <w:tc>
          <w:tcPr>
            <w:tcW w:w="78" w:type="dxa"/>
            <w:tcBorders>
              <w:top w:val="nil"/>
              <w:left w:val="single" w:sz="4" w:space="0" w:color="auto"/>
              <w:bottom w:val="nil"/>
              <w:right w:val="nil"/>
            </w:tcBorders>
            <w:vAlign w:val="bottom"/>
          </w:tcPr>
          <w:p w14:paraId="594824F6"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3FBEDBFE" w14:textId="77777777"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25-29</w:t>
            </w:r>
          </w:p>
        </w:tc>
        <w:tc>
          <w:tcPr>
            <w:tcW w:w="783" w:type="dxa"/>
            <w:tcBorders>
              <w:top w:val="nil"/>
              <w:left w:val="nil"/>
              <w:bottom w:val="nil"/>
              <w:right w:val="nil"/>
            </w:tcBorders>
            <w:shd w:val="clear" w:color="auto" w:fill="auto"/>
            <w:noWrap/>
            <w:vAlign w:val="bottom"/>
            <w:hideMark/>
          </w:tcPr>
          <w:p w14:paraId="180A64F6"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61CFE1FE"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7F1DC90D"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34B6FAA0"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6AB98C30"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6B43F2E3"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28C9EC6C"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657FABBF"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6DECA749"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52911883" w14:textId="77777777" w:rsidTr="00054AB9">
        <w:trPr>
          <w:jc w:val="center"/>
        </w:trPr>
        <w:tc>
          <w:tcPr>
            <w:tcW w:w="78" w:type="dxa"/>
            <w:tcBorders>
              <w:top w:val="nil"/>
              <w:left w:val="single" w:sz="4" w:space="0" w:color="auto"/>
              <w:bottom w:val="nil"/>
              <w:right w:val="nil"/>
            </w:tcBorders>
            <w:vAlign w:val="bottom"/>
          </w:tcPr>
          <w:p w14:paraId="1B8A0883"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19755D5D" w14:textId="77777777"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30-34</w:t>
            </w:r>
          </w:p>
        </w:tc>
        <w:tc>
          <w:tcPr>
            <w:tcW w:w="783" w:type="dxa"/>
            <w:tcBorders>
              <w:top w:val="nil"/>
              <w:left w:val="nil"/>
              <w:bottom w:val="nil"/>
              <w:right w:val="nil"/>
            </w:tcBorders>
            <w:shd w:val="clear" w:color="auto" w:fill="auto"/>
            <w:noWrap/>
            <w:vAlign w:val="bottom"/>
            <w:hideMark/>
          </w:tcPr>
          <w:p w14:paraId="468B6F1C"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6E325318"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1BAABC54"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000798B1"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3E797E4A"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55EEBB5E"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4296EE7F"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334866D0"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7B9D09E2"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7F8EFCDA" w14:textId="77777777" w:rsidTr="00054AB9">
        <w:trPr>
          <w:jc w:val="center"/>
        </w:trPr>
        <w:tc>
          <w:tcPr>
            <w:tcW w:w="78" w:type="dxa"/>
            <w:tcBorders>
              <w:top w:val="nil"/>
              <w:left w:val="single" w:sz="4" w:space="0" w:color="auto"/>
              <w:bottom w:val="nil"/>
              <w:right w:val="nil"/>
            </w:tcBorders>
            <w:vAlign w:val="bottom"/>
          </w:tcPr>
          <w:p w14:paraId="23664BB5"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26732ABC" w14:textId="77777777"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35-39</w:t>
            </w:r>
          </w:p>
        </w:tc>
        <w:tc>
          <w:tcPr>
            <w:tcW w:w="783" w:type="dxa"/>
            <w:tcBorders>
              <w:top w:val="nil"/>
              <w:left w:val="nil"/>
              <w:bottom w:val="nil"/>
              <w:right w:val="nil"/>
            </w:tcBorders>
            <w:shd w:val="clear" w:color="auto" w:fill="auto"/>
            <w:noWrap/>
            <w:vAlign w:val="bottom"/>
            <w:hideMark/>
          </w:tcPr>
          <w:p w14:paraId="2B3B28D1"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1799AE73"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7DC6210E"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34EF0787"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5100A02E"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200DF242"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521396E2"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54902BD3"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39EE21AF"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0FB37FA7" w14:textId="77777777" w:rsidTr="00054AB9">
        <w:trPr>
          <w:jc w:val="center"/>
        </w:trPr>
        <w:tc>
          <w:tcPr>
            <w:tcW w:w="78" w:type="dxa"/>
            <w:tcBorders>
              <w:top w:val="nil"/>
              <w:left w:val="single" w:sz="4" w:space="0" w:color="auto"/>
              <w:bottom w:val="nil"/>
              <w:right w:val="nil"/>
            </w:tcBorders>
            <w:vAlign w:val="bottom"/>
          </w:tcPr>
          <w:p w14:paraId="2B8745EF"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7F92BCB5" w14:textId="77777777"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40-44</w:t>
            </w:r>
          </w:p>
        </w:tc>
        <w:tc>
          <w:tcPr>
            <w:tcW w:w="783" w:type="dxa"/>
            <w:tcBorders>
              <w:top w:val="nil"/>
              <w:left w:val="nil"/>
              <w:bottom w:val="nil"/>
              <w:right w:val="nil"/>
            </w:tcBorders>
            <w:shd w:val="clear" w:color="auto" w:fill="auto"/>
            <w:noWrap/>
            <w:vAlign w:val="bottom"/>
            <w:hideMark/>
          </w:tcPr>
          <w:p w14:paraId="3B5E789F"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324631D2"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49F218C2"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67ACB1A7"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67283213"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0C15FE03"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42BE7D46"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20D8CB83"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38041557"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33789167" w14:textId="77777777" w:rsidTr="00054AB9">
        <w:trPr>
          <w:jc w:val="center"/>
        </w:trPr>
        <w:tc>
          <w:tcPr>
            <w:tcW w:w="78" w:type="dxa"/>
            <w:tcBorders>
              <w:top w:val="nil"/>
              <w:left w:val="single" w:sz="4" w:space="0" w:color="auto"/>
              <w:bottom w:val="nil"/>
              <w:right w:val="nil"/>
            </w:tcBorders>
            <w:vAlign w:val="bottom"/>
          </w:tcPr>
          <w:p w14:paraId="7434E35C"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2C033B61" w14:textId="77777777"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45-49</w:t>
            </w:r>
          </w:p>
        </w:tc>
        <w:tc>
          <w:tcPr>
            <w:tcW w:w="783" w:type="dxa"/>
            <w:tcBorders>
              <w:top w:val="nil"/>
              <w:left w:val="nil"/>
              <w:bottom w:val="nil"/>
              <w:right w:val="nil"/>
            </w:tcBorders>
            <w:shd w:val="clear" w:color="auto" w:fill="auto"/>
            <w:noWrap/>
            <w:vAlign w:val="bottom"/>
            <w:hideMark/>
          </w:tcPr>
          <w:p w14:paraId="1309D4ED"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7B3A5605"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0802FA6D"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754DDDC5"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4741B4EB"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3EC67A02"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5F436203"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3713EB47"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1235C2A3"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5B8D040F" w14:textId="77777777" w:rsidTr="00054AB9">
        <w:trPr>
          <w:jc w:val="center"/>
        </w:trPr>
        <w:tc>
          <w:tcPr>
            <w:tcW w:w="78" w:type="dxa"/>
            <w:tcBorders>
              <w:top w:val="nil"/>
              <w:left w:val="single" w:sz="4" w:space="0" w:color="auto"/>
              <w:bottom w:val="nil"/>
              <w:right w:val="nil"/>
            </w:tcBorders>
            <w:vAlign w:val="bottom"/>
          </w:tcPr>
          <w:p w14:paraId="336EDA03"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3EAE6468" w14:textId="77777777" w:rsidR="001876A1" w:rsidRPr="001876A1" w:rsidRDefault="001876A1" w:rsidP="001876A1">
            <w:pPr>
              <w:spacing w:after="0" w:line="240" w:lineRule="auto"/>
              <w:ind w:left="202"/>
              <w:rPr>
                <w:rFonts w:ascii="ZapfHumnst BT" w:hAnsi="ZapfHumnst BT"/>
                <w:color w:val="000000"/>
                <w:sz w:val="16"/>
                <w:szCs w:val="16"/>
                <w:vertAlign w:val="superscript"/>
                <w:lang w:val="en-GB"/>
              </w:rPr>
            </w:pPr>
            <w:r w:rsidRPr="001876A1">
              <w:rPr>
                <w:rFonts w:ascii="ZapfHumnst BT" w:hAnsi="ZapfHumnst BT"/>
                <w:color w:val="000000"/>
                <w:sz w:val="16"/>
                <w:szCs w:val="16"/>
                <w:lang w:val="en-GB"/>
              </w:rPr>
              <w:t>15-49</w:t>
            </w:r>
            <w:r w:rsidRPr="001876A1">
              <w:rPr>
                <w:rFonts w:ascii="ZapfHumnst BT" w:hAnsi="ZapfHumnst BT"/>
                <w:color w:val="000000"/>
                <w:sz w:val="16"/>
                <w:szCs w:val="16"/>
                <w:vertAlign w:val="superscript"/>
                <w:lang w:val="en-GB"/>
              </w:rPr>
              <w:t xml:space="preserve"> </w:t>
            </w:r>
            <w:r w:rsidRPr="001876A1">
              <w:rPr>
                <w:rFonts w:ascii="ZapfHumnst BT" w:hAnsi="ZapfHumnst BT"/>
                <w:color w:val="000000"/>
                <w:sz w:val="16"/>
                <w:szCs w:val="16"/>
                <w:lang w:val="en-GB"/>
              </w:rPr>
              <w:t>(age-adjusted)</w:t>
            </w:r>
          </w:p>
        </w:tc>
        <w:tc>
          <w:tcPr>
            <w:tcW w:w="783" w:type="dxa"/>
            <w:tcBorders>
              <w:top w:val="nil"/>
              <w:left w:val="nil"/>
              <w:bottom w:val="nil"/>
              <w:right w:val="nil"/>
            </w:tcBorders>
            <w:shd w:val="clear" w:color="auto" w:fill="auto"/>
            <w:noWrap/>
            <w:vAlign w:val="bottom"/>
            <w:hideMark/>
          </w:tcPr>
          <w:p w14:paraId="434EAFEA"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3CBF7E72"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1962BE79"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7C31E060"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2079BA76"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78F316CF"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20BEEA27"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5729A3D2"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737E9E54"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6932623A" w14:textId="77777777" w:rsidTr="00054AB9">
        <w:trPr>
          <w:jc w:val="center"/>
        </w:trPr>
        <w:tc>
          <w:tcPr>
            <w:tcW w:w="78" w:type="dxa"/>
            <w:tcBorders>
              <w:top w:val="nil"/>
              <w:left w:val="single" w:sz="4" w:space="0" w:color="auto"/>
              <w:bottom w:val="nil"/>
              <w:right w:val="nil"/>
            </w:tcBorders>
            <w:vAlign w:val="bottom"/>
          </w:tcPr>
          <w:p w14:paraId="4BE1A3EB"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2A5A3A80" w14:textId="77777777" w:rsidR="001876A1" w:rsidRPr="001876A1" w:rsidRDefault="001876A1" w:rsidP="001876A1">
            <w:pPr>
              <w:spacing w:after="0" w:line="240" w:lineRule="auto"/>
              <w:ind w:left="202"/>
              <w:rPr>
                <w:rFonts w:ascii="ZapfHumnst BT" w:hAnsi="ZapfHumnst BT"/>
                <w:color w:val="000000"/>
                <w:sz w:val="16"/>
                <w:szCs w:val="16"/>
                <w:lang w:val="en-GB"/>
              </w:rPr>
            </w:pPr>
          </w:p>
        </w:tc>
        <w:tc>
          <w:tcPr>
            <w:tcW w:w="783" w:type="dxa"/>
            <w:tcBorders>
              <w:top w:val="nil"/>
              <w:left w:val="nil"/>
              <w:bottom w:val="nil"/>
              <w:right w:val="nil"/>
            </w:tcBorders>
            <w:shd w:val="clear" w:color="auto" w:fill="auto"/>
            <w:noWrap/>
            <w:vAlign w:val="bottom"/>
            <w:hideMark/>
          </w:tcPr>
          <w:p w14:paraId="628308F4"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57FB6B48"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634F7F8C"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7BDD0841"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6992A31E"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39889954"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486F06C7"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6663E345"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2112CC3F"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864441" w:rsidRPr="001876A1" w14:paraId="79809BDC" w14:textId="77777777" w:rsidTr="00054AB9">
        <w:trPr>
          <w:jc w:val="center"/>
        </w:trPr>
        <w:tc>
          <w:tcPr>
            <w:tcW w:w="78" w:type="dxa"/>
            <w:tcBorders>
              <w:top w:val="nil"/>
              <w:left w:val="single" w:sz="4" w:space="0" w:color="auto"/>
              <w:bottom w:val="nil"/>
              <w:right w:val="nil"/>
            </w:tcBorders>
            <w:vAlign w:val="bottom"/>
          </w:tcPr>
          <w:p w14:paraId="08AC568B" w14:textId="77777777" w:rsidR="00864441" w:rsidRPr="001876A1" w:rsidRDefault="0086444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tcPr>
          <w:p w14:paraId="09733DFA" w14:textId="77777777" w:rsidR="00864441" w:rsidRDefault="00864441" w:rsidP="00864441">
            <w:pPr>
              <w:spacing w:after="0" w:line="240" w:lineRule="auto"/>
              <w:rPr>
                <w:rFonts w:ascii="ZapfHumnst BT" w:hAnsi="ZapfHumnst BT"/>
                <w:b/>
                <w:color w:val="000000"/>
                <w:sz w:val="16"/>
                <w:szCs w:val="16"/>
                <w:lang w:val="en-GB"/>
              </w:rPr>
            </w:pPr>
            <w:r w:rsidRPr="001876A1">
              <w:rPr>
                <w:rFonts w:ascii="ZapfHumnst BT" w:hAnsi="ZapfHumnst BT"/>
                <w:b/>
                <w:color w:val="000000"/>
                <w:sz w:val="16"/>
                <w:szCs w:val="16"/>
                <w:lang w:val="en-GB"/>
              </w:rPr>
              <w:t xml:space="preserve">Maternal mortality ratio (MMR) </w:t>
            </w:r>
            <w:r>
              <w:rPr>
                <w:rFonts w:ascii="ZapfHumnst BT" w:hAnsi="ZapfHumnst BT"/>
                <w:b/>
                <w:color w:val="000000"/>
                <w:sz w:val="16"/>
                <w:szCs w:val="16"/>
                <w:lang w:val="en-GB"/>
              </w:rPr>
              <w:t>[year]</w:t>
            </w:r>
          </w:p>
          <w:p w14:paraId="5680D0E9" w14:textId="77777777" w:rsidR="00864441" w:rsidRPr="001876A1" w:rsidRDefault="00864441" w:rsidP="001876A1">
            <w:pPr>
              <w:spacing w:after="0" w:line="240" w:lineRule="auto"/>
              <w:rPr>
                <w:rFonts w:ascii="ZapfHumnst BT" w:hAnsi="ZapfHumnst BT"/>
                <w:b/>
                <w:color w:val="000000"/>
                <w:sz w:val="16"/>
                <w:szCs w:val="16"/>
                <w:lang w:val="en-GB"/>
              </w:rPr>
            </w:pPr>
          </w:p>
        </w:tc>
        <w:tc>
          <w:tcPr>
            <w:tcW w:w="783" w:type="dxa"/>
            <w:tcBorders>
              <w:top w:val="nil"/>
              <w:left w:val="nil"/>
              <w:bottom w:val="nil"/>
              <w:right w:val="nil"/>
            </w:tcBorders>
            <w:shd w:val="clear" w:color="auto" w:fill="auto"/>
            <w:noWrap/>
            <w:vAlign w:val="bottom"/>
          </w:tcPr>
          <w:p w14:paraId="26DB6040" w14:textId="77777777" w:rsidR="00864441" w:rsidRPr="001876A1" w:rsidRDefault="0086444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tcPr>
          <w:p w14:paraId="4908366A" w14:textId="77777777" w:rsidR="00864441" w:rsidRPr="001876A1" w:rsidRDefault="0086444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tcPr>
          <w:p w14:paraId="5B1C5F11" w14:textId="77777777" w:rsidR="00864441" w:rsidRPr="001876A1" w:rsidRDefault="0086444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tcPr>
          <w:p w14:paraId="6A77F1DB" w14:textId="77777777" w:rsidR="00864441" w:rsidRPr="001876A1" w:rsidRDefault="0086444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tcPr>
          <w:p w14:paraId="168640DE" w14:textId="77777777" w:rsidR="00864441" w:rsidRPr="001876A1" w:rsidRDefault="0086444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tcPr>
          <w:p w14:paraId="3773441D" w14:textId="77777777" w:rsidR="00864441" w:rsidRPr="001876A1" w:rsidRDefault="0086444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tcPr>
          <w:p w14:paraId="5C08E09A" w14:textId="77777777" w:rsidR="00864441" w:rsidRPr="001876A1" w:rsidRDefault="0086444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tcPr>
          <w:p w14:paraId="5B9D6C81" w14:textId="77777777" w:rsidR="00864441" w:rsidRPr="001876A1" w:rsidRDefault="0086444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415874AB" w14:textId="77777777" w:rsidR="00864441" w:rsidRPr="001876A1" w:rsidRDefault="00864441" w:rsidP="001876A1">
            <w:pPr>
              <w:tabs>
                <w:tab w:val="decimal" w:pos="286"/>
              </w:tabs>
              <w:spacing w:after="0" w:line="240" w:lineRule="auto"/>
              <w:rPr>
                <w:rFonts w:ascii="ZapfHumnst BT" w:hAnsi="ZapfHumnst BT"/>
                <w:color w:val="000000"/>
                <w:sz w:val="16"/>
                <w:szCs w:val="16"/>
              </w:rPr>
            </w:pPr>
          </w:p>
        </w:tc>
      </w:tr>
      <w:tr w:rsidR="001876A1" w:rsidRPr="001876A1" w14:paraId="755899BF" w14:textId="77777777" w:rsidTr="00054AB9">
        <w:trPr>
          <w:jc w:val="center"/>
        </w:trPr>
        <w:tc>
          <w:tcPr>
            <w:tcW w:w="78" w:type="dxa"/>
            <w:tcBorders>
              <w:top w:val="nil"/>
              <w:left w:val="single" w:sz="4" w:space="0" w:color="auto"/>
              <w:bottom w:val="nil"/>
              <w:right w:val="nil"/>
            </w:tcBorders>
            <w:vAlign w:val="bottom"/>
          </w:tcPr>
          <w:p w14:paraId="4CEF4700"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61D5C111" w14:textId="798C9AA3" w:rsidR="000964D9" w:rsidRPr="001876A1" w:rsidRDefault="000964D9" w:rsidP="001876A1">
            <w:pPr>
              <w:spacing w:after="0" w:line="240" w:lineRule="auto"/>
              <w:rPr>
                <w:rFonts w:ascii="ZapfHumnst BT" w:hAnsi="ZapfHumnst BT"/>
                <w:b/>
                <w:color w:val="000000"/>
                <w:sz w:val="16"/>
                <w:szCs w:val="16"/>
                <w:lang w:val="en-GB"/>
              </w:rPr>
            </w:pPr>
            <w:r>
              <w:rPr>
                <w:rFonts w:ascii="ZapfHumnst BT" w:hAnsi="ZapfHumnst BT"/>
                <w:b/>
                <w:color w:val="000000"/>
                <w:sz w:val="16"/>
                <w:szCs w:val="16"/>
                <w:lang w:val="en-GB"/>
              </w:rPr>
              <w:t>Pregnancy-related mortality ratio (PRMR)</w:t>
            </w:r>
            <w:r w:rsidR="00A63121">
              <w:rPr>
                <w:rFonts w:ascii="ZapfHumnst BT" w:hAnsi="ZapfHumnst BT"/>
                <w:b/>
                <w:color w:val="000000"/>
                <w:sz w:val="16"/>
                <w:szCs w:val="16"/>
                <w:lang w:val="en-GB"/>
              </w:rPr>
              <w:t xml:space="preserve"> [year]</w:t>
            </w:r>
          </w:p>
        </w:tc>
        <w:tc>
          <w:tcPr>
            <w:tcW w:w="783" w:type="dxa"/>
            <w:tcBorders>
              <w:top w:val="nil"/>
              <w:left w:val="nil"/>
              <w:bottom w:val="nil"/>
              <w:right w:val="nil"/>
            </w:tcBorders>
            <w:shd w:val="clear" w:color="auto" w:fill="auto"/>
            <w:noWrap/>
            <w:vAlign w:val="bottom"/>
            <w:hideMark/>
          </w:tcPr>
          <w:p w14:paraId="605C8868"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58E9F8D0"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22FB2725"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18197948"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244E7388"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70B300F8"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1E391EC2"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105DCB47"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794C0B40"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3F8CF7A6" w14:textId="77777777" w:rsidTr="00054AB9">
        <w:trPr>
          <w:jc w:val="center"/>
        </w:trPr>
        <w:tc>
          <w:tcPr>
            <w:tcW w:w="78" w:type="dxa"/>
            <w:tcBorders>
              <w:top w:val="nil"/>
              <w:left w:val="single" w:sz="4" w:space="0" w:color="auto"/>
              <w:bottom w:val="nil"/>
              <w:right w:val="nil"/>
            </w:tcBorders>
            <w:vAlign w:val="bottom"/>
          </w:tcPr>
          <w:p w14:paraId="630F2C32"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581F6516" w14:textId="2F1882C6" w:rsidR="001876A1" w:rsidRPr="001876A1" w:rsidRDefault="000964D9" w:rsidP="001876A1">
            <w:pPr>
              <w:spacing w:after="0" w:line="240" w:lineRule="auto"/>
              <w:rPr>
                <w:rFonts w:ascii="ZapfHumnst BT" w:hAnsi="ZapfHumnst BT"/>
                <w:b/>
                <w:color w:val="000000"/>
                <w:sz w:val="16"/>
                <w:szCs w:val="16"/>
                <w:lang w:val="en-GB"/>
              </w:rPr>
            </w:pPr>
            <w:r>
              <w:rPr>
                <w:rFonts w:ascii="ZapfHumnst BT" w:hAnsi="ZapfHumnst BT"/>
                <w:b/>
                <w:color w:val="000000"/>
                <w:sz w:val="16"/>
                <w:szCs w:val="16"/>
                <w:lang w:val="en-GB"/>
              </w:rPr>
              <w:t>Pregnancy-related</w:t>
            </w:r>
            <w:r w:rsidR="001876A1" w:rsidRPr="001876A1">
              <w:rPr>
                <w:rFonts w:ascii="ZapfHumnst BT" w:hAnsi="ZapfHumnst BT"/>
                <w:b/>
                <w:color w:val="000000"/>
                <w:sz w:val="16"/>
                <w:szCs w:val="16"/>
                <w:lang w:val="en-GB"/>
              </w:rPr>
              <w:t xml:space="preserve"> mortality ratio (</w:t>
            </w:r>
            <w:r>
              <w:rPr>
                <w:rFonts w:ascii="ZapfHumnst BT" w:hAnsi="ZapfHumnst BT"/>
                <w:b/>
                <w:color w:val="000000"/>
                <w:sz w:val="16"/>
                <w:szCs w:val="16"/>
                <w:lang w:val="en-GB"/>
              </w:rPr>
              <w:t>PR</w:t>
            </w:r>
            <w:r w:rsidR="001876A1" w:rsidRPr="001876A1">
              <w:rPr>
                <w:rFonts w:ascii="ZapfHumnst BT" w:hAnsi="ZapfHumnst BT"/>
                <w:b/>
                <w:color w:val="000000"/>
                <w:sz w:val="16"/>
                <w:szCs w:val="16"/>
                <w:lang w:val="en-GB"/>
              </w:rPr>
              <w:t xml:space="preserve">MR) </w:t>
            </w:r>
            <w:r w:rsidR="001876A1">
              <w:rPr>
                <w:rFonts w:ascii="ZapfHumnst BT" w:hAnsi="ZapfHumnst BT"/>
                <w:b/>
                <w:color w:val="000000"/>
                <w:sz w:val="16"/>
                <w:szCs w:val="16"/>
                <w:lang w:val="en-GB"/>
              </w:rPr>
              <w:t>[prior</w:t>
            </w:r>
            <w:r w:rsidR="00E47682">
              <w:rPr>
                <w:rFonts w:ascii="ZapfHumnst BT" w:hAnsi="ZapfHumnst BT"/>
                <w:b/>
                <w:color w:val="000000"/>
                <w:sz w:val="16"/>
                <w:szCs w:val="16"/>
                <w:lang w:val="en-GB"/>
              </w:rPr>
              <w:t xml:space="preserve"> survey year</w:t>
            </w:r>
            <w:r w:rsidR="001876A1">
              <w:rPr>
                <w:rFonts w:ascii="ZapfHumnst BT" w:hAnsi="ZapfHumnst BT"/>
                <w:b/>
                <w:color w:val="000000"/>
                <w:sz w:val="16"/>
                <w:szCs w:val="16"/>
                <w:lang w:val="en-GB"/>
              </w:rPr>
              <w:t>]</w:t>
            </w:r>
          </w:p>
        </w:tc>
        <w:tc>
          <w:tcPr>
            <w:tcW w:w="783" w:type="dxa"/>
            <w:tcBorders>
              <w:top w:val="nil"/>
              <w:left w:val="nil"/>
              <w:bottom w:val="nil"/>
              <w:right w:val="nil"/>
            </w:tcBorders>
            <w:shd w:val="clear" w:color="auto" w:fill="auto"/>
            <w:noWrap/>
            <w:vAlign w:val="bottom"/>
            <w:hideMark/>
          </w:tcPr>
          <w:p w14:paraId="4775DE8C"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0FE78DBC"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413515DA"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2C941AA6"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48CF0C99"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4A232F8F"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42E462F5"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4EB51AF5"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14D80D90"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035C9699" w14:textId="77777777" w:rsidTr="00054AB9">
        <w:trPr>
          <w:jc w:val="center"/>
        </w:trPr>
        <w:tc>
          <w:tcPr>
            <w:tcW w:w="78" w:type="dxa"/>
            <w:tcBorders>
              <w:top w:val="nil"/>
              <w:left w:val="single" w:sz="4" w:space="0" w:color="auto"/>
              <w:bottom w:val="nil"/>
              <w:right w:val="nil"/>
            </w:tcBorders>
            <w:vAlign w:val="bottom"/>
          </w:tcPr>
          <w:p w14:paraId="1E0566D6" w14:textId="77777777" w:rsidR="001876A1" w:rsidRPr="001876A1" w:rsidRDefault="001876A1" w:rsidP="001876A1">
            <w:pPr>
              <w:spacing w:after="0" w:line="240" w:lineRule="auto"/>
              <w:jc w:val="center"/>
              <w:rPr>
                <w:rFonts w:ascii="ZapfHumnst BT" w:hAnsi="ZapfHumnst BT"/>
                <w:color w:val="000000"/>
                <w:sz w:val="16"/>
                <w:szCs w:val="16"/>
              </w:rPr>
            </w:pPr>
          </w:p>
        </w:tc>
        <w:tc>
          <w:tcPr>
            <w:tcW w:w="9102" w:type="dxa"/>
            <w:gridSpan w:val="11"/>
            <w:tcBorders>
              <w:top w:val="single" w:sz="4" w:space="0" w:color="auto"/>
              <w:left w:val="nil"/>
              <w:bottom w:val="single" w:sz="4" w:space="0" w:color="auto"/>
              <w:right w:val="nil"/>
            </w:tcBorders>
            <w:shd w:val="clear" w:color="auto" w:fill="auto"/>
            <w:noWrap/>
            <w:vAlign w:val="bottom"/>
            <w:hideMark/>
          </w:tcPr>
          <w:p w14:paraId="5046D6D0" w14:textId="77777777" w:rsidR="001876A1" w:rsidRPr="001876A1" w:rsidRDefault="00054AB9" w:rsidP="001876A1">
            <w:pPr>
              <w:spacing w:after="0" w:line="240" w:lineRule="auto"/>
              <w:jc w:val="center"/>
              <w:rPr>
                <w:rFonts w:ascii="ZapfHumnst BT" w:hAnsi="ZapfHumnst BT"/>
                <w:color w:val="000000"/>
                <w:sz w:val="16"/>
                <w:szCs w:val="16"/>
              </w:rPr>
            </w:pPr>
            <w:r>
              <w:rPr>
                <w:rFonts w:ascii="ZapfHumnst BT" w:hAnsi="ZapfHumnst BT"/>
                <w:color w:val="000000"/>
                <w:sz w:val="16"/>
                <w:szCs w:val="16"/>
              </w:rPr>
              <w:t>MEN</w:t>
            </w:r>
          </w:p>
        </w:tc>
        <w:tc>
          <w:tcPr>
            <w:tcW w:w="78" w:type="dxa"/>
            <w:tcBorders>
              <w:top w:val="nil"/>
              <w:left w:val="nil"/>
              <w:bottom w:val="nil"/>
              <w:right w:val="threeDEngrave" w:sz="12" w:space="0" w:color="auto"/>
            </w:tcBorders>
            <w:vAlign w:val="bottom"/>
          </w:tcPr>
          <w:p w14:paraId="48ABD6CF" w14:textId="77777777" w:rsidR="001876A1" w:rsidRPr="001876A1" w:rsidRDefault="001876A1" w:rsidP="001876A1">
            <w:pPr>
              <w:spacing w:after="0" w:line="240" w:lineRule="auto"/>
              <w:jc w:val="center"/>
              <w:rPr>
                <w:rFonts w:ascii="ZapfHumnst BT" w:hAnsi="ZapfHumnst BT"/>
                <w:color w:val="000000"/>
                <w:sz w:val="16"/>
                <w:szCs w:val="16"/>
              </w:rPr>
            </w:pPr>
          </w:p>
        </w:tc>
      </w:tr>
      <w:tr w:rsidR="001876A1" w:rsidRPr="001876A1" w14:paraId="7057B7A1" w14:textId="77777777" w:rsidTr="00054AB9">
        <w:trPr>
          <w:jc w:val="center"/>
        </w:trPr>
        <w:tc>
          <w:tcPr>
            <w:tcW w:w="78" w:type="dxa"/>
            <w:tcBorders>
              <w:top w:val="nil"/>
              <w:left w:val="single" w:sz="4" w:space="0" w:color="auto"/>
              <w:bottom w:val="nil"/>
              <w:right w:val="nil"/>
            </w:tcBorders>
            <w:vAlign w:val="bottom"/>
          </w:tcPr>
          <w:p w14:paraId="120A256E"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single" w:sz="4" w:space="0" w:color="auto"/>
              <w:left w:val="nil"/>
              <w:bottom w:val="nil"/>
              <w:right w:val="nil"/>
            </w:tcBorders>
            <w:shd w:val="clear" w:color="auto" w:fill="auto"/>
            <w:noWrap/>
            <w:vAlign w:val="bottom"/>
            <w:hideMark/>
          </w:tcPr>
          <w:p w14:paraId="2A4AA921" w14:textId="77777777" w:rsidR="001876A1" w:rsidRPr="001876A1" w:rsidRDefault="001876A1" w:rsidP="001876A1">
            <w:pPr>
              <w:spacing w:after="0" w:line="240" w:lineRule="auto"/>
              <w:rPr>
                <w:rFonts w:ascii="ZapfHumnst BT" w:hAnsi="ZapfHumnst BT"/>
                <w:b/>
                <w:color w:val="000000"/>
                <w:sz w:val="16"/>
                <w:szCs w:val="16"/>
                <w:lang w:val="en-GB"/>
              </w:rPr>
            </w:pPr>
            <w:r w:rsidRPr="001876A1">
              <w:rPr>
                <w:rFonts w:ascii="ZapfHumnst BT" w:hAnsi="ZapfHumnst BT"/>
                <w:b/>
                <w:color w:val="000000"/>
                <w:sz w:val="16"/>
                <w:szCs w:val="16"/>
                <w:lang w:val="en-GB"/>
              </w:rPr>
              <w:t>Adult mortality rates</w:t>
            </w:r>
          </w:p>
        </w:tc>
        <w:tc>
          <w:tcPr>
            <w:tcW w:w="783" w:type="dxa"/>
            <w:tcBorders>
              <w:top w:val="single" w:sz="4" w:space="0" w:color="auto"/>
              <w:left w:val="nil"/>
              <w:bottom w:val="nil"/>
              <w:right w:val="nil"/>
            </w:tcBorders>
            <w:shd w:val="clear" w:color="auto" w:fill="auto"/>
            <w:noWrap/>
            <w:vAlign w:val="bottom"/>
            <w:hideMark/>
          </w:tcPr>
          <w:p w14:paraId="0D472B5C"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single" w:sz="4" w:space="0" w:color="auto"/>
              <w:left w:val="nil"/>
              <w:bottom w:val="nil"/>
              <w:right w:val="nil"/>
            </w:tcBorders>
            <w:shd w:val="clear" w:color="auto" w:fill="auto"/>
            <w:noWrap/>
            <w:vAlign w:val="bottom"/>
            <w:hideMark/>
          </w:tcPr>
          <w:p w14:paraId="7E573020"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3" w:type="dxa"/>
            <w:gridSpan w:val="2"/>
            <w:tcBorders>
              <w:top w:val="single" w:sz="4" w:space="0" w:color="auto"/>
              <w:left w:val="nil"/>
              <w:bottom w:val="nil"/>
              <w:right w:val="nil"/>
            </w:tcBorders>
            <w:shd w:val="clear" w:color="auto" w:fill="auto"/>
            <w:noWrap/>
            <w:vAlign w:val="bottom"/>
            <w:hideMark/>
          </w:tcPr>
          <w:p w14:paraId="71DE354E" w14:textId="77777777" w:rsidR="001876A1" w:rsidRPr="001876A1" w:rsidRDefault="001876A1" w:rsidP="001876A1">
            <w:pPr>
              <w:tabs>
                <w:tab w:val="decimal" w:pos="565"/>
              </w:tabs>
              <w:spacing w:after="0" w:line="240" w:lineRule="auto"/>
              <w:rPr>
                <w:rFonts w:ascii="ZapfHumnst BT" w:hAnsi="ZapfHumnst BT"/>
                <w:color w:val="000000"/>
                <w:sz w:val="16"/>
                <w:szCs w:val="16"/>
              </w:rPr>
            </w:pPr>
          </w:p>
        </w:tc>
        <w:tc>
          <w:tcPr>
            <w:tcW w:w="783" w:type="dxa"/>
            <w:gridSpan w:val="2"/>
            <w:tcBorders>
              <w:top w:val="single" w:sz="4" w:space="0" w:color="auto"/>
              <w:left w:val="nil"/>
              <w:bottom w:val="nil"/>
              <w:right w:val="nil"/>
            </w:tcBorders>
            <w:shd w:val="clear" w:color="auto" w:fill="auto"/>
            <w:noWrap/>
            <w:vAlign w:val="bottom"/>
            <w:hideMark/>
          </w:tcPr>
          <w:p w14:paraId="74AFF0F0" w14:textId="77777777" w:rsidR="001876A1" w:rsidRPr="001876A1" w:rsidRDefault="001876A1" w:rsidP="001876A1">
            <w:pPr>
              <w:tabs>
                <w:tab w:val="decimal" w:pos="565"/>
              </w:tabs>
              <w:spacing w:after="0" w:line="240" w:lineRule="auto"/>
              <w:rPr>
                <w:rFonts w:ascii="ZapfHumnst BT" w:hAnsi="ZapfHumnst BT"/>
                <w:color w:val="000000"/>
                <w:sz w:val="16"/>
                <w:szCs w:val="16"/>
              </w:rPr>
            </w:pPr>
          </w:p>
        </w:tc>
        <w:tc>
          <w:tcPr>
            <w:tcW w:w="783" w:type="dxa"/>
            <w:tcBorders>
              <w:top w:val="single" w:sz="4" w:space="0" w:color="auto"/>
              <w:left w:val="nil"/>
              <w:bottom w:val="nil"/>
              <w:right w:val="nil"/>
            </w:tcBorders>
            <w:shd w:val="clear" w:color="auto" w:fill="auto"/>
            <w:noWrap/>
            <w:vAlign w:val="bottom"/>
            <w:hideMark/>
          </w:tcPr>
          <w:p w14:paraId="1CBB0DEB"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single" w:sz="4" w:space="0" w:color="auto"/>
              <w:left w:val="nil"/>
              <w:bottom w:val="nil"/>
              <w:right w:val="nil"/>
            </w:tcBorders>
            <w:shd w:val="clear" w:color="auto" w:fill="auto"/>
            <w:noWrap/>
            <w:vAlign w:val="bottom"/>
            <w:hideMark/>
          </w:tcPr>
          <w:p w14:paraId="4F11A50C"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single" w:sz="4" w:space="0" w:color="auto"/>
              <w:left w:val="nil"/>
              <w:bottom w:val="nil"/>
              <w:right w:val="nil"/>
            </w:tcBorders>
            <w:shd w:val="clear" w:color="auto" w:fill="auto"/>
            <w:noWrap/>
            <w:vAlign w:val="bottom"/>
            <w:hideMark/>
          </w:tcPr>
          <w:p w14:paraId="72F58B6F"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5" w:type="dxa"/>
            <w:tcBorders>
              <w:top w:val="single" w:sz="4" w:space="0" w:color="auto"/>
              <w:left w:val="nil"/>
              <w:bottom w:val="nil"/>
              <w:right w:val="nil"/>
            </w:tcBorders>
            <w:shd w:val="clear" w:color="auto" w:fill="auto"/>
            <w:noWrap/>
            <w:vAlign w:val="bottom"/>
            <w:hideMark/>
          </w:tcPr>
          <w:p w14:paraId="50F30581"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1626FA29"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27191BD8" w14:textId="77777777" w:rsidTr="00054AB9">
        <w:trPr>
          <w:jc w:val="center"/>
        </w:trPr>
        <w:tc>
          <w:tcPr>
            <w:tcW w:w="78" w:type="dxa"/>
            <w:tcBorders>
              <w:top w:val="nil"/>
              <w:left w:val="single" w:sz="4" w:space="0" w:color="auto"/>
              <w:bottom w:val="nil"/>
              <w:right w:val="nil"/>
            </w:tcBorders>
            <w:vAlign w:val="bottom"/>
          </w:tcPr>
          <w:p w14:paraId="702C994A"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7A01AB2F" w14:textId="77777777"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15-19</w:t>
            </w:r>
          </w:p>
        </w:tc>
        <w:tc>
          <w:tcPr>
            <w:tcW w:w="783" w:type="dxa"/>
            <w:tcBorders>
              <w:top w:val="nil"/>
              <w:left w:val="nil"/>
              <w:bottom w:val="nil"/>
              <w:right w:val="nil"/>
            </w:tcBorders>
            <w:shd w:val="clear" w:color="auto" w:fill="auto"/>
            <w:noWrap/>
            <w:vAlign w:val="bottom"/>
            <w:hideMark/>
          </w:tcPr>
          <w:p w14:paraId="2D111B4B"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0450D169"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2B7E4F5C"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27B74853"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3D5E7211"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6B4ACED0"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2FECFD32"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31BA35EA"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4FB3282D"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6E8B14FE" w14:textId="77777777" w:rsidTr="00054AB9">
        <w:trPr>
          <w:jc w:val="center"/>
        </w:trPr>
        <w:tc>
          <w:tcPr>
            <w:tcW w:w="78" w:type="dxa"/>
            <w:tcBorders>
              <w:top w:val="nil"/>
              <w:left w:val="single" w:sz="4" w:space="0" w:color="auto"/>
              <w:bottom w:val="nil"/>
              <w:right w:val="nil"/>
            </w:tcBorders>
            <w:vAlign w:val="bottom"/>
          </w:tcPr>
          <w:p w14:paraId="094DEA9D"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0D2E44E8" w14:textId="77777777"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20-24</w:t>
            </w:r>
          </w:p>
        </w:tc>
        <w:tc>
          <w:tcPr>
            <w:tcW w:w="783" w:type="dxa"/>
            <w:tcBorders>
              <w:top w:val="nil"/>
              <w:left w:val="nil"/>
              <w:bottom w:val="nil"/>
              <w:right w:val="nil"/>
            </w:tcBorders>
            <w:shd w:val="clear" w:color="auto" w:fill="auto"/>
            <w:noWrap/>
            <w:vAlign w:val="bottom"/>
            <w:hideMark/>
          </w:tcPr>
          <w:p w14:paraId="431630C7"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455A1A7C"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2CB6D8DF"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7DAAA3F9"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166173CE"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33A4727D"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46C8F848"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26E9B7F3"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6F42BE4A"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16E1ED11" w14:textId="77777777" w:rsidTr="00054AB9">
        <w:trPr>
          <w:jc w:val="center"/>
        </w:trPr>
        <w:tc>
          <w:tcPr>
            <w:tcW w:w="78" w:type="dxa"/>
            <w:tcBorders>
              <w:top w:val="nil"/>
              <w:left w:val="single" w:sz="4" w:space="0" w:color="auto"/>
              <w:bottom w:val="nil"/>
              <w:right w:val="nil"/>
            </w:tcBorders>
            <w:vAlign w:val="bottom"/>
          </w:tcPr>
          <w:p w14:paraId="68B134B4"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713FD4E6" w14:textId="77777777"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25-29</w:t>
            </w:r>
          </w:p>
        </w:tc>
        <w:tc>
          <w:tcPr>
            <w:tcW w:w="783" w:type="dxa"/>
            <w:tcBorders>
              <w:top w:val="nil"/>
              <w:left w:val="nil"/>
              <w:bottom w:val="nil"/>
              <w:right w:val="nil"/>
            </w:tcBorders>
            <w:shd w:val="clear" w:color="auto" w:fill="auto"/>
            <w:noWrap/>
            <w:vAlign w:val="bottom"/>
            <w:hideMark/>
          </w:tcPr>
          <w:p w14:paraId="38D770E5"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3C12C60D"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3744B7CA"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624B9CC5"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09CA09FC"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26EDC8EA"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0B416D9C"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6816C0C7"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4BEE7A98"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15DDD1E3" w14:textId="77777777" w:rsidTr="00054AB9">
        <w:trPr>
          <w:jc w:val="center"/>
        </w:trPr>
        <w:tc>
          <w:tcPr>
            <w:tcW w:w="78" w:type="dxa"/>
            <w:tcBorders>
              <w:top w:val="nil"/>
              <w:left w:val="single" w:sz="4" w:space="0" w:color="auto"/>
              <w:bottom w:val="nil"/>
              <w:right w:val="nil"/>
            </w:tcBorders>
            <w:vAlign w:val="bottom"/>
          </w:tcPr>
          <w:p w14:paraId="74506277"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4ADE5F66" w14:textId="77777777"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30-34</w:t>
            </w:r>
          </w:p>
        </w:tc>
        <w:tc>
          <w:tcPr>
            <w:tcW w:w="783" w:type="dxa"/>
            <w:tcBorders>
              <w:top w:val="nil"/>
              <w:left w:val="nil"/>
              <w:bottom w:val="nil"/>
              <w:right w:val="nil"/>
            </w:tcBorders>
            <w:shd w:val="clear" w:color="auto" w:fill="auto"/>
            <w:noWrap/>
            <w:vAlign w:val="bottom"/>
            <w:hideMark/>
          </w:tcPr>
          <w:p w14:paraId="4FFEA2BF"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76B6594B"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4C8C7F44"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44FB38A2"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74B86C06"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621525D4"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60591566"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5496CCA9"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38364ABC"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683CB152" w14:textId="77777777" w:rsidTr="00054AB9">
        <w:trPr>
          <w:jc w:val="center"/>
        </w:trPr>
        <w:tc>
          <w:tcPr>
            <w:tcW w:w="78" w:type="dxa"/>
            <w:tcBorders>
              <w:top w:val="nil"/>
              <w:left w:val="single" w:sz="4" w:space="0" w:color="auto"/>
              <w:bottom w:val="nil"/>
              <w:right w:val="nil"/>
            </w:tcBorders>
            <w:vAlign w:val="bottom"/>
          </w:tcPr>
          <w:p w14:paraId="79C99ECB"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46DDCDD4" w14:textId="77777777"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35-39</w:t>
            </w:r>
          </w:p>
        </w:tc>
        <w:tc>
          <w:tcPr>
            <w:tcW w:w="783" w:type="dxa"/>
            <w:tcBorders>
              <w:top w:val="nil"/>
              <w:left w:val="nil"/>
              <w:bottom w:val="nil"/>
              <w:right w:val="nil"/>
            </w:tcBorders>
            <w:shd w:val="clear" w:color="auto" w:fill="auto"/>
            <w:noWrap/>
            <w:vAlign w:val="bottom"/>
            <w:hideMark/>
          </w:tcPr>
          <w:p w14:paraId="462E1010"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702B0BAD"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3E6BF232"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4E3735DD"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371A46FD"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06221A60"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655A8CC5"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5DD74EBC"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27F47517"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71488C77" w14:textId="77777777" w:rsidTr="00054AB9">
        <w:trPr>
          <w:jc w:val="center"/>
        </w:trPr>
        <w:tc>
          <w:tcPr>
            <w:tcW w:w="78" w:type="dxa"/>
            <w:tcBorders>
              <w:top w:val="nil"/>
              <w:left w:val="single" w:sz="4" w:space="0" w:color="auto"/>
              <w:bottom w:val="nil"/>
              <w:right w:val="nil"/>
            </w:tcBorders>
            <w:vAlign w:val="bottom"/>
          </w:tcPr>
          <w:p w14:paraId="7B6B78F1"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650BB3CE" w14:textId="77777777"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40-44</w:t>
            </w:r>
          </w:p>
        </w:tc>
        <w:tc>
          <w:tcPr>
            <w:tcW w:w="783" w:type="dxa"/>
            <w:tcBorders>
              <w:top w:val="nil"/>
              <w:left w:val="nil"/>
              <w:bottom w:val="nil"/>
              <w:right w:val="nil"/>
            </w:tcBorders>
            <w:shd w:val="clear" w:color="auto" w:fill="auto"/>
            <w:noWrap/>
            <w:vAlign w:val="bottom"/>
            <w:hideMark/>
          </w:tcPr>
          <w:p w14:paraId="0CFDC23A"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7E10DD1E"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67FFD4FC"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5C9AC8F2"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391BE05A"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7D7AC0DF"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69462598"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431D185A"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4E3C1042"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012E5BA1" w14:textId="77777777" w:rsidTr="00054AB9">
        <w:trPr>
          <w:jc w:val="center"/>
        </w:trPr>
        <w:tc>
          <w:tcPr>
            <w:tcW w:w="78" w:type="dxa"/>
            <w:tcBorders>
              <w:top w:val="nil"/>
              <w:left w:val="single" w:sz="4" w:space="0" w:color="auto"/>
              <w:bottom w:val="nil"/>
              <w:right w:val="nil"/>
            </w:tcBorders>
            <w:vAlign w:val="bottom"/>
          </w:tcPr>
          <w:p w14:paraId="07419EEE"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7B7AC0F0" w14:textId="77777777" w:rsidR="001876A1" w:rsidRPr="001876A1" w:rsidRDefault="001876A1" w:rsidP="001876A1">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lang w:val="en-GB"/>
              </w:rPr>
              <w:t>45-49</w:t>
            </w:r>
          </w:p>
        </w:tc>
        <w:tc>
          <w:tcPr>
            <w:tcW w:w="783" w:type="dxa"/>
            <w:tcBorders>
              <w:top w:val="nil"/>
              <w:left w:val="nil"/>
              <w:bottom w:val="nil"/>
              <w:right w:val="nil"/>
            </w:tcBorders>
            <w:shd w:val="clear" w:color="auto" w:fill="auto"/>
            <w:noWrap/>
            <w:vAlign w:val="bottom"/>
            <w:hideMark/>
          </w:tcPr>
          <w:p w14:paraId="2F48A509"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10F008D6"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638FC6EB"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1DCF02A9"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29A5C657"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57B6D33E"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1BD2D0FC"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01A816C3"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287DE7B2"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582089AE" w14:textId="77777777" w:rsidTr="00054AB9">
        <w:trPr>
          <w:jc w:val="center"/>
        </w:trPr>
        <w:tc>
          <w:tcPr>
            <w:tcW w:w="78" w:type="dxa"/>
            <w:tcBorders>
              <w:top w:val="nil"/>
              <w:left w:val="single" w:sz="4" w:space="0" w:color="auto"/>
              <w:bottom w:val="nil"/>
              <w:right w:val="nil"/>
            </w:tcBorders>
            <w:vAlign w:val="bottom"/>
          </w:tcPr>
          <w:p w14:paraId="6A7DE4CC"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7ABF5C3B" w14:textId="77777777" w:rsidR="001876A1" w:rsidRPr="001876A1" w:rsidRDefault="001876A1" w:rsidP="001876A1">
            <w:pPr>
              <w:spacing w:after="0" w:line="240" w:lineRule="auto"/>
              <w:ind w:left="202"/>
              <w:rPr>
                <w:rFonts w:ascii="ZapfHumnst BT" w:hAnsi="ZapfHumnst BT"/>
                <w:color w:val="000000"/>
                <w:sz w:val="16"/>
                <w:szCs w:val="16"/>
                <w:vertAlign w:val="superscript"/>
                <w:lang w:val="en-GB"/>
              </w:rPr>
            </w:pPr>
            <w:r w:rsidRPr="001876A1">
              <w:rPr>
                <w:rFonts w:ascii="ZapfHumnst BT" w:hAnsi="ZapfHumnst BT"/>
                <w:color w:val="000000"/>
                <w:sz w:val="16"/>
                <w:szCs w:val="16"/>
                <w:lang w:val="en-GB"/>
              </w:rPr>
              <w:t>15-49</w:t>
            </w:r>
            <w:r w:rsidRPr="001876A1">
              <w:rPr>
                <w:rFonts w:ascii="ZapfHumnst BT" w:hAnsi="ZapfHumnst BT"/>
                <w:color w:val="000000"/>
                <w:sz w:val="16"/>
                <w:szCs w:val="16"/>
                <w:vertAlign w:val="superscript"/>
                <w:lang w:val="en-GB"/>
              </w:rPr>
              <w:t xml:space="preserve"> </w:t>
            </w:r>
            <w:r w:rsidRPr="001876A1">
              <w:rPr>
                <w:rFonts w:ascii="ZapfHumnst BT" w:hAnsi="ZapfHumnst BT"/>
                <w:color w:val="000000"/>
                <w:sz w:val="16"/>
                <w:szCs w:val="16"/>
                <w:lang w:val="en-GB"/>
              </w:rPr>
              <w:t>(age-adjusted)</w:t>
            </w:r>
          </w:p>
        </w:tc>
        <w:tc>
          <w:tcPr>
            <w:tcW w:w="783" w:type="dxa"/>
            <w:tcBorders>
              <w:top w:val="nil"/>
              <w:left w:val="nil"/>
              <w:bottom w:val="nil"/>
              <w:right w:val="nil"/>
            </w:tcBorders>
            <w:shd w:val="clear" w:color="auto" w:fill="auto"/>
            <w:noWrap/>
            <w:vAlign w:val="bottom"/>
            <w:hideMark/>
          </w:tcPr>
          <w:p w14:paraId="1A4249A2"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7C0F8B9D"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7B6BF5FA"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77C8600B"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5D19794F"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354FBA85"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4EB34C98"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4F8E399C"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1E450013"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46C199FF" w14:textId="77777777" w:rsidTr="00054AB9">
        <w:trPr>
          <w:jc w:val="center"/>
        </w:trPr>
        <w:tc>
          <w:tcPr>
            <w:tcW w:w="78" w:type="dxa"/>
            <w:tcBorders>
              <w:top w:val="nil"/>
              <w:left w:val="single" w:sz="4" w:space="0" w:color="auto"/>
              <w:bottom w:val="nil"/>
              <w:right w:val="nil"/>
            </w:tcBorders>
            <w:vAlign w:val="bottom"/>
          </w:tcPr>
          <w:p w14:paraId="734EBB90"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2E7E7DF9" w14:textId="77777777" w:rsidR="001876A1" w:rsidRPr="001876A1" w:rsidRDefault="001876A1" w:rsidP="001876A1">
            <w:pPr>
              <w:spacing w:after="0" w:line="240" w:lineRule="auto"/>
              <w:rPr>
                <w:rFonts w:ascii="ZapfHumnst BT" w:hAnsi="ZapfHumnst BT"/>
                <w:b/>
                <w:color w:val="000000"/>
                <w:sz w:val="16"/>
                <w:szCs w:val="16"/>
                <w:lang w:val="en-GB"/>
              </w:rPr>
            </w:pPr>
            <w:r w:rsidRPr="001876A1">
              <w:rPr>
                <w:rFonts w:ascii="ZapfHumnst BT" w:hAnsi="ZapfHumnst BT"/>
                <w:b/>
                <w:color w:val="000000"/>
                <w:sz w:val="16"/>
                <w:szCs w:val="16"/>
                <w:lang w:val="en-GB"/>
              </w:rPr>
              <w:t>Adult mortality probabilities</w:t>
            </w:r>
          </w:p>
        </w:tc>
        <w:tc>
          <w:tcPr>
            <w:tcW w:w="783" w:type="dxa"/>
            <w:tcBorders>
              <w:top w:val="nil"/>
              <w:left w:val="nil"/>
              <w:bottom w:val="nil"/>
              <w:right w:val="nil"/>
            </w:tcBorders>
            <w:shd w:val="clear" w:color="auto" w:fill="auto"/>
            <w:noWrap/>
            <w:vAlign w:val="bottom"/>
            <w:hideMark/>
          </w:tcPr>
          <w:p w14:paraId="45B37A45"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1166877B"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25682811" w14:textId="77777777" w:rsidR="001876A1" w:rsidRPr="001876A1" w:rsidRDefault="001876A1" w:rsidP="001876A1">
            <w:pPr>
              <w:tabs>
                <w:tab w:val="decimal" w:pos="565"/>
              </w:tabs>
              <w:spacing w:after="0" w:line="240" w:lineRule="auto"/>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27D5D85D" w14:textId="77777777" w:rsidR="001876A1" w:rsidRPr="001876A1" w:rsidRDefault="001876A1" w:rsidP="001876A1">
            <w:pPr>
              <w:tabs>
                <w:tab w:val="decimal" w:pos="565"/>
              </w:tabs>
              <w:spacing w:after="0" w:line="240" w:lineRule="auto"/>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51DA2680"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3903D79D"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63737714"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5FAC1A52"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687AB6BF"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7FD099FD" w14:textId="77777777" w:rsidTr="00054AB9">
        <w:trPr>
          <w:jc w:val="center"/>
        </w:trPr>
        <w:tc>
          <w:tcPr>
            <w:tcW w:w="78" w:type="dxa"/>
            <w:tcBorders>
              <w:top w:val="nil"/>
              <w:left w:val="single" w:sz="4" w:space="0" w:color="auto"/>
              <w:bottom w:val="nil"/>
              <w:right w:val="nil"/>
            </w:tcBorders>
            <w:vAlign w:val="bottom"/>
          </w:tcPr>
          <w:p w14:paraId="0C3DB8F6"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top w:val="nil"/>
              <w:left w:val="nil"/>
              <w:bottom w:val="nil"/>
              <w:right w:val="nil"/>
            </w:tcBorders>
            <w:shd w:val="clear" w:color="auto" w:fill="auto"/>
            <w:noWrap/>
            <w:vAlign w:val="bottom"/>
            <w:hideMark/>
          </w:tcPr>
          <w:p w14:paraId="36ED695E" w14:textId="77777777" w:rsidR="001876A1" w:rsidRPr="001876A1" w:rsidRDefault="001876A1" w:rsidP="00054AB9">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vertAlign w:val="subscript"/>
                <w:lang w:val="en-GB"/>
              </w:rPr>
              <w:t>35</w:t>
            </w:r>
            <w:r w:rsidRPr="001876A1">
              <w:rPr>
                <w:rFonts w:ascii="ZapfHumnst BT" w:hAnsi="ZapfHumnst BT"/>
                <w:color w:val="000000"/>
                <w:sz w:val="16"/>
                <w:szCs w:val="16"/>
                <w:lang w:val="en-GB"/>
              </w:rPr>
              <w:t>q</w:t>
            </w:r>
            <w:r w:rsidRPr="001876A1">
              <w:rPr>
                <w:rFonts w:ascii="ZapfHumnst BT" w:hAnsi="ZapfHumnst BT"/>
                <w:color w:val="000000"/>
                <w:sz w:val="16"/>
                <w:szCs w:val="16"/>
                <w:vertAlign w:val="subscript"/>
                <w:lang w:val="en-GB"/>
              </w:rPr>
              <w:t xml:space="preserve">15 </w:t>
            </w:r>
            <w:r>
              <w:rPr>
                <w:rFonts w:ascii="ZapfHumnst BT" w:hAnsi="ZapfHumnst BT"/>
                <w:color w:val="000000"/>
                <w:sz w:val="16"/>
                <w:szCs w:val="16"/>
                <w:lang w:val="en-GB"/>
              </w:rPr>
              <w:t>[survey year]</w:t>
            </w:r>
          </w:p>
        </w:tc>
        <w:tc>
          <w:tcPr>
            <w:tcW w:w="783" w:type="dxa"/>
            <w:tcBorders>
              <w:top w:val="nil"/>
              <w:left w:val="nil"/>
              <w:bottom w:val="nil"/>
              <w:right w:val="nil"/>
            </w:tcBorders>
            <w:shd w:val="clear" w:color="auto" w:fill="auto"/>
            <w:noWrap/>
            <w:vAlign w:val="bottom"/>
            <w:hideMark/>
          </w:tcPr>
          <w:p w14:paraId="4CF0173C"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31B83BB4"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03D7393E"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top w:val="nil"/>
              <w:left w:val="nil"/>
              <w:bottom w:val="nil"/>
              <w:right w:val="nil"/>
            </w:tcBorders>
            <w:shd w:val="clear" w:color="auto" w:fill="auto"/>
            <w:noWrap/>
            <w:vAlign w:val="bottom"/>
            <w:hideMark/>
          </w:tcPr>
          <w:p w14:paraId="72BBB29F"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top w:val="nil"/>
              <w:left w:val="nil"/>
              <w:bottom w:val="nil"/>
              <w:right w:val="nil"/>
            </w:tcBorders>
            <w:shd w:val="clear" w:color="auto" w:fill="auto"/>
            <w:noWrap/>
            <w:vAlign w:val="bottom"/>
            <w:hideMark/>
          </w:tcPr>
          <w:p w14:paraId="25C07952"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63FB067E"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top w:val="nil"/>
              <w:left w:val="nil"/>
              <w:bottom w:val="nil"/>
              <w:right w:val="nil"/>
            </w:tcBorders>
            <w:shd w:val="clear" w:color="auto" w:fill="auto"/>
            <w:noWrap/>
            <w:vAlign w:val="bottom"/>
            <w:hideMark/>
          </w:tcPr>
          <w:p w14:paraId="30350975"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top w:val="nil"/>
              <w:left w:val="nil"/>
              <w:bottom w:val="nil"/>
              <w:right w:val="nil"/>
            </w:tcBorders>
            <w:shd w:val="clear" w:color="auto" w:fill="auto"/>
            <w:noWrap/>
            <w:vAlign w:val="bottom"/>
            <w:hideMark/>
          </w:tcPr>
          <w:p w14:paraId="7DB8A6BD"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nil"/>
              <w:right w:val="threeDEngrave" w:sz="12" w:space="0" w:color="auto"/>
            </w:tcBorders>
            <w:vAlign w:val="bottom"/>
          </w:tcPr>
          <w:p w14:paraId="2FE1ADAD"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r w:rsidR="001876A1" w:rsidRPr="001876A1" w14:paraId="1B00EE74" w14:textId="77777777" w:rsidTr="00054AB9">
        <w:trPr>
          <w:jc w:val="center"/>
        </w:trPr>
        <w:tc>
          <w:tcPr>
            <w:tcW w:w="78" w:type="dxa"/>
            <w:tcBorders>
              <w:top w:val="nil"/>
              <w:left w:val="single" w:sz="4" w:space="0" w:color="auto"/>
              <w:bottom w:val="threeDEngrave" w:sz="12" w:space="0" w:color="auto"/>
              <w:right w:val="nil"/>
            </w:tcBorders>
            <w:vAlign w:val="bottom"/>
          </w:tcPr>
          <w:p w14:paraId="00B07E71" w14:textId="77777777" w:rsidR="001876A1" w:rsidRPr="001876A1" w:rsidRDefault="001876A1" w:rsidP="001876A1">
            <w:pPr>
              <w:spacing w:after="0" w:line="240" w:lineRule="auto"/>
              <w:rPr>
                <w:rFonts w:ascii="ZapfHumnst BT" w:hAnsi="ZapfHumnst BT"/>
                <w:color w:val="000000"/>
                <w:sz w:val="16"/>
                <w:szCs w:val="16"/>
                <w:lang w:val="en-GB"/>
              </w:rPr>
            </w:pPr>
          </w:p>
        </w:tc>
        <w:tc>
          <w:tcPr>
            <w:tcW w:w="2863" w:type="dxa"/>
            <w:tcBorders>
              <w:left w:val="nil"/>
              <w:bottom w:val="threeDEngrave" w:sz="12" w:space="0" w:color="auto"/>
              <w:right w:val="nil"/>
            </w:tcBorders>
            <w:shd w:val="clear" w:color="auto" w:fill="auto"/>
            <w:noWrap/>
            <w:vAlign w:val="bottom"/>
            <w:hideMark/>
          </w:tcPr>
          <w:p w14:paraId="0DEF6E86" w14:textId="77777777" w:rsidR="001876A1" w:rsidRPr="001876A1" w:rsidRDefault="001876A1" w:rsidP="00054AB9">
            <w:pPr>
              <w:spacing w:after="0" w:line="240" w:lineRule="auto"/>
              <w:ind w:left="202"/>
              <w:rPr>
                <w:rFonts w:ascii="ZapfHumnst BT" w:hAnsi="ZapfHumnst BT"/>
                <w:color w:val="000000"/>
                <w:sz w:val="16"/>
                <w:szCs w:val="16"/>
                <w:lang w:val="en-GB"/>
              </w:rPr>
            </w:pPr>
            <w:r w:rsidRPr="001876A1">
              <w:rPr>
                <w:rFonts w:ascii="ZapfHumnst BT" w:hAnsi="ZapfHumnst BT"/>
                <w:color w:val="000000"/>
                <w:sz w:val="16"/>
                <w:szCs w:val="16"/>
                <w:vertAlign w:val="subscript"/>
                <w:lang w:val="en-GB"/>
              </w:rPr>
              <w:t>35</w:t>
            </w:r>
            <w:r w:rsidRPr="001876A1">
              <w:rPr>
                <w:rFonts w:ascii="ZapfHumnst BT" w:hAnsi="ZapfHumnst BT"/>
                <w:color w:val="000000"/>
                <w:sz w:val="16"/>
                <w:szCs w:val="16"/>
                <w:lang w:val="en-GB"/>
              </w:rPr>
              <w:t>q</w:t>
            </w:r>
            <w:r w:rsidRPr="001876A1">
              <w:rPr>
                <w:rFonts w:ascii="ZapfHumnst BT" w:hAnsi="ZapfHumnst BT"/>
                <w:color w:val="000000"/>
                <w:sz w:val="16"/>
                <w:szCs w:val="16"/>
                <w:vertAlign w:val="subscript"/>
                <w:lang w:val="en-GB"/>
              </w:rPr>
              <w:t xml:space="preserve">15 </w:t>
            </w:r>
            <w:r>
              <w:rPr>
                <w:rFonts w:ascii="ZapfHumnst BT" w:hAnsi="ZapfHumnst BT"/>
                <w:color w:val="000000"/>
                <w:sz w:val="16"/>
                <w:szCs w:val="16"/>
                <w:lang w:val="en-GB"/>
              </w:rPr>
              <w:t>[prior survey year]</w:t>
            </w:r>
          </w:p>
        </w:tc>
        <w:tc>
          <w:tcPr>
            <w:tcW w:w="783" w:type="dxa"/>
            <w:tcBorders>
              <w:left w:val="nil"/>
              <w:bottom w:val="threeDEngrave" w:sz="12" w:space="0" w:color="auto"/>
              <w:right w:val="nil"/>
            </w:tcBorders>
            <w:shd w:val="clear" w:color="auto" w:fill="auto"/>
            <w:noWrap/>
            <w:vAlign w:val="bottom"/>
            <w:hideMark/>
          </w:tcPr>
          <w:p w14:paraId="356FCA5F"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left w:val="nil"/>
              <w:bottom w:val="threeDEngrave" w:sz="12" w:space="0" w:color="auto"/>
              <w:right w:val="nil"/>
            </w:tcBorders>
            <w:shd w:val="clear" w:color="auto" w:fill="auto"/>
            <w:noWrap/>
            <w:vAlign w:val="bottom"/>
            <w:hideMark/>
          </w:tcPr>
          <w:p w14:paraId="1CB36CA0"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left w:val="nil"/>
              <w:bottom w:val="threeDEngrave" w:sz="12" w:space="0" w:color="auto"/>
              <w:right w:val="nil"/>
            </w:tcBorders>
            <w:shd w:val="clear" w:color="auto" w:fill="auto"/>
            <w:noWrap/>
            <w:vAlign w:val="bottom"/>
            <w:hideMark/>
          </w:tcPr>
          <w:p w14:paraId="2A5B0AA5"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gridSpan w:val="2"/>
            <w:tcBorders>
              <w:left w:val="nil"/>
              <w:bottom w:val="threeDEngrave" w:sz="12" w:space="0" w:color="auto"/>
              <w:right w:val="nil"/>
            </w:tcBorders>
            <w:shd w:val="clear" w:color="auto" w:fill="auto"/>
            <w:noWrap/>
            <w:vAlign w:val="bottom"/>
            <w:hideMark/>
          </w:tcPr>
          <w:p w14:paraId="01B43197" w14:textId="77777777" w:rsidR="001876A1" w:rsidRPr="001876A1" w:rsidRDefault="001876A1" w:rsidP="001876A1">
            <w:pPr>
              <w:spacing w:after="0" w:line="240" w:lineRule="auto"/>
              <w:jc w:val="right"/>
              <w:rPr>
                <w:rFonts w:ascii="ZapfHumnst BT" w:hAnsi="ZapfHumnst BT"/>
                <w:color w:val="000000"/>
                <w:sz w:val="16"/>
                <w:szCs w:val="16"/>
              </w:rPr>
            </w:pPr>
          </w:p>
        </w:tc>
        <w:tc>
          <w:tcPr>
            <w:tcW w:w="783" w:type="dxa"/>
            <w:tcBorders>
              <w:left w:val="nil"/>
              <w:bottom w:val="threeDEngrave" w:sz="12" w:space="0" w:color="auto"/>
              <w:right w:val="nil"/>
            </w:tcBorders>
            <w:shd w:val="clear" w:color="auto" w:fill="auto"/>
            <w:noWrap/>
            <w:vAlign w:val="bottom"/>
            <w:hideMark/>
          </w:tcPr>
          <w:p w14:paraId="78DF1291"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left w:val="nil"/>
              <w:bottom w:val="threeDEngrave" w:sz="12" w:space="0" w:color="auto"/>
              <w:right w:val="nil"/>
            </w:tcBorders>
            <w:shd w:val="clear" w:color="auto" w:fill="auto"/>
            <w:noWrap/>
            <w:vAlign w:val="bottom"/>
            <w:hideMark/>
          </w:tcPr>
          <w:p w14:paraId="20D84508" w14:textId="77777777" w:rsidR="001876A1" w:rsidRPr="001876A1" w:rsidRDefault="001876A1" w:rsidP="001876A1">
            <w:pPr>
              <w:spacing w:after="0" w:line="240" w:lineRule="auto"/>
              <w:jc w:val="right"/>
              <w:rPr>
                <w:rFonts w:ascii="ZapfHumnst BT" w:hAnsi="ZapfHumnst BT"/>
                <w:color w:val="000000"/>
                <w:sz w:val="16"/>
                <w:szCs w:val="16"/>
              </w:rPr>
            </w:pPr>
          </w:p>
        </w:tc>
        <w:tc>
          <w:tcPr>
            <w:tcW w:w="774" w:type="dxa"/>
            <w:tcBorders>
              <w:left w:val="nil"/>
              <w:bottom w:val="threeDEngrave" w:sz="12" w:space="0" w:color="auto"/>
              <w:right w:val="nil"/>
            </w:tcBorders>
            <w:shd w:val="clear" w:color="auto" w:fill="auto"/>
            <w:noWrap/>
            <w:vAlign w:val="bottom"/>
            <w:hideMark/>
          </w:tcPr>
          <w:p w14:paraId="23DD1428" w14:textId="77777777" w:rsidR="001876A1" w:rsidRPr="001876A1" w:rsidRDefault="001876A1" w:rsidP="001876A1">
            <w:pPr>
              <w:spacing w:after="0" w:line="240" w:lineRule="auto"/>
              <w:jc w:val="right"/>
              <w:rPr>
                <w:rFonts w:ascii="ZapfHumnst BT" w:hAnsi="ZapfHumnst BT"/>
                <w:color w:val="000000"/>
                <w:sz w:val="16"/>
                <w:szCs w:val="16"/>
              </w:rPr>
            </w:pPr>
          </w:p>
        </w:tc>
        <w:tc>
          <w:tcPr>
            <w:tcW w:w="785" w:type="dxa"/>
            <w:tcBorders>
              <w:left w:val="nil"/>
              <w:bottom w:val="threeDEngrave" w:sz="12" w:space="0" w:color="auto"/>
              <w:right w:val="nil"/>
            </w:tcBorders>
            <w:shd w:val="clear" w:color="auto" w:fill="auto"/>
            <w:noWrap/>
            <w:vAlign w:val="bottom"/>
            <w:hideMark/>
          </w:tcPr>
          <w:p w14:paraId="735B0A9C" w14:textId="77777777" w:rsidR="001876A1" w:rsidRPr="001876A1" w:rsidRDefault="001876A1" w:rsidP="001876A1">
            <w:pPr>
              <w:spacing w:after="0" w:line="240" w:lineRule="auto"/>
              <w:jc w:val="right"/>
              <w:rPr>
                <w:rFonts w:ascii="ZapfHumnst BT" w:hAnsi="ZapfHumnst BT"/>
                <w:color w:val="000000"/>
                <w:sz w:val="16"/>
                <w:szCs w:val="16"/>
              </w:rPr>
            </w:pPr>
          </w:p>
        </w:tc>
        <w:tc>
          <w:tcPr>
            <w:tcW w:w="78" w:type="dxa"/>
            <w:tcBorders>
              <w:top w:val="nil"/>
              <w:left w:val="nil"/>
              <w:bottom w:val="threeDEngrave" w:sz="12" w:space="0" w:color="auto"/>
              <w:right w:val="threeDEngrave" w:sz="12" w:space="0" w:color="auto"/>
            </w:tcBorders>
            <w:vAlign w:val="bottom"/>
          </w:tcPr>
          <w:p w14:paraId="06B2F8D6" w14:textId="77777777" w:rsidR="001876A1" w:rsidRPr="001876A1" w:rsidRDefault="001876A1" w:rsidP="001876A1">
            <w:pPr>
              <w:tabs>
                <w:tab w:val="decimal" w:pos="286"/>
              </w:tabs>
              <w:spacing w:after="0" w:line="240" w:lineRule="auto"/>
              <w:rPr>
                <w:rFonts w:ascii="ZapfHumnst BT" w:hAnsi="ZapfHumnst BT"/>
                <w:color w:val="000000"/>
                <w:sz w:val="16"/>
                <w:szCs w:val="16"/>
              </w:rPr>
            </w:pPr>
          </w:p>
        </w:tc>
      </w:tr>
    </w:tbl>
    <w:p w14:paraId="0DC8A146" w14:textId="77777777" w:rsidR="001876A1" w:rsidRDefault="001876A1">
      <w:pPr>
        <w:spacing w:after="0" w:line="240" w:lineRule="auto"/>
      </w:pPr>
    </w:p>
    <w:p w14:paraId="64DFB8B1" w14:textId="77777777" w:rsidR="001876A1" w:rsidRDefault="001876A1">
      <w:pPr>
        <w:spacing w:after="0" w:line="240" w:lineRule="auto"/>
      </w:pPr>
      <w:r>
        <w:br w:type="page"/>
      </w:r>
    </w:p>
    <w:p w14:paraId="75BD5C54" w14:textId="77777777" w:rsidR="00DD0F29" w:rsidRDefault="00DD0F29"/>
    <w:tbl>
      <w:tblPr>
        <w:tblW w:w="0" w:type="auto"/>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2573"/>
        <w:gridCol w:w="826"/>
        <w:gridCol w:w="826"/>
        <w:gridCol w:w="826"/>
        <w:gridCol w:w="826"/>
        <w:gridCol w:w="826"/>
        <w:gridCol w:w="826"/>
        <w:gridCol w:w="80"/>
      </w:tblGrid>
      <w:tr w:rsidR="00DD0F29" w:rsidRPr="003E21E7" w14:paraId="47A54113" w14:textId="77777777" w:rsidTr="00C75B24">
        <w:trPr>
          <w:jc w:val="center"/>
        </w:trPr>
        <w:tc>
          <w:tcPr>
            <w:tcW w:w="80" w:type="dxa"/>
            <w:tcBorders>
              <w:top w:val="single" w:sz="4" w:space="0" w:color="auto"/>
              <w:bottom w:val="nil"/>
              <w:right w:val="nil"/>
            </w:tcBorders>
          </w:tcPr>
          <w:p w14:paraId="7C8BF048" w14:textId="77777777" w:rsidR="00DD0F29" w:rsidRPr="003E21E7" w:rsidRDefault="00DD0F29" w:rsidP="00C75B24">
            <w:pPr>
              <w:widowControl w:val="0"/>
              <w:autoSpaceDE w:val="0"/>
              <w:autoSpaceDN w:val="0"/>
              <w:adjustRightInd w:val="0"/>
              <w:spacing w:before="80" w:after="80" w:line="240" w:lineRule="auto"/>
              <w:rPr>
                <w:rFonts w:ascii="ZapfHumnst BT" w:eastAsiaTheme="minorEastAsia" w:hAnsi="ZapfHumnst BT" w:cs="ZapfHumnst BT"/>
                <w:sz w:val="16"/>
                <w:szCs w:val="16"/>
              </w:rPr>
            </w:pPr>
          </w:p>
        </w:tc>
        <w:tc>
          <w:tcPr>
            <w:tcW w:w="7529" w:type="dxa"/>
            <w:gridSpan w:val="7"/>
            <w:tcBorders>
              <w:top w:val="single" w:sz="4" w:space="0" w:color="auto"/>
              <w:left w:val="nil"/>
              <w:bottom w:val="nil"/>
              <w:right w:val="nil"/>
            </w:tcBorders>
          </w:tcPr>
          <w:p w14:paraId="1F8DFE68" w14:textId="4956B47F" w:rsidR="00DD0F29" w:rsidRPr="003E21E7" w:rsidRDefault="001D04F3" w:rsidP="00E576F6">
            <w:pPr>
              <w:widowControl w:val="0"/>
              <w:autoSpaceDE w:val="0"/>
              <w:autoSpaceDN w:val="0"/>
              <w:adjustRightInd w:val="0"/>
              <w:spacing w:before="80" w:after="80" w:line="240" w:lineRule="auto"/>
              <w:jc w:val="both"/>
              <w:rPr>
                <w:rFonts w:ascii="ZapfHumnst BT" w:eastAsiaTheme="minorEastAsia" w:hAnsi="ZapfHumnst BT" w:cs="ZapfHumnst BT"/>
                <w:sz w:val="16"/>
                <w:szCs w:val="16"/>
              </w:rPr>
            </w:pPr>
            <w:r>
              <w:rPr>
                <w:rFonts w:ascii="ZapfHumnst BT" w:eastAsiaTheme="minorEastAsia" w:hAnsi="ZapfHumnst BT" w:cs="ZapfHumnst BT"/>
                <w:sz w:val="16"/>
                <w:szCs w:val="16"/>
              </w:rPr>
              <w:t xml:space="preserve">Table </w:t>
            </w:r>
            <w:r w:rsidR="00DD0F29" w:rsidRPr="003E21E7">
              <w:rPr>
                <w:rFonts w:ascii="ZapfHumnst BT" w:eastAsiaTheme="minorEastAsia" w:hAnsi="ZapfHumnst BT" w:cs="ZapfHumnst BT"/>
                <w:sz w:val="16"/>
                <w:szCs w:val="16"/>
              </w:rPr>
              <w:t xml:space="preserve">C.8 Completeness of </w:t>
            </w:r>
            <w:r w:rsidR="00E576F6">
              <w:rPr>
                <w:rFonts w:ascii="ZapfHumnst BT" w:eastAsiaTheme="minorEastAsia" w:hAnsi="ZapfHumnst BT" w:cs="ZapfHumnst BT"/>
                <w:sz w:val="16"/>
                <w:szCs w:val="16"/>
              </w:rPr>
              <w:t>i</w:t>
            </w:r>
            <w:r w:rsidR="00DD0F29" w:rsidRPr="003E21E7">
              <w:rPr>
                <w:rFonts w:ascii="ZapfHumnst BT" w:eastAsiaTheme="minorEastAsia" w:hAnsi="ZapfHumnst BT" w:cs="ZapfHumnst BT"/>
                <w:sz w:val="16"/>
                <w:szCs w:val="16"/>
              </w:rPr>
              <w:t xml:space="preserve">nformation on </w:t>
            </w:r>
            <w:r w:rsidR="00E576F6">
              <w:rPr>
                <w:rFonts w:ascii="ZapfHumnst BT" w:eastAsiaTheme="minorEastAsia" w:hAnsi="ZapfHumnst BT" w:cs="ZapfHumnst BT"/>
                <w:sz w:val="16"/>
                <w:szCs w:val="16"/>
              </w:rPr>
              <w:t>s</w:t>
            </w:r>
            <w:r w:rsidR="00DD0F29" w:rsidRPr="003E21E7">
              <w:rPr>
                <w:rFonts w:ascii="ZapfHumnst BT" w:eastAsiaTheme="minorEastAsia" w:hAnsi="ZapfHumnst BT" w:cs="ZapfHumnst BT"/>
                <w:sz w:val="16"/>
                <w:szCs w:val="16"/>
              </w:rPr>
              <w:t xml:space="preserve">iblings  </w:t>
            </w:r>
          </w:p>
        </w:tc>
        <w:tc>
          <w:tcPr>
            <w:tcW w:w="80" w:type="dxa"/>
            <w:tcBorders>
              <w:top w:val="single" w:sz="4" w:space="0" w:color="auto"/>
              <w:left w:val="nil"/>
              <w:bottom w:val="nil"/>
            </w:tcBorders>
          </w:tcPr>
          <w:p w14:paraId="2565A630" w14:textId="77777777" w:rsidR="00DD0F29" w:rsidRPr="003E21E7" w:rsidRDefault="00DD0F29" w:rsidP="00C75B24">
            <w:pPr>
              <w:widowControl w:val="0"/>
              <w:autoSpaceDE w:val="0"/>
              <w:autoSpaceDN w:val="0"/>
              <w:adjustRightInd w:val="0"/>
              <w:spacing w:before="80" w:after="80" w:line="240" w:lineRule="auto"/>
              <w:jc w:val="both"/>
              <w:rPr>
                <w:rFonts w:ascii="ZapfHumnst BT" w:eastAsiaTheme="minorEastAsia" w:hAnsi="ZapfHumnst BT" w:cs="ZapfHumnst BT"/>
                <w:sz w:val="16"/>
                <w:szCs w:val="16"/>
              </w:rPr>
            </w:pPr>
          </w:p>
        </w:tc>
      </w:tr>
      <w:tr w:rsidR="00DD0F29" w:rsidRPr="003E21E7" w14:paraId="3CAE067A" w14:textId="77777777" w:rsidTr="00C75B24">
        <w:trPr>
          <w:jc w:val="center"/>
        </w:trPr>
        <w:tc>
          <w:tcPr>
            <w:tcW w:w="80" w:type="dxa"/>
            <w:tcBorders>
              <w:top w:val="nil"/>
              <w:bottom w:val="nil"/>
              <w:right w:val="nil"/>
            </w:tcBorders>
          </w:tcPr>
          <w:p w14:paraId="29BE543D" w14:textId="77777777" w:rsidR="00DD0F29" w:rsidRPr="003E21E7" w:rsidRDefault="00DD0F29" w:rsidP="00C75B24">
            <w:pPr>
              <w:widowControl w:val="0"/>
              <w:autoSpaceDE w:val="0"/>
              <w:autoSpaceDN w:val="0"/>
              <w:adjustRightInd w:val="0"/>
              <w:spacing w:before="80" w:after="80" w:line="240" w:lineRule="auto"/>
              <w:rPr>
                <w:rFonts w:ascii="ZapfHumnst BT" w:eastAsiaTheme="minorEastAsia" w:hAnsi="ZapfHumnst BT" w:cs="ZapfHumnst BT"/>
                <w:sz w:val="16"/>
                <w:szCs w:val="16"/>
              </w:rPr>
            </w:pPr>
          </w:p>
        </w:tc>
        <w:tc>
          <w:tcPr>
            <w:tcW w:w="7529" w:type="dxa"/>
            <w:gridSpan w:val="7"/>
            <w:tcBorders>
              <w:top w:val="nil"/>
              <w:left w:val="nil"/>
              <w:bottom w:val="nil"/>
              <w:right w:val="nil"/>
            </w:tcBorders>
          </w:tcPr>
          <w:p w14:paraId="05B275F1" w14:textId="069E07D3" w:rsidR="00DD0F29" w:rsidRPr="00E06A2E" w:rsidRDefault="00E06A2E" w:rsidP="00ED2990">
            <w:pPr>
              <w:widowControl w:val="0"/>
              <w:autoSpaceDE w:val="0"/>
              <w:autoSpaceDN w:val="0"/>
              <w:adjustRightInd w:val="0"/>
              <w:spacing w:before="80" w:after="80" w:line="240" w:lineRule="auto"/>
              <w:jc w:val="both"/>
              <w:rPr>
                <w:rFonts w:ascii="ZapfHumnst BT" w:eastAsiaTheme="minorEastAsia" w:hAnsi="ZapfHumnst BT" w:cs="ZapfHumnst BT"/>
                <w:sz w:val="16"/>
                <w:szCs w:val="16"/>
              </w:rPr>
            </w:pPr>
            <w:r w:rsidRPr="00E06A2E">
              <w:rPr>
                <w:rFonts w:ascii="ZapfHumnst BT" w:hAnsi="ZapfHumnst BT"/>
                <w:sz w:val="16"/>
                <w:szCs w:val="16"/>
              </w:rPr>
              <w:t>Completeness of data on survival status of sisters and brothers reported by interviewed women, age of living siblings and age at death (AD) and years since death (YSD) of dead siblings</w:t>
            </w:r>
            <w:r w:rsidR="00DD0F29" w:rsidRPr="00E06A2E">
              <w:rPr>
                <w:rFonts w:ascii="ZapfHumnst BT" w:eastAsiaTheme="minorEastAsia" w:hAnsi="ZapfHumnst BT" w:cs="ZapfHumnst BT"/>
                <w:sz w:val="16"/>
                <w:szCs w:val="16"/>
              </w:rPr>
              <w:t xml:space="preserve"> (unweighted)</w:t>
            </w:r>
            <w:r w:rsidR="00ED2990">
              <w:rPr>
                <w:rFonts w:ascii="ZapfHumnst BT" w:eastAsiaTheme="minorEastAsia" w:hAnsi="ZapfHumnst BT" w:cs="ZapfHumnst BT"/>
                <w:sz w:val="16"/>
                <w:szCs w:val="16"/>
              </w:rPr>
              <w:t>,</w:t>
            </w:r>
            <w:r w:rsidR="00DD0F29" w:rsidRPr="00E06A2E">
              <w:rPr>
                <w:rFonts w:ascii="ZapfHumnst BT" w:eastAsiaTheme="minorEastAsia" w:hAnsi="ZapfHumnst BT" w:cs="ZapfHumnst BT"/>
                <w:sz w:val="16"/>
                <w:szCs w:val="16"/>
              </w:rPr>
              <w:t xml:space="preserve"> </w:t>
            </w:r>
            <w:r w:rsidR="006745B1">
              <w:rPr>
                <w:rFonts w:ascii="ZapfHumnst BT" w:hAnsi="ZapfHumnst BT" w:cs="ZapfHumnst BT"/>
                <w:sz w:val="16"/>
                <w:szCs w:val="16"/>
              </w:rPr>
              <w:t>[Country Survey Year]</w:t>
            </w:r>
          </w:p>
        </w:tc>
        <w:tc>
          <w:tcPr>
            <w:tcW w:w="80" w:type="dxa"/>
            <w:tcBorders>
              <w:top w:val="nil"/>
              <w:left w:val="nil"/>
              <w:bottom w:val="nil"/>
            </w:tcBorders>
          </w:tcPr>
          <w:p w14:paraId="2A63407F" w14:textId="77777777" w:rsidR="00DD0F29" w:rsidRPr="003E21E7" w:rsidRDefault="00DD0F29" w:rsidP="00C75B24">
            <w:pPr>
              <w:widowControl w:val="0"/>
              <w:autoSpaceDE w:val="0"/>
              <w:autoSpaceDN w:val="0"/>
              <w:adjustRightInd w:val="0"/>
              <w:spacing w:before="80" w:after="80" w:line="240" w:lineRule="auto"/>
              <w:jc w:val="both"/>
              <w:rPr>
                <w:rFonts w:ascii="ZapfHumnst BT" w:eastAsiaTheme="minorEastAsia" w:hAnsi="ZapfHumnst BT" w:cs="ZapfHumnst BT"/>
                <w:sz w:val="16"/>
                <w:szCs w:val="16"/>
              </w:rPr>
            </w:pPr>
          </w:p>
        </w:tc>
      </w:tr>
      <w:tr w:rsidR="00DD0F29" w:rsidRPr="003E21E7" w14:paraId="097DE4E0" w14:textId="77777777" w:rsidTr="000D390A">
        <w:trPr>
          <w:jc w:val="center"/>
        </w:trPr>
        <w:tc>
          <w:tcPr>
            <w:tcW w:w="80" w:type="dxa"/>
            <w:tcBorders>
              <w:top w:val="nil"/>
              <w:bottom w:val="nil"/>
              <w:right w:val="nil"/>
            </w:tcBorders>
            <w:vAlign w:val="bottom"/>
          </w:tcPr>
          <w:p w14:paraId="7B3B54F4"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vMerge w:val="restart"/>
            <w:tcBorders>
              <w:top w:val="single" w:sz="4" w:space="0" w:color="auto"/>
              <w:left w:val="nil"/>
              <w:right w:val="nil"/>
            </w:tcBorders>
            <w:vAlign w:val="bottom"/>
          </w:tcPr>
          <w:p w14:paraId="2E36FE4A"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1652" w:type="dxa"/>
            <w:gridSpan w:val="2"/>
            <w:tcBorders>
              <w:top w:val="single" w:sz="4" w:space="0" w:color="auto"/>
              <w:left w:val="nil"/>
              <w:bottom w:val="nil"/>
              <w:right w:val="nil"/>
            </w:tcBorders>
            <w:tcMar>
              <w:left w:w="72" w:type="dxa"/>
              <w:right w:w="72" w:type="dxa"/>
            </w:tcMar>
            <w:vAlign w:val="bottom"/>
          </w:tcPr>
          <w:p w14:paraId="0EC63B39" w14:textId="77777777" w:rsidR="00DD0F29" w:rsidRPr="003E21E7" w:rsidRDefault="00DD0F29" w:rsidP="000D390A">
            <w:pPr>
              <w:widowControl w:val="0"/>
              <w:pBdr>
                <w:bottom w:val="single" w:sz="4" w:space="1" w:color="auto"/>
              </w:pBdr>
              <w:autoSpaceDE w:val="0"/>
              <w:autoSpaceDN w:val="0"/>
              <w:adjustRightInd w:val="0"/>
              <w:spacing w:before="80" w:after="0" w:line="240" w:lineRule="auto"/>
              <w:jc w:val="center"/>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Sisters</w:t>
            </w:r>
          </w:p>
        </w:tc>
        <w:tc>
          <w:tcPr>
            <w:tcW w:w="1652" w:type="dxa"/>
            <w:gridSpan w:val="2"/>
            <w:tcBorders>
              <w:top w:val="single" w:sz="4" w:space="0" w:color="auto"/>
              <w:left w:val="nil"/>
              <w:bottom w:val="nil"/>
              <w:right w:val="nil"/>
            </w:tcBorders>
            <w:tcMar>
              <w:left w:w="72" w:type="dxa"/>
              <w:right w:w="72" w:type="dxa"/>
            </w:tcMar>
            <w:vAlign w:val="bottom"/>
          </w:tcPr>
          <w:p w14:paraId="65DAA11E" w14:textId="77777777" w:rsidR="00DD0F29" w:rsidRPr="003E21E7" w:rsidRDefault="00DD0F29" w:rsidP="000D390A">
            <w:pPr>
              <w:widowControl w:val="0"/>
              <w:pBdr>
                <w:bottom w:val="single" w:sz="4" w:space="1" w:color="auto"/>
              </w:pBdr>
              <w:autoSpaceDE w:val="0"/>
              <w:autoSpaceDN w:val="0"/>
              <w:adjustRightInd w:val="0"/>
              <w:spacing w:before="80" w:after="0" w:line="240" w:lineRule="auto"/>
              <w:jc w:val="center"/>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Brothers</w:t>
            </w:r>
          </w:p>
        </w:tc>
        <w:tc>
          <w:tcPr>
            <w:tcW w:w="1652" w:type="dxa"/>
            <w:gridSpan w:val="2"/>
            <w:tcBorders>
              <w:top w:val="single" w:sz="4" w:space="0" w:color="auto"/>
              <w:left w:val="nil"/>
              <w:bottom w:val="nil"/>
              <w:right w:val="nil"/>
            </w:tcBorders>
            <w:tcMar>
              <w:left w:w="72" w:type="dxa"/>
              <w:right w:w="72" w:type="dxa"/>
            </w:tcMar>
            <w:vAlign w:val="bottom"/>
          </w:tcPr>
          <w:p w14:paraId="0F63EA92" w14:textId="77777777" w:rsidR="00DD0F29" w:rsidRPr="003E21E7" w:rsidRDefault="00DD0F29" w:rsidP="000D390A">
            <w:pPr>
              <w:widowControl w:val="0"/>
              <w:pBdr>
                <w:bottom w:val="single" w:sz="4" w:space="1" w:color="auto"/>
              </w:pBdr>
              <w:autoSpaceDE w:val="0"/>
              <w:autoSpaceDN w:val="0"/>
              <w:adjustRightInd w:val="0"/>
              <w:spacing w:before="80" w:after="0" w:line="240" w:lineRule="auto"/>
              <w:jc w:val="center"/>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All siblings</w:t>
            </w:r>
          </w:p>
        </w:tc>
        <w:tc>
          <w:tcPr>
            <w:tcW w:w="80" w:type="dxa"/>
            <w:tcBorders>
              <w:top w:val="nil"/>
              <w:left w:val="nil"/>
              <w:bottom w:val="nil"/>
            </w:tcBorders>
            <w:vAlign w:val="bottom"/>
          </w:tcPr>
          <w:p w14:paraId="072AA162" w14:textId="77777777" w:rsidR="00DD0F29" w:rsidRPr="003E21E7" w:rsidRDefault="00DD0F29" w:rsidP="00C75B24">
            <w:pPr>
              <w:widowControl w:val="0"/>
              <w:autoSpaceDE w:val="0"/>
              <w:autoSpaceDN w:val="0"/>
              <w:adjustRightInd w:val="0"/>
              <w:spacing w:before="80" w:after="0" w:line="240" w:lineRule="auto"/>
              <w:jc w:val="center"/>
              <w:rPr>
                <w:rFonts w:ascii="ZapfHumnst BT" w:eastAsiaTheme="minorEastAsia" w:hAnsi="ZapfHumnst BT" w:cs="ZapfHumnst BT"/>
                <w:sz w:val="16"/>
                <w:szCs w:val="16"/>
              </w:rPr>
            </w:pPr>
          </w:p>
        </w:tc>
      </w:tr>
      <w:tr w:rsidR="00DD0F29" w:rsidRPr="003E21E7" w14:paraId="61B04F4D" w14:textId="77777777" w:rsidTr="000D390A">
        <w:trPr>
          <w:jc w:val="center"/>
        </w:trPr>
        <w:tc>
          <w:tcPr>
            <w:tcW w:w="80" w:type="dxa"/>
            <w:tcBorders>
              <w:top w:val="nil"/>
              <w:bottom w:val="nil"/>
              <w:right w:val="nil"/>
            </w:tcBorders>
            <w:vAlign w:val="bottom"/>
          </w:tcPr>
          <w:p w14:paraId="3DC228A9"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vMerge/>
            <w:tcBorders>
              <w:left w:val="nil"/>
              <w:bottom w:val="single" w:sz="4" w:space="0" w:color="auto"/>
              <w:right w:val="nil"/>
            </w:tcBorders>
            <w:vAlign w:val="bottom"/>
          </w:tcPr>
          <w:p w14:paraId="5C9EB994"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826" w:type="dxa"/>
            <w:tcBorders>
              <w:top w:val="nil"/>
              <w:left w:val="nil"/>
              <w:bottom w:val="single" w:sz="4" w:space="0" w:color="auto"/>
              <w:right w:val="nil"/>
            </w:tcBorders>
            <w:vAlign w:val="bottom"/>
          </w:tcPr>
          <w:p w14:paraId="504248F8" w14:textId="77777777" w:rsidR="00DD0F29" w:rsidRPr="003E21E7" w:rsidRDefault="00DD0F29" w:rsidP="00C75B24">
            <w:pPr>
              <w:widowControl w:val="0"/>
              <w:autoSpaceDE w:val="0"/>
              <w:autoSpaceDN w:val="0"/>
              <w:adjustRightInd w:val="0"/>
              <w:spacing w:before="80" w:after="0" w:line="240" w:lineRule="auto"/>
              <w:jc w:val="center"/>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Number</w:t>
            </w:r>
          </w:p>
        </w:tc>
        <w:tc>
          <w:tcPr>
            <w:tcW w:w="826" w:type="dxa"/>
            <w:tcBorders>
              <w:top w:val="nil"/>
              <w:left w:val="nil"/>
              <w:bottom w:val="single" w:sz="4" w:space="0" w:color="auto"/>
              <w:right w:val="nil"/>
            </w:tcBorders>
            <w:vAlign w:val="bottom"/>
          </w:tcPr>
          <w:p w14:paraId="19F622A5" w14:textId="77777777" w:rsidR="00DD0F29" w:rsidRPr="003E21E7" w:rsidRDefault="00DD0F29" w:rsidP="00C75B24">
            <w:pPr>
              <w:widowControl w:val="0"/>
              <w:autoSpaceDE w:val="0"/>
              <w:autoSpaceDN w:val="0"/>
              <w:adjustRightInd w:val="0"/>
              <w:spacing w:before="80" w:after="0" w:line="240" w:lineRule="auto"/>
              <w:jc w:val="center"/>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Percent</w:t>
            </w:r>
          </w:p>
        </w:tc>
        <w:tc>
          <w:tcPr>
            <w:tcW w:w="826" w:type="dxa"/>
            <w:tcBorders>
              <w:top w:val="nil"/>
              <w:left w:val="nil"/>
              <w:bottom w:val="single" w:sz="4" w:space="0" w:color="auto"/>
              <w:right w:val="nil"/>
            </w:tcBorders>
            <w:vAlign w:val="bottom"/>
          </w:tcPr>
          <w:p w14:paraId="129BD189" w14:textId="77777777" w:rsidR="00DD0F29" w:rsidRPr="003E21E7" w:rsidRDefault="00DD0F29" w:rsidP="00C75B24">
            <w:pPr>
              <w:widowControl w:val="0"/>
              <w:autoSpaceDE w:val="0"/>
              <w:autoSpaceDN w:val="0"/>
              <w:adjustRightInd w:val="0"/>
              <w:spacing w:before="80" w:after="0" w:line="240" w:lineRule="auto"/>
              <w:jc w:val="center"/>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Number</w:t>
            </w:r>
          </w:p>
        </w:tc>
        <w:tc>
          <w:tcPr>
            <w:tcW w:w="826" w:type="dxa"/>
            <w:tcBorders>
              <w:top w:val="nil"/>
              <w:left w:val="nil"/>
              <w:bottom w:val="single" w:sz="4" w:space="0" w:color="auto"/>
              <w:right w:val="nil"/>
            </w:tcBorders>
            <w:vAlign w:val="bottom"/>
          </w:tcPr>
          <w:p w14:paraId="7EC23415" w14:textId="77777777" w:rsidR="00DD0F29" w:rsidRPr="003E21E7" w:rsidRDefault="00DD0F29" w:rsidP="00C75B24">
            <w:pPr>
              <w:widowControl w:val="0"/>
              <w:autoSpaceDE w:val="0"/>
              <w:autoSpaceDN w:val="0"/>
              <w:adjustRightInd w:val="0"/>
              <w:spacing w:before="80" w:after="0" w:line="240" w:lineRule="auto"/>
              <w:jc w:val="center"/>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Percent</w:t>
            </w:r>
          </w:p>
        </w:tc>
        <w:tc>
          <w:tcPr>
            <w:tcW w:w="826" w:type="dxa"/>
            <w:tcBorders>
              <w:top w:val="nil"/>
              <w:left w:val="nil"/>
              <w:bottom w:val="single" w:sz="4" w:space="0" w:color="auto"/>
              <w:right w:val="nil"/>
            </w:tcBorders>
            <w:vAlign w:val="bottom"/>
          </w:tcPr>
          <w:p w14:paraId="7B54F61F" w14:textId="77777777" w:rsidR="00DD0F29" w:rsidRPr="003E21E7" w:rsidRDefault="00DD0F29" w:rsidP="00C75B24">
            <w:pPr>
              <w:widowControl w:val="0"/>
              <w:autoSpaceDE w:val="0"/>
              <w:autoSpaceDN w:val="0"/>
              <w:adjustRightInd w:val="0"/>
              <w:spacing w:before="80" w:after="0" w:line="240" w:lineRule="auto"/>
              <w:jc w:val="center"/>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Number</w:t>
            </w:r>
          </w:p>
        </w:tc>
        <w:tc>
          <w:tcPr>
            <w:tcW w:w="826" w:type="dxa"/>
            <w:tcBorders>
              <w:top w:val="nil"/>
              <w:left w:val="nil"/>
              <w:bottom w:val="single" w:sz="4" w:space="0" w:color="auto"/>
              <w:right w:val="nil"/>
            </w:tcBorders>
            <w:vAlign w:val="bottom"/>
          </w:tcPr>
          <w:p w14:paraId="05730411" w14:textId="77777777" w:rsidR="00DD0F29" w:rsidRPr="003E21E7" w:rsidRDefault="00DD0F29" w:rsidP="00C75B24">
            <w:pPr>
              <w:widowControl w:val="0"/>
              <w:autoSpaceDE w:val="0"/>
              <w:autoSpaceDN w:val="0"/>
              <w:adjustRightInd w:val="0"/>
              <w:spacing w:before="80" w:after="0" w:line="240" w:lineRule="auto"/>
              <w:jc w:val="center"/>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Percent</w:t>
            </w:r>
          </w:p>
        </w:tc>
        <w:tc>
          <w:tcPr>
            <w:tcW w:w="80" w:type="dxa"/>
            <w:tcBorders>
              <w:top w:val="nil"/>
              <w:left w:val="nil"/>
              <w:bottom w:val="nil"/>
            </w:tcBorders>
            <w:vAlign w:val="bottom"/>
          </w:tcPr>
          <w:p w14:paraId="286FBCF2" w14:textId="77777777" w:rsidR="00DD0F29" w:rsidRPr="003E21E7" w:rsidRDefault="00DD0F29" w:rsidP="00C75B24">
            <w:pPr>
              <w:widowControl w:val="0"/>
              <w:autoSpaceDE w:val="0"/>
              <w:autoSpaceDN w:val="0"/>
              <w:adjustRightInd w:val="0"/>
              <w:spacing w:before="80" w:after="0" w:line="240" w:lineRule="auto"/>
              <w:jc w:val="center"/>
              <w:rPr>
                <w:rFonts w:ascii="ZapfHumnst BT" w:eastAsiaTheme="minorEastAsia" w:hAnsi="ZapfHumnst BT" w:cs="ZapfHumnst BT"/>
                <w:sz w:val="16"/>
                <w:szCs w:val="16"/>
              </w:rPr>
            </w:pPr>
          </w:p>
        </w:tc>
      </w:tr>
      <w:tr w:rsidR="00DD0F29" w:rsidRPr="003E21E7" w14:paraId="162B22D5" w14:textId="77777777" w:rsidTr="00C75B24">
        <w:trPr>
          <w:jc w:val="center"/>
        </w:trPr>
        <w:tc>
          <w:tcPr>
            <w:tcW w:w="80" w:type="dxa"/>
            <w:tcBorders>
              <w:top w:val="nil"/>
              <w:bottom w:val="nil"/>
              <w:right w:val="nil"/>
            </w:tcBorders>
            <w:vAlign w:val="bottom"/>
          </w:tcPr>
          <w:p w14:paraId="43DF3070" w14:textId="77777777" w:rsidR="00DD0F29" w:rsidRPr="003E21E7" w:rsidRDefault="00DD0F29" w:rsidP="00C75B24">
            <w:pPr>
              <w:widowControl w:val="0"/>
              <w:autoSpaceDE w:val="0"/>
              <w:autoSpaceDN w:val="0"/>
              <w:adjustRightInd w:val="0"/>
              <w:spacing w:before="80"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14:paraId="64520F01" w14:textId="77777777" w:rsidR="00DD0F29" w:rsidRPr="003E21E7" w:rsidRDefault="00DD0F29" w:rsidP="00C75B24">
            <w:pPr>
              <w:widowControl w:val="0"/>
              <w:autoSpaceDE w:val="0"/>
              <w:autoSpaceDN w:val="0"/>
              <w:adjustRightInd w:val="0"/>
              <w:spacing w:before="80" w:after="0" w:line="240" w:lineRule="auto"/>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3B167CCB" w14:textId="77777777" w:rsidR="00DD0F29" w:rsidRPr="003E21E7" w:rsidRDefault="00DD0F29" w:rsidP="00C75B24">
            <w:pPr>
              <w:widowControl w:val="0"/>
              <w:autoSpaceDE w:val="0"/>
              <w:autoSpaceDN w:val="0"/>
              <w:adjustRightInd w:val="0"/>
              <w:spacing w:before="80" w:after="0" w:line="240" w:lineRule="auto"/>
              <w:ind w:right="103"/>
              <w:jc w:val="right"/>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 </w:t>
            </w:r>
          </w:p>
        </w:tc>
        <w:tc>
          <w:tcPr>
            <w:tcW w:w="826" w:type="dxa"/>
            <w:tcBorders>
              <w:top w:val="nil"/>
              <w:left w:val="nil"/>
              <w:bottom w:val="nil"/>
              <w:right w:val="nil"/>
            </w:tcBorders>
            <w:vAlign w:val="bottom"/>
          </w:tcPr>
          <w:p w14:paraId="68BE5302" w14:textId="77777777" w:rsidR="00DD0F29" w:rsidRPr="003E21E7" w:rsidRDefault="00DD0F29" w:rsidP="00C75B24">
            <w:pPr>
              <w:widowControl w:val="0"/>
              <w:autoSpaceDE w:val="0"/>
              <w:autoSpaceDN w:val="0"/>
              <w:adjustRightInd w:val="0"/>
              <w:spacing w:before="80" w:after="0" w:line="240" w:lineRule="auto"/>
              <w:ind w:right="103"/>
              <w:jc w:val="right"/>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 </w:t>
            </w:r>
          </w:p>
        </w:tc>
        <w:tc>
          <w:tcPr>
            <w:tcW w:w="826" w:type="dxa"/>
            <w:tcBorders>
              <w:top w:val="nil"/>
              <w:left w:val="nil"/>
              <w:bottom w:val="nil"/>
              <w:right w:val="nil"/>
            </w:tcBorders>
            <w:vAlign w:val="bottom"/>
          </w:tcPr>
          <w:p w14:paraId="688356B4" w14:textId="77777777" w:rsidR="00DD0F29" w:rsidRPr="003E21E7" w:rsidRDefault="00DD0F29" w:rsidP="00C75B24">
            <w:pPr>
              <w:widowControl w:val="0"/>
              <w:autoSpaceDE w:val="0"/>
              <w:autoSpaceDN w:val="0"/>
              <w:adjustRightInd w:val="0"/>
              <w:spacing w:before="80" w:after="0" w:line="240" w:lineRule="auto"/>
              <w:ind w:right="103"/>
              <w:jc w:val="right"/>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 </w:t>
            </w:r>
          </w:p>
        </w:tc>
        <w:tc>
          <w:tcPr>
            <w:tcW w:w="826" w:type="dxa"/>
            <w:tcBorders>
              <w:top w:val="nil"/>
              <w:left w:val="nil"/>
              <w:bottom w:val="nil"/>
              <w:right w:val="nil"/>
            </w:tcBorders>
            <w:vAlign w:val="bottom"/>
          </w:tcPr>
          <w:p w14:paraId="11A23593" w14:textId="77777777" w:rsidR="00DD0F29" w:rsidRPr="003E21E7" w:rsidRDefault="00DD0F29" w:rsidP="00C75B24">
            <w:pPr>
              <w:widowControl w:val="0"/>
              <w:autoSpaceDE w:val="0"/>
              <w:autoSpaceDN w:val="0"/>
              <w:adjustRightInd w:val="0"/>
              <w:spacing w:before="80" w:after="0" w:line="240" w:lineRule="auto"/>
              <w:ind w:right="103"/>
              <w:jc w:val="right"/>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 </w:t>
            </w:r>
          </w:p>
        </w:tc>
        <w:tc>
          <w:tcPr>
            <w:tcW w:w="826" w:type="dxa"/>
            <w:tcBorders>
              <w:top w:val="nil"/>
              <w:left w:val="nil"/>
              <w:bottom w:val="nil"/>
              <w:right w:val="nil"/>
            </w:tcBorders>
            <w:vAlign w:val="bottom"/>
          </w:tcPr>
          <w:p w14:paraId="16EDF763" w14:textId="77777777" w:rsidR="00DD0F29" w:rsidRPr="003E21E7" w:rsidRDefault="00DD0F29" w:rsidP="00C75B24">
            <w:pPr>
              <w:widowControl w:val="0"/>
              <w:autoSpaceDE w:val="0"/>
              <w:autoSpaceDN w:val="0"/>
              <w:adjustRightInd w:val="0"/>
              <w:spacing w:before="80" w:after="0" w:line="240" w:lineRule="auto"/>
              <w:ind w:right="103"/>
              <w:jc w:val="right"/>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 </w:t>
            </w:r>
          </w:p>
        </w:tc>
        <w:tc>
          <w:tcPr>
            <w:tcW w:w="826" w:type="dxa"/>
            <w:tcBorders>
              <w:top w:val="nil"/>
              <w:left w:val="nil"/>
              <w:bottom w:val="nil"/>
              <w:right w:val="nil"/>
            </w:tcBorders>
            <w:vAlign w:val="bottom"/>
          </w:tcPr>
          <w:p w14:paraId="4238402B" w14:textId="77777777" w:rsidR="00DD0F29" w:rsidRPr="003E21E7" w:rsidRDefault="00DD0F29" w:rsidP="00C75B24">
            <w:pPr>
              <w:widowControl w:val="0"/>
              <w:autoSpaceDE w:val="0"/>
              <w:autoSpaceDN w:val="0"/>
              <w:adjustRightInd w:val="0"/>
              <w:spacing w:before="80" w:after="0" w:line="240" w:lineRule="auto"/>
              <w:ind w:right="103"/>
              <w:jc w:val="right"/>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 </w:t>
            </w:r>
          </w:p>
        </w:tc>
        <w:tc>
          <w:tcPr>
            <w:tcW w:w="80" w:type="dxa"/>
            <w:tcBorders>
              <w:top w:val="nil"/>
              <w:left w:val="nil"/>
              <w:bottom w:val="nil"/>
            </w:tcBorders>
            <w:vAlign w:val="bottom"/>
          </w:tcPr>
          <w:p w14:paraId="03029C19" w14:textId="77777777" w:rsidR="00DD0F29" w:rsidRPr="003E21E7" w:rsidRDefault="00DD0F29" w:rsidP="00C75B24">
            <w:pPr>
              <w:widowControl w:val="0"/>
              <w:autoSpaceDE w:val="0"/>
              <w:autoSpaceDN w:val="0"/>
              <w:adjustRightInd w:val="0"/>
              <w:spacing w:before="80" w:after="0" w:line="240" w:lineRule="auto"/>
              <w:ind w:right="103"/>
              <w:jc w:val="right"/>
              <w:rPr>
                <w:rFonts w:ascii="ZapfHumnst BT" w:eastAsiaTheme="minorEastAsia" w:hAnsi="ZapfHumnst BT" w:cs="ZapfHumnst BT"/>
                <w:sz w:val="16"/>
                <w:szCs w:val="16"/>
              </w:rPr>
            </w:pPr>
          </w:p>
        </w:tc>
      </w:tr>
      <w:tr w:rsidR="00DD0F29" w:rsidRPr="003E21E7" w14:paraId="3212F5C6" w14:textId="77777777" w:rsidTr="00C75B24">
        <w:trPr>
          <w:jc w:val="center"/>
        </w:trPr>
        <w:tc>
          <w:tcPr>
            <w:tcW w:w="80" w:type="dxa"/>
            <w:tcBorders>
              <w:top w:val="nil"/>
              <w:bottom w:val="nil"/>
              <w:right w:val="nil"/>
            </w:tcBorders>
            <w:vAlign w:val="bottom"/>
          </w:tcPr>
          <w:p w14:paraId="0FE3FE41"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14:paraId="389DC8EC"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r w:rsidRPr="003E21E7">
              <w:rPr>
                <w:rFonts w:ascii="ZapfHumnst BT" w:eastAsiaTheme="minorEastAsia" w:hAnsi="ZapfHumnst BT" w:cs="ZapfHumnst BT"/>
                <w:b/>
                <w:sz w:val="16"/>
                <w:szCs w:val="16"/>
              </w:rPr>
              <w:t>All siblings</w:t>
            </w:r>
          </w:p>
        </w:tc>
        <w:tc>
          <w:tcPr>
            <w:tcW w:w="826" w:type="dxa"/>
            <w:tcBorders>
              <w:top w:val="nil"/>
              <w:left w:val="nil"/>
              <w:bottom w:val="nil"/>
              <w:right w:val="nil"/>
            </w:tcBorders>
            <w:vAlign w:val="bottom"/>
          </w:tcPr>
          <w:p w14:paraId="1831E040"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4C74BAE9"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3533574F"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0DA9434D"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31878D08"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383A3E41"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0" w:type="dxa"/>
            <w:tcBorders>
              <w:top w:val="nil"/>
              <w:left w:val="nil"/>
              <w:bottom w:val="nil"/>
            </w:tcBorders>
            <w:vAlign w:val="bottom"/>
          </w:tcPr>
          <w:p w14:paraId="2D730EFE"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r>
      <w:tr w:rsidR="00DD0F29" w:rsidRPr="003E21E7" w14:paraId="1A13E2E3" w14:textId="77777777" w:rsidTr="00C75B24">
        <w:trPr>
          <w:jc w:val="center"/>
        </w:trPr>
        <w:tc>
          <w:tcPr>
            <w:tcW w:w="80" w:type="dxa"/>
            <w:tcBorders>
              <w:top w:val="nil"/>
              <w:bottom w:val="nil"/>
              <w:right w:val="nil"/>
            </w:tcBorders>
            <w:vAlign w:val="bottom"/>
          </w:tcPr>
          <w:p w14:paraId="1C6B7C0E"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14:paraId="6282F7BB" w14:textId="012D2C7A" w:rsidR="00DD0F29" w:rsidRPr="003E21E7" w:rsidRDefault="00DD0F29" w:rsidP="0055114C">
            <w:pPr>
              <w:widowControl w:val="0"/>
              <w:autoSpaceDE w:val="0"/>
              <w:autoSpaceDN w:val="0"/>
              <w:adjustRightInd w:val="0"/>
              <w:spacing w:after="0" w:line="240" w:lineRule="auto"/>
              <w:ind w:left="45"/>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Living</w:t>
            </w:r>
          </w:p>
        </w:tc>
        <w:tc>
          <w:tcPr>
            <w:tcW w:w="826" w:type="dxa"/>
            <w:tcBorders>
              <w:top w:val="nil"/>
              <w:left w:val="nil"/>
              <w:bottom w:val="nil"/>
              <w:right w:val="nil"/>
            </w:tcBorders>
            <w:vAlign w:val="bottom"/>
          </w:tcPr>
          <w:p w14:paraId="5566A82F"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5E4EF873"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169E4AC4"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51A705C3"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0F94EB66"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5F176E90"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0" w:type="dxa"/>
            <w:tcBorders>
              <w:top w:val="nil"/>
              <w:left w:val="nil"/>
              <w:bottom w:val="nil"/>
            </w:tcBorders>
            <w:vAlign w:val="bottom"/>
          </w:tcPr>
          <w:p w14:paraId="20F9613B"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r>
      <w:tr w:rsidR="00DD0F29" w:rsidRPr="003E21E7" w14:paraId="44542D39" w14:textId="77777777" w:rsidTr="00C75B24">
        <w:trPr>
          <w:jc w:val="center"/>
        </w:trPr>
        <w:tc>
          <w:tcPr>
            <w:tcW w:w="80" w:type="dxa"/>
            <w:tcBorders>
              <w:top w:val="nil"/>
              <w:bottom w:val="nil"/>
              <w:right w:val="nil"/>
            </w:tcBorders>
            <w:vAlign w:val="bottom"/>
          </w:tcPr>
          <w:p w14:paraId="07F3D8C3"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14:paraId="30CF7075" w14:textId="3D0FE870" w:rsidR="00DD0F29" w:rsidRPr="003E21E7" w:rsidRDefault="00DD0F29" w:rsidP="0055114C">
            <w:pPr>
              <w:widowControl w:val="0"/>
              <w:autoSpaceDE w:val="0"/>
              <w:autoSpaceDN w:val="0"/>
              <w:adjustRightInd w:val="0"/>
              <w:spacing w:after="0" w:line="240" w:lineRule="auto"/>
              <w:ind w:left="45"/>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Dead</w:t>
            </w:r>
          </w:p>
        </w:tc>
        <w:tc>
          <w:tcPr>
            <w:tcW w:w="826" w:type="dxa"/>
            <w:tcBorders>
              <w:top w:val="nil"/>
              <w:left w:val="nil"/>
              <w:bottom w:val="nil"/>
              <w:right w:val="nil"/>
            </w:tcBorders>
            <w:vAlign w:val="bottom"/>
          </w:tcPr>
          <w:p w14:paraId="2119F426"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7BB81FC1"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61A73A07"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676A15C0"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6BD16693"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5B5910F5"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0" w:type="dxa"/>
            <w:tcBorders>
              <w:top w:val="nil"/>
              <w:left w:val="nil"/>
              <w:bottom w:val="nil"/>
            </w:tcBorders>
            <w:vAlign w:val="bottom"/>
          </w:tcPr>
          <w:p w14:paraId="02EC7514"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r>
      <w:tr w:rsidR="00DD0F29" w:rsidRPr="003E21E7" w14:paraId="06329F3F" w14:textId="77777777" w:rsidTr="00C75B24">
        <w:trPr>
          <w:jc w:val="center"/>
        </w:trPr>
        <w:tc>
          <w:tcPr>
            <w:tcW w:w="80" w:type="dxa"/>
            <w:tcBorders>
              <w:top w:val="nil"/>
              <w:bottom w:val="nil"/>
              <w:right w:val="nil"/>
            </w:tcBorders>
            <w:vAlign w:val="bottom"/>
          </w:tcPr>
          <w:p w14:paraId="6C57BCF2"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14:paraId="7CF88D91" w14:textId="2654D94C" w:rsidR="00DD0F29" w:rsidRPr="003E21E7" w:rsidRDefault="00DD0F29" w:rsidP="0055114C">
            <w:pPr>
              <w:widowControl w:val="0"/>
              <w:autoSpaceDE w:val="0"/>
              <w:autoSpaceDN w:val="0"/>
              <w:adjustRightInd w:val="0"/>
              <w:spacing w:after="0" w:line="240" w:lineRule="auto"/>
              <w:ind w:left="45"/>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S</w:t>
            </w:r>
            <w:r w:rsidR="00A02A11">
              <w:rPr>
                <w:rFonts w:ascii="ZapfHumnst BT" w:eastAsiaTheme="minorEastAsia" w:hAnsi="ZapfHumnst BT" w:cs="ZapfHumnst BT"/>
                <w:sz w:val="16"/>
                <w:szCs w:val="16"/>
              </w:rPr>
              <w:t>urvival s</w:t>
            </w:r>
            <w:r w:rsidRPr="003E21E7">
              <w:rPr>
                <w:rFonts w:ascii="ZapfHumnst BT" w:eastAsiaTheme="minorEastAsia" w:hAnsi="ZapfHumnst BT" w:cs="ZapfHumnst BT"/>
                <w:sz w:val="16"/>
                <w:szCs w:val="16"/>
              </w:rPr>
              <w:t>tatus unk</w:t>
            </w:r>
            <w:r w:rsidR="00301D9B">
              <w:rPr>
                <w:rFonts w:ascii="ZapfHumnst BT" w:eastAsiaTheme="minorEastAsia" w:hAnsi="ZapfHumnst BT" w:cs="ZapfHumnst BT"/>
                <w:sz w:val="16"/>
                <w:szCs w:val="16"/>
              </w:rPr>
              <w:t>n</w:t>
            </w:r>
            <w:r w:rsidRPr="003E21E7">
              <w:rPr>
                <w:rFonts w:ascii="ZapfHumnst BT" w:eastAsiaTheme="minorEastAsia" w:hAnsi="ZapfHumnst BT" w:cs="ZapfHumnst BT"/>
                <w:sz w:val="16"/>
                <w:szCs w:val="16"/>
              </w:rPr>
              <w:t>own</w:t>
            </w:r>
          </w:p>
        </w:tc>
        <w:tc>
          <w:tcPr>
            <w:tcW w:w="826" w:type="dxa"/>
            <w:tcBorders>
              <w:top w:val="nil"/>
              <w:left w:val="nil"/>
              <w:bottom w:val="nil"/>
              <w:right w:val="nil"/>
            </w:tcBorders>
            <w:vAlign w:val="bottom"/>
          </w:tcPr>
          <w:p w14:paraId="665BE50A"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6E6EAA17"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26801F0E"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1C3428BD"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180BAD89"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130D1034"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0" w:type="dxa"/>
            <w:tcBorders>
              <w:top w:val="nil"/>
              <w:left w:val="nil"/>
              <w:bottom w:val="nil"/>
            </w:tcBorders>
            <w:vAlign w:val="bottom"/>
          </w:tcPr>
          <w:p w14:paraId="77334D8A"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r>
      <w:tr w:rsidR="00DD0F29" w:rsidRPr="003E21E7" w14:paraId="7223A64A" w14:textId="77777777" w:rsidTr="00C75B24">
        <w:trPr>
          <w:jc w:val="center"/>
        </w:trPr>
        <w:tc>
          <w:tcPr>
            <w:tcW w:w="80" w:type="dxa"/>
            <w:tcBorders>
              <w:top w:val="nil"/>
              <w:bottom w:val="nil"/>
              <w:right w:val="nil"/>
            </w:tcBorders>
            <w:vAlign w:val="bottom"/>
          </w:tcPr>
          <w:p w14:paraId="5F13EDF4"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14:paraId="1A9CA114"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r w:rsidRPr="003E21E7">
              <w:rPr>
                <w:rFonts w:ascii="ZapfHumnst BT" w:eastAsiaTheme="minorEastAsia" w:hAnsi="ZapfHumnst BT" w:cs="ZapfHumnst BT"/>
                <w:b/>
                <w:sz w:val="16"/>
                <w:szCs w:val="16"/>
              </w:rPr>
              <w:t>Living siblings</w:t>
            </w:r>
          </w:p>
        </w:tc>
        <w:tc>
          <w:tcPr>
            <w:tcW w:w="826" w:type="dxa"/>
            <w:tcBorders>
              <w:top w:val="nil"/>
              <w:left w:val="nil"/>
              <w:bottom w:val="nil"/>
              <w:right w:val="nil"/>
            </w:tcBorders>
            <w:vAlign w:val="bottom"/>
          </w:tcPr>
          <w:p w14:paraId="05DC4447"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6E33FA42"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5B14A518"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420E71F2"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3F361DCA"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1A21B629"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0" w:type="dxa"/>
            <w:tcBorders>
              <w:top w:val="nil"/>
              <w:left w:val="nil"/>
              <w:bottom w:val="nil"/>
            </w:tcBorders>
            <w:vAlign w:val="bottom"/>
          </w:tcPr>
          <w:p w14:paraId="1A560C54"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r>
      <w:tr w:rsidR="00DD0F29" w:rsidRPr="003E21E7" w14:paraId="7229A9A2" w14:textId="77777777" w:rsidTr="00C75B24">
        <w:trPr>
          <w:jc w:val="center"/>
        </w:trPr>
        <w:tc>
          <w:tcPr>
            <w:tcW w:w="80" w:type="dxa"/>
            <w:tcBorders>
              <w:top w:val="nil"/>
              <w:bottom w:val="nil"/>
              <w:right w:val="nil"/>
            </w:tcBorders>
            <w:vAlign w:val="bottom"/>
          </w:tcPr>
          <w:p w14:paraId="5CAF526D"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14:paraId="4CFA0F04" w14:textId="77777777" w:rsidR="00DD0F29" w:rsidRPr="003E21E7" w:rsidRDefault="00DD0F29" w:rsidP="00BC48C9">
            <w:pPr>
              <w:widowControl w:val="0"/>
              <w:autoSpaceDE w:val="0"/>
              <w:autoSpaceDN w:val="0"/>
              <w:adjustRightInd w:val="0"/>
              <w:spacing w:after="0" w:line="240" w:lineRule="auto"/>
              <w:ind w:left="45"/>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Age reported</w:t>
            </w:r>
          </w:p>
        </w:tc>
        <w:tc>
          <w:tcPr>
            <w:tcW w:w="826" w:type="dxa"/>
            <w:tcBorders>
              <w:top w:val="nil"/>
              <w:left w:val="nil"/>
              <w:bottom w:val="nil"/>
              <w:right w:val="nil"/>
            </w:tcBorders>
            <w:vAlign w:val="bottom"/>
          </w:tcPr>
          <w:p w14:paraId="301EEA1D"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2D083653"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2F18D530"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66B74D67"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212166C0"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196F90AB"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0" w:type="dxa"/>
            <w:tcBorders>
              <w:top w:val="nil"/>
              <w:left w:val="nil"/>
              <w:bottom w:val="nil"/>
            </w:tcBorders>
            <w:vAlign w:val="bottom"/>
          </w:tcPr>
          <w:p w14:paraId="680DBD72"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r>
      <w:tr w:rsidR="00DD0F29" w:rsidRPr="003E21E7" w14:paraId="363C65D4" w14:textId="77777777" w:rsidTr="00C75B24">
        <w:trPr>
          <w:jc w:val="center"/>
        </w:trPr>
        <w:tc>
          <w:tcPr>
            <w:tcW w:w="80" w:type="dxa"/>
            <w:tcBorders>
              <w:top w:val="nil"/>
              <w:bottom w:val="nil"/>
              <w:right w:val="nil"/>
            </w:tcBorders>
            <w:vAlign w:val="bottom"/>
          </w:tcPr>
          <w:p w14:paraId="435DA948"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14:paraId="7B340BB0" w14:textId="77777777" w:rsidR="00DD0F29" w:rsidRPr="003E21E7" w:rsidRDefault="00DD0F29" w:rsidP="00BC48C9">
            <w:pPr>
              <w:widowControl w:val="0"/>
              <w:autoSpaceDE w:val="0"/>
              <w:autoSpaceDN w:val="0"/>
              <w:adjustRightInd w:val="0"/>
              <w:spacing w:after="0" w:line="240" w:lineRule="auto"/>
              <w:ind w:left="45"/>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Age missing</w:t>
            </w:r>
          </w:p>
        </w:tc>
        <w:tc>
          <w:tcPr>
            <w:tcW w:w="826" w:type="dxa"/>
            <w:tcBorders>
              <w:top w:val="nil"/>
              <w:left w:val="nil"/>
              <w:bottom w:val="nil"/>
              <w:right w:val="nil"/>
            </w:tcBorders>
            <w:vAlign w:val="bottom"/>
          </w:tcPr>
          <w:p w14:paraId="16B16BA8"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2F7BC44E"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3A26A79F"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77F95CF2"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346F961E"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37DECD72"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0" w:type="dxa"/>
            <w:tcBorders>
              <w:top w:val="nil"/>
              <w:left w:val="nil"/>
              <w:bottom w:val="nil"/>
            </w:tcBorders>
            <w:vAlign w:val="bottom"/>
          </w:tcPr>
          <w:p w14:paraId="797C725D"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r>
      <w:tr w:rsidR="00DD0F29" w:rsidRPr="003E21E7" w14:paraId="4205127C" w14:textId="77777777" w:rsidTr="00C75B24">
        <w:trPr>
          <w:jc w:val="center"/>
        </w:trPr>
        <w:tc>
          <w:tcPr>
            <w:tcW w:w="80" w:type="dxa"/>
            <w:tcBorders>
              <w:top w:val="nil"/>
              <w:bottom w:val="nil"/>
              <w:right w:val="nil"/>
            </w:tcBorders>
            <w:vAlign w:val="bottom"/>
          </w:tcPr>
          <w:p w14:paraId="461B3C39"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14:paraId="1DE2381E"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r w:rsidRPr="003E21E7">
              <w:rPr>
                <w:rFonts w:ascii="ZapfHumnst BT" w:eastAsiaTheme="minorEastAsia" w:hAnsi="ZapfHumnst BT" w:cs="ZapfHumnst BT"/>
                <w:b/>
                <w:sz w:val="16"/>
                <w:szCs w:val="16"/>
              </w:rPr>
              <w:t>Dead siblings</w:t>
            </w:r>
          </w:p>
        </w:tc>
        <w:tc>
          <w:tcPr>
            <w:tcW w:w="826" w:type="dxa"/>
            <w:tcBorders>
              <w:top w:val="nil"/>
              <w:left w:val="nil"/>
              <w:bottom w:val="nil"/>
              <w:right w:val="nil"/>
            </w:tcBorders>
            <w:vAlign w:val="bottom"/>
          </w:tcPr>
          <w:p w14:paraId="0A8F8F79"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407FCDC1"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020532D1"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1C7B3D44"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3EEA1C2B"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36476C86"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0" w:type="dxa"/>
            <w:tcBorders>
              <w:top w:val="nil"/>
              <w:left w:val="nil"/>
              <w:bottom w:val="nil"/>
            </w:tcBorders>
            <w:vAlign w:val="bottom"/>
          </w:tcPr>
          <w:p w14:paraId="6D1B0E6B"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r>
      <w:tr w:rsidR="00DD0F29" w:rsidRPr="003E21E7" w14:paraId="464E4D71" w14:textId="77777777" w:rsidTr="00C75B24">
        <w:trPr>
          <w:jc w:val="center"/>
        </w:trPr>
        <w:tc>
          <w:tcPr>
            <w:tcW w:w="80" w:type="dxa"/>
            <w:tcBorders>
              <w:top w:val="nil"/>
              <w:bottom w:val="nil"/>
              <w:right w:val="nil"/>
            </w:tcBorders>
            <w:vAlign w:val="bottom"/>
          </w:tcPr>
          <w:p w14:paraId="57A30360"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14:paraId="23C55C08" w14:textId="77777777" w:rsidR="00DD0F29" w:rsidRPr="003E21E7" w:rsidRDefault="00DD0F29" w:rsidP="00BC48C9">
            <w:pPr>
              <w:widowControl w:val="0"/>
              <w:autoSpaceDE w:val="0"/>
              <w:autoSpaceDN w:val="0"/>
              <w:adjustRightInd w:val="0"/>
              <w:spacing w:after="0" w:line="240" w:lineRule="auto"/>
              <w:ind w:left="45"/>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AD and YSD reported</w:t>
            </w:r>
          </w:p>
        </w:tc>
        <w:tc>
          <w:tcPr>
            <w:tcW w:w="826" w:type="dxa"/>
            <w:tcBorders>
              <w:top w:val="nil"/>
              <w:left w:val="nil"/>
              <w:bottom w:val="nil"/>
              <w:right w:val="nil"/>
            </w:tcBorders>
            <w:vAlign w:val="bottom"/>
          </w:tcPr>
          <w:p w14:paraId="656876CC"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73A24C6B"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345A9CAF"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1339AA23"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2640BBE9"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1C75A028"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0" w:type="dxa"/>
            <w:tcBorders>
              <w:top w:val="nil"/>
              <w:left w:val="nil"/>
              <w:bottom w:val="nil"/>
            </w:tcBorders>
            <w:vAlign w:val="bottom"/>
          </w:tcPr>
          <w:p w14:paraId="678DCF15"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r>
      <w:tr w:rsidR="00DD0F29" w:rsidRPr="003E21E7" w14:paraId="3DA5CA5C" w14:textId="77777777" w:rsidTr="00C75B24">
        <w:trPr>
          <w:jc w:val="center"/>
        </w:trPr>
        <w:tc>
          <w:tcPr>
            <w:tcW w:w="80" w:type="dxa"/>
            <w:tcBorders>
              <w:top w:val="nil"/>
              <w:bottom w:val="nil"/>
              <w:right w:val="nil"/>
            </w:tcBorders>
            <w:vAlign w:val="bottom"/>
          </w:tcPr>
          <w:p w14:paraId="44FDC8B5"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14:paraId="5709ADBB" w14:textId="77777777" w:rsidR="00DD0F29" w:rsidRPr="003E21E7" w:rsidRDefault="00DD0F29" w:rsidP="00BC48C9">
            <w:pPr>
              <w:widowControl w:val="0"/>
              <w:autoSpaceDE w:val="0"/>
              <w:autoSpaceDN w:val="0"/>
              <w:adjustRightInd w:val="0"/>
              <w:spacing w:after="0" w:line="240" w:lineRule="auto"/>
              <w:ind w:left="45"/>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Missing only AD</w:t>
            </w:r>
          </w:p>
        </w:tc>
        <w:tc>
          <w:tcPr>
            <w:tcW w:w="826" w:type="dxa"/>
            <w:tcBorders>
              <w:top w:val="nil"/>
              <w:left w:val="nil"/>
              <w:bottom w:val="nil"/>
              <w:right w:val="nil"/>
            </w:tcBorders>
            <w:vAlign w:val="bottom"/>
          </w:tcPr>
          <w:p w14:paraId="295AC0F1"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19A8A782"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762EE46A"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7FFDAD91"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41F885A4"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762BC90E"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0" w:type="dxa"/>
            <w:tcBorders>
              <w:top w:val="nil"/>
              <w:left w:val="nil"/>
              <w:bottom w:val="nil"/>
            </w:tcBorders>
            <w:vAlign w:val="bottom"/>
          </w:tcPr>
          <w:p w14:paraId="08CD0E2F"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r>
      <w:tr w:rsidR="00DD0F29" w:rsidRPr="003E21E7" w14:paraId="39DA06D6" w14:textId="77777777" w:rsidTr="00C75B24">
        <w:trPr>
          <w:jc w:val="center"/>
        </w:trPr>
        <w:tc>
          <w:tcPr>
            <w:tcW w:w="80" w:type="dxa"/>
            <w:tcBorders>
              <w:top w:val="nil"/>
              <w:bottom w:val="nil"/>
              <w:right w:val="nil"/>
            </w:tcBorders>
            <w:vAlign w:val="bottom"/>
          </w:tcPr>
          <w:p w14:paraId="1C51087C"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14:paraId="6BBF4773" w14:textId="77777777" w:rsidR="00DD0F29" w:rsidRPr="003E21E7" w:rsidRDefault="00DD0F29" w:rsidP="00BC48C9">
            <w:pPr>
              <w:widowControl w:val="0"/>
              <w:autoSpaceDE w:val="0"/>
              <w:autoSpaceDN w:val="0"/>
              <w:adjustRightInd w:val="0"/>
              <w:spacing w:after="0" w:line="240" w:lineRule="auto"/>
              <w:ind w:left="45"/>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Missing only YSD</w:t>
            </w:r>
          </w:p>
        </w:tc>
        <w:tc>
          <w:tcPr>
            <w:tcW w:w="826" w:type="dxa"/>
            <w:tcBorders>
              <w:top w:val="nil"/>
              <w:left w:val="nil"/>
              <w:bottom w:val="nil"/>
              <w:right w:val="nil"/>
            </w:tcBorders>
            <w:vAlign w:val="bottom"/>
          </w:tcPr>
          <w:p w14:paraId="2424EEC8"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37E926A1"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067BBC45"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53F24502"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104E426F"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25575499"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c>
          <w:tcPr>
            <w:tcW w:w="80" w:type="dxa"/>
            <w:tcBorders>
              <w:top w:val="nil"/>
              <w:left w:val="nil"/>
              <w:bottom w:val="nil"/>
            </w:tcBorders>
            <w:vAlign w:val="bottom"/>
          </w:tcPr>
          <w:p w14:paraId="225534DF" w14:textId="77777777" w:rsidR="00DD0F29" w:rsidRPr="003E21E7" w:rsidRDefault="00DD0F29" w:rsidP="00C75B24">
            <w:pPr>
              <w:widowControl w:val="0"/>
              <w:autoSpaceDE w:val="0"/>
              <w:autoSpaceDN w:val="0"/>
              <w:adjustRightInd w:val="0"/>
              <w:spacing w:after="0" w:line="240" w:lineRule="auto"/>
              <w:ind w:right="103"/>
              <w:jc w:val="right"/>
              <w:rPr>
                <w:rFonts w:ascii="ZapfHumnst BT" w:eastAsiaTheme="minorEastAsia" w:hAnsi="ZapfHumnst BT" w:cs="ZapfHumnst BT"/>
                <w:sz w:val="16"/>
                <w:szCs w:val="16"/>
              </w:rPr>
            </w:pPr>
          </w:p>
        </w:tc>
      </w:tr>
      <w:tr w:rsidR="00DD0F29" w:rsidRPr="003E21E7" w14:paraId="4CCFD172" w14:textId="77777777" w:rsidTr="001D67F8">
        <w:trPr>
          <w:jc w:val="center"/>
        </w:trPr>
        <w:tc>
          <w:tcPr>
            <w:tcW w:w="80" w:type="dxa"/>
            <w:tcBorders>
              <w:top w:val="nil"/>
              <w:bottom w:val="threeDEngrave" w:sz="12" w:space="0" w:color="auto"/>
              <w:right w:val="nil"/>
            </w:tcBorders>
          </w:tcPr>
          <w:p w14:paraId="7C44FF94" w14:textId="77777777" w:rsidR="00DD0F29" w:rsidRPr="003E21E7" w:rsidRDefault="00DD0F29" w:rsidP="00C75B24">
            <w:pPr>
              <w:widowControl w:val="0"/>
              <w:autoSpaceDE w:val="0"/>
              <w:autoSpaceDN w:val="0"/>
              <w:adjustRightInd w:val="0"/>
              <w:spacing w:after="80" w:line="240" w:lineRule="auto"/>
              <w:rPr>
                <w:rFonts w:ascii="ZapfHumnst BT" w:eastAsiaTheme="minorEastAsia" w:hAnsi="ZapfHumnst BT" w:cs="ZapfHumnst BT"/>
                <w:sz w:val="16"/>
                <w:szCs w:val="16"/>
              </w:rPr>
            </w:pPr>
          </w:p>
        </w:tc>
        <w:tc>
          <w:tcPr>
            <w:tcW w:w="2573" w:type="dxa"/>
            <w:tcBorders>
              <w:top w:val="nil"/>
              <w:left w:val="nil"/>
              <w:bottom w:val="threeDEngrave" w:sz="12" w:space="0" w:color="auto"/>
              <w:right w:val="nil"/>
            </w:tcBorders>
          </w:tcPr>
          <w:p w14:paraId="7E0DC7AC" w14:textId="77777777" w:rsidR="00DD0F29" w:rsidRPr="003E21E7" w:rsidRDefault="00DD0F29" w:rsidP="00BC48C9">
            <w:pPr>
              <w:widowControl w:val="0"/>
              <w:autoSpaceDE w:val="0"/>
              <w:autoSpaceDN w:val="0"/>
              <w:adjustRightInd w:val="0"/>
              <w:spacing w:after="80" w:line="240" w:lineRule="auto"/>
              <w:ind w:left="45"/>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Missing AD and YSD</w:t>
            </w:r>
          </w:p>
        </w:tc>
        <w:tc>
          <w:tcPr>
            <w:tcW w:w="826" w:type="dxa"/>
            <w:tcBorders>
              <w:top w:val="nil"/>
              <w:left w:val="nil"/>
              <w:bottom w:val="threeDEngrave" w:sz="12" w:space="0" w:color="auto"/>
              <w:right w:val="nil"/>
            </w:tcBorders>
          </w:tcPr>
          <w:p w14:paraId="71B21BE0" w14:textId="77777777" w:rsidR="00DD0F29" w:rsidRPr="003E21E7" w:rsidRDefault="00DD0F29" w:rsidP="00C75B24">
            <w:pPr>
              <w:widowControl w:val="0"/>
              <w:autoSpaceDE w:val="0"/>
              <w:autoSpaceDN w:val="0"/>
              <w:adjustRightInd w:val="0"/>
              <w:spacing w:after="80" w:line="240" w:lineRule="auto"/>
              <w:ind w:right="103"/>
              <w:jc w:val="right"/>
              <w:rPr>
                <w:rFonts w:ascii="ZapfHumnst BT" w:eastAsiaTheme="minorEastAsia" w:hAnsi="ZapfHumnst BT" w:cs="ZapfHumnst BT"/>
                <w:sz w:val="16"/>
                <w:szCs w:val="16"/>
              </w:rPr>
            </w:pPr>
          </w:p>
        </w:tc>
        <w:tc>
          <w:tcPr>
            <w:tcW w:w="826" w:type="dxa"/>
            <w:tcBorders>
              <w:top w:val="nil"/>
              <w:left w:val="nil"/>
              <w:bottom w:val="threeDEngrave" w:sz="12" w:space="0" w:color="auto"/>
              <w:right w:val="nil"/>
            </w:tcBorders>
          </w:tcPr>
          <w:p w14:paraId="58E44D18" w14:textId="77777777" w:rsidR="00DD0F29" w:rsidRPr="003E21E7" w:rsidRDefault="00DD0F29" w:rsidP="00C75B24">
            <w:pPr>
              <w:widowControl w:val="0"/>
              <w:autoSpaceDE w:val="0"/>
              <w:autoSpaceDN w:val="0"/>
              <w:adjustRightInd w:val="0"/>
              <w:spacing w:after="80" w:line="240" w:lineRule="auto"/>
              <w:ind w:right="103"/>
              <w:jc w:val="right"/>
              <w:rPr>
                <w:rFonts w:ascii="ZapfHumnst BT" w:eastAsiaTheme="minorEastAsia" w:hAnsi="ZapfHumnst BT" w:cs="ZapfHumnst BT"/>
                <w:sz w:val="16"/>
                <w:szCs w:val="16"/>
              </w:rPr>
            </w:pPr>
          </w:p>
        </w:tc>
        <w:tc>
          <w:tcPr>
            <w:tcW w:w="826" w:type="dxa"/>
            <w:tcBorders>
              <w:top w:val="nil"/>
              <w:left w:val="nil"/>
              <w:bottom w:val="threeDEngrave" w:sz="12" w:space="0" w:color="auto"/>
              <w:right w:val="nil"/>
            </w:tcBorders>
          </w:tcPr>
          <w:p w14:paraId="496E8123" w14:textId="77777777" w:rsidR="00DD0F29" w:rsidRPr="003E21E7" w:rsidRDefault="00DD0F29" w:rsidP="00C75B24">
            <w:pPr>
              <w:widowControl w:val="0"/>
              <w:autoSpaceDE w:val="0"/>
              <w:autoSpaceDN w:val="0"/>
              <w:adjustRightInd w:val="0"/>
              <w:spacing w:after="80" w:line="240" w:lineRule="auto"/>
              <w:ind w:right="103"/>
              <w:jc w:val="right"/>
              <w:rPr>
                <w:rFonts w:ascii="ZapfHumnst BT" w:eastAsiaTheme="minorEastAsia" w:hAnsi="ZapfHumnst BT" w:cs="ZapfHumnst BT"/>
                <w:sz w:val="16"/>
                <w:szCs w:val="16"/>
              </w:rPr>
            </w:pPr>
          </w:p>
        </w:tc>
        <w:tc>
          <w:tcPr>
            <w:tcW w:w="826" w:type="dxa"/>
            <w:tcBorders>
              <w:top w:val="nil"/>
              <w:left w:val="nil"/>
              <w:bottom w:val="threeDEngrave" w:sz="12" w:space="0" w:color="auto"/>
              <w:right w:val="nil"/>
            </w:tcBorders>
          </w:tcPr>
          <w:p w14:paraId="2F5CF960" w14:textId="77777777" w:rsidR="00DD0F29" w:rsidRPr="003E21E7" w:rsidRDefault="00DD0F29" w:rsidP="00C75B24">
            <w:pPr>
              <w:widowControl w:val="0"/>
              <w:autoSpaceDE w:val="0"/>
              <w:autoSpaceDN w:val="0"/>
              <w:adjustRightInd w:val="0"/>
              <w:spacing w:after="80" w:line="240" w:lineRule="auto"/>
              <w:ind w:right="103"/>
              <w:jc w:val="right"/>
              <w:rPr>
                <w:rFonts w:ascii="ZapfHumnst BT" w:eastAsiaTheme="minorEastAsia" w:hAnsi="ZapfHumnst BT" w:cs="ZapfHumnst BT"/>
                <w:sz w:val="16"/>
                <w:szCs w:val="16"/>
              </w:rPr>
            </w:pPr>
          </w:p>
        </w:tc>
        <w:tc>
          <w:tcPr>
            <w:tcW w:w="826" w:type="dxa"/>
            <w:tcBorders>
              <w:top w:val="nil"/>
              <w:left w:val="nil"/>
              <w:bottom w:val="threeDEngrave" w:sz="12" w:space="0" w:color="auto"/>
              <w:right w:val="nil"/>
            </w:tcBorders>
          </w:tcPr>
          <w:p w14:paraId="1CD7B3AA" w14:textId="77777777" w:rsidR="00DD0F29" w:rsidRPr="003E21E7" w:rsidRDefault="00DD0F29" w:rsidP="00C75B24">
            <w:pPr>
              <w:widowControl w:val="0"/>
              <w:autoSpaceDE w:val="0"/>
              <w:autoSpaceDN w:val="0"/>
              <w:adjustRightInd w:val="0"/>
              <w:spacing w:after="80" w:line="240" w:lineRule="auto"/>
              <w:ind w:right="103"/>
              <w:jc w:val="right"/>
              <w:rPr>
                <w:rFonts w:ascii="ZapfHumnst BT" w:eastAsiaTheme="minorEastAsia" w:hAnsi="ZapfHumnst BT" w:cs="ZapfHumnst BT"/>
                <w:sz w:val="16"/>
                <w:szCs w:val="16"/>
              </w:rPr>
            </w:pPr>
          </w:p>
        </w:tc>
        <w:tc>
          <w:tcPr>
            <w:tcW w:w="826" w:type="dxa"/>
            <w:tcBorders>
              <w:top w:val="nil"/>
              <w:left w:val="nil"/>
              <w:bottom w:val="threeDEngrave" w:sz="12" w:space="0" w:color="auto"/>
              <w:right w:val="nil"/>
            </w:tcBorders>
          </w:tcPr>
          <w:p w14:paraId="1A1447CB" w14:textId="77777777" w:rsidR="00DD0F29" w:rsidRPr="003E21E7" w:rsidRDefault="00DD0F29" w:rsidP="00C75B24">
            <w:pPr>
              <w:widowControl w:val="0"/>
              <w:autoSpaceDE w:val="0"/>
              <w:autoSpaceDN w:val="0"/>
              <w:adjustRightInd w:val="0"/>
              <w:spacing w:after="80" w:line="240" w:lineRule="auto"/>
              <w:ind w:right="103"/>
              <w:jc w:val="right"/>
              <w:rPr>
                <w:rFonts w:ascii="ZapfHumnst BT" w:eastAsiaTheme="minorEastAsia" w:hAnsi="ZapfHumnst BT" w:cs="ZapfHumnst BT"/>
                <w:sz w:val="16"/>
                <w:szCs w:val="16"/>
              </w:rPr>
            </w:pPr>
          </w:p>
        </w:tc>
        <w:tc>
          <w:tcPr>
            <w:tcW w:w="80" w:type="dxa"/>
            <w:tcBorders>
              <w:top w:val="nil"/>
              <w:left w:val="nil"/>
              <w:bottom w:val="threeDEngrave" w:sz="12" w:space="0" w:color="auto"/>
            </w:tcBorders>
          </w:tcPr>
          <w:p w14:paraId="1712F1B8" w14:textId="77777777" w:rsidR="00DD0F29" w:rsidRPr="003E21E7" w:rsidRDefault="00DD0F29" w:rsidP="00C75B24">
            <w:pPr>
              <w:widowControl w:val="0"/>
              <w:autoSpaceDE w:val="0"/>
              <w:autoSpaceDN w:val="0"/>
              <w:adjustRightInd w:val="0"/>
              <w:spacing w:after="80" w:line="240" w:lineRule="auto"/>
              <w:ind w:right="103"/>
              <w:jc w:val="right"/>
              <w:rPr>
                <w:rFonts w:ascii="ZapfHumnst BT" w:eastAsiaTheme="minorEastAsia" w:hAnsi="ZapfHumnst BT" w:cs="ZapfHumnst BT"/>
                <w:sz w:val="16"/>
                <w:szCs w:val="16"/>
              </w:rPr>
            </w:pPr>
          </w:p>
        </w:tc>
      </w:tr>
    </w:tbl>
    <w:p w14:paraId="1352AAFE" w14:textId="77777777" w:rsidR="003D00E8" w:rsidRDefault="003D00E8"/>
    <w:tbl>
      <w:tblPr>
        <w:tblW w:w="0" w:type="auto"/>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2573"/>
        <w:gridCol w:w="1224"/>
        <w:gridCol w:w="80"/>
      </w:tblGrid>
      <w:tr w:rsidR="003D00E8" w:rsidRPr="00DA7493" w14:paraId="24648765" w14:textId="77777777" w:rsidTr="003E6E4C">
        <w:trPr>
          <w:jc w:val="center"/>
        </w:trPr>
        <w:tc>
          <w:tcPr>
            <w:tcW w:w="80" w:type="dxa"/>
            <w:tcBorders>
              <w:top w:val="single" w:sz="4" w:space="0" w:color="auto"/>
              <w:bottom w:val="nil"/>
              <w:right w:val="nil"/>
            </w:tcBorders>
          </w:tcPr>
          <w:p w14:paraId="65769721" w14:textId="77777777" w:rsidR="003D00E8" w:rsidRPr="00DA7493" w:rsidRDefault="003D00E8" w:rsidP="00F86480">
            <w:pPr>
              <w:widowControl w:val="0"/>
              <w:autoSpaceDE w:val="0"/>
              <w:autoSpaceDN w:val="0"/>
              <w:adjustRightInd w:val="0"/>
              <w:spacing w:before="80" w:after="80" w:line="240" w:lineRule="auto"/>
              <w:rPr>
                <w:rFonts w:ascii="ZapfHumnst BT" w:hAnsi="ZapfHumnst BT" w:cs="ZapfHumnst BT"/>
                <w:sz w:val="16"/>
                <w:szCs w:val="16"/>
              </w:rPr>
            </w:pPr>
          </w:p>
        </w:tc>
        <w:tc>
          <w:tcPr>
            <w:tcW w:w="3797" w:type="dxa"/>
            <w:gridSpan w:val="2"/>
            <w:tcBorders>
              <w:top w:val="single" w:sz="4" w:space="0" w:color="auto"/>
              <w:left w:val="nil"/>
              <w:bottom w:val="nil"/>
              <w:right w:val="nil"/>
            </w:tcBorders>
          </w:tcPr>
          <w:p w14:paraId="1190CA6C" w14:textId="77777777" w:rsidR="003D00E8" w:rsidRPr="00DA7493" w:rsidRDefault="00EF11E6" w:rsidP="00F86480">
            <w:pPr>
              <w:widowControl w:val="0"/>
              <w:autoSpaceDE w:val="0"/>
              <w:autoSpaceDN w:val="0"/>
              <w:adjustRightInd w:val="0"/>
              <w:spacing w:before="80" w:after="80" w:line="240" w:lineRule="auto"/>
              <w:rPr>
                <w:rFonts w:ascii="ZapfHumnst BT" w:hAnsi="ZapfHumnst BT" w:cs="ZapfHumnst BT"/>
                <w:sz w:val="16"/>
                <w:szCs w:val="16"/>
              </w:rPr>
            </w:pPr>
            <w:r>
              <w:rPr>
                <w:rFonts w:ascii="ZapfHumnst BT" w:hAnsi="ZapfHumnst BT" w:cs="ZapfHumnst BT"/>
                <w:sz w:val="16"/>
                <w:szCs w:val="16"/>
                <w:u w:val="single"/>
              </w:rPr>
              <w:t xml:space="preserve">Working table. </w:t>
            </w:r>
            <w:r w:rsidR="003D00E8" w:rsidRPr="00DA7493">
              <w:rPr>
                <w:rFonts w:ascii="ZapfHumnst BT" w:hAnsi="ZapfHumnst BT" w:cs="ZapfHumnst BT"/>
                <w:sz w:val="16"/>
                <w:szCs w:val="16"/>
                <w:u w:val="single"/>
              </w:rPr>
              <w:t xml:space="preserve"> </w:t>
            </w:r>
            <w:r w:rsidR="003D00E8">
              <w:rPr>
                <w:rFonts w:ascii="ZapfHumnst BT" w:hAnsi="ZapfHumnst BT" w:cs="ZapfHumnst BT"/>
                <w:sz w:val="16"/>
                <w:szCs w:val="16"/>
                <w:u w:val="single"/>
              </w:rPr>
              <w:t>Completeness of information for dead sisters</w:t>
            </w:r>
          </w:p>
        </w:tc>
        <w:tc>
          <w:tcPr>
            <w:tcW w:w="80" w:type="dxa"/>
            <w:tcBorders>
              <w:top w:val="single" w:sz="4" w:space="0" w:color="auto"/>
              <w:left w:val="nil"/>
              <w:bottom w:val="nil"/>
            </w:tcBorders>
          </w:tcPr>
          <w:p w14:paraId="7AB24741" w14:textId="77777777" w:rsidR="003D00E8" w:rsidRPr="00DA7493" w:rsidRDefault="003D00E8" w:rsidP="00F86480">
            <w:pPr>
              <w:widowControl w:val="0"/>
              <w:autoSpaceDE w:val="0"/>
              <w:autoSpaceDN w:val="0"/>
              <w:adjustRightInd w:val="0"/>
              <w:spacing w:before="80" w:after="80" w:line="240" w:lineRule="auto"/>
              <w:rPr>
                <w:rFonts w:ascii="ZapfHumnst BT" w:hAnsi="ZapfHumnst BT" w:cs="ZapfHumnst BT"/>
                <w:sz w:val="16"/>
                <w:szCs w:val="16"/>
              </w:rPr>
            </w:pPr>
          </w:p>
        </w:tc>
      </w:tr>
      <w:tr w:rsidR="003D00E8" w:rsidRPr="00DA7493" w14:paraId="66241C50" w14:textId="77777777" w:rsidTr="003E6E4C">
        <w:trPr>
          <w:jc w:val="center"/>
        </w:trPr>
        <w:tc>
          <w:tcPr>
            <w:tcW w:w="80" w:type="dxa"/>
            <w:tcBorders>
              <w:top w:val="nil"/>
              <w:bottom w:val="nil"/>
              <w:right w:val="nil"/>
            </w:tcBorders>
            <w:vAlign w:val="bottom"/>
          </w:tcPr>
          <w:p w14:paraId="3FAAEE0E" w14:textId="77777777" w:rsidR="003D00E8" w:rsidRPr="00DA7493" w:rsidRDefault="003D00E8" w:rsidP="00F86480">
            <w:pPr>
              <w:widowControl w:val="0"/>
              <w:autoSpaceDE w:val="0"/>
              <w:autoSpaceDN w:val="0"/>
              <w:adjustRightInd w:val="0"/>
              <w:spacing w:before="80" w:after="80" w:line="240" w:lineRule="auto"/>
              <w:rPr>
                <w:rFonts w:ascii="ZapfHumnst BT" w:hAnsi="ZapfHumnst BT" w:cs="ZapfHumnst BT"/>
                <w:sz w:val="16"/>
                <w:szCs w:val="16"/>
              </w:rPr>
            </w:pPr>
          </w:p>
        </w:tc>
        <w:tc>
          <w:tcPr>
            <w:tcW w:w="3797" w:type="dxa"/>
            <w:gridSpan w:val="2"/>
            <w:tcBorders>
              <w:top w:val="nil"/>
              <w:left w:val="nil"/>
              <w:bottom w:val="nil"/>
              <w:right w:val="nil"/>
            </w:tcBorders>
            <w:vAlign w:val="bottom"/>
          </w:tcPr>
          <w:p w14:paraId="1B7B6A0D" w14:textId="04CE7E91" w:rsidR="003D00E8" w:rsidRPr="00DA7493" w:rsidRDefault="003D00E8" w:rsidP="000964D9">
            <w:pPr>
              <w:widowControl w:val="0"/>
              <w:autoSpaceDE w:val="0"/>
              <w:autoSpaceDN w:val="0"/>
              <w:adjustRightInd w:val="0"/>
              <w:spacing w:before="80" w:after="80" w:line="240" w:lineRule="auto"/>
              <w:jc w:val="both"/>
              <w:rPr>
                <w:rFonts w:ascii="ZapfHumnst BT" w:hAnsi="ZapfHumnst BT" w:cs="ZapfHumnst BT"/>
                <w:sz w:val="16"/>
                <w:szCs w:val="16"/>
              </w:rPr>
            </w:pPr>
            <w:r>
              <w:rPr>
                <w:rFonts w:ascii="ZapfHumnst BT" w:hAnsi="ZapfHumnst BT" w:cs="ZapfHumnst BT"/>
                <w:sz w:val="16"/>
                <w:szCs w:val="16"/>
              </w:rPr>
              <w:t>Percent</w:t>
            </w:r>
            <w:r w:rsidR="00ED797C">
              <w:rPr>
                <w:rFonts w:ascii="ZapfHumnst BT" w:hAnsi="ZapfHumnst BT" w:cs="ZapfHumnst BT"/>
                <w:sz w:val="16"/>
                <w:szCs w:val="16"/>
              </w:rPr>
              <w:t>age</w:t>
            </w:r>
            <w:r>
              <w:rPr>
                <w:rFonts w:ascii="ZapfHumnst BT" w:hAnsi="ZapfHumnst BT" w:cs="ZapfHumnst BT"/>
                <w:sz w:val="16"/>
                <w:szCs w:val="16"/>
              </w:rPr>
              <w:t xml:space="preserve"> of sisters </w:t>
            </w:r>
            <w:r w:rsidR="000D390A">
              <w:rPr>
                <w:rFonts w:ascii="ZapfHumnst BT" w:hAnsi="ZapfHumnst BT" w:cs="ZapfHumnst BT"/>
                <w:sz w:val="16"/>
                <w:szCs w:val="16"/>
              </w:rPr>
              <w:t>who died at age</w:t>
            </w:r>
            <w:r w:rsidR="00ED797C">
              <w:rPr>
                <w:rFonts w:ascii="ZapfHumnst BT" w:hAnsi="ZapfHumnst BT" w:cs="ZapfHumnst BT"/>
                <w:sz w:val="16"/>
                <w:szCs w:val="16"/>
              </w:rPr>
              <w:t>s</w:t>
            </w:r>
            <w:r w:rsidR="000D390A">
              <w:rPr>
                <w:rFonts w:ascii="ZapfHumnst BT" w:hAnsi="ZapfHumnst BT" w:cs="ZapfHumnst BT"/>
                <w:sz w:val="16"/>
                <w:szCs w:val="16"/>
              </w:rPr>
              <w:t xml:space="preserve"> 15</w:t>
            </w:r>
            <w:r w:rsidR="00ED797C">
              <w:rPr>
                <w:rFonts w:ascii="ZapfHumnst BT" w:hAnsi="ZapfHumnst BT" w:cs="ZapfHumnst BT"/>
                <w:sz w:val="16"/>
                <w:szCs w:val="16"/>
              </w:rPr>
              <w:t>-49</w:t>
            </w:r>
            <w:r w:rsidR="00967D45">
              <w:rPr>
                <w:rFonts w:ascii="ZapfHumnst BT" w:hAnsi="ZapfHumnst BT" w:cs="ZapfHumnst BT"/>
                <w:sz w:val="16"/>
                <w:szCs w:val="16"/>
              </w:rPr>
              <w:t xml:space="preserve"> </w:t>
            </w:r>
            <w:r>
              <w:rPr>
                <w:rFonts w:ascii="ZapfHumnst BT" w:hAnsi="ZapfHumnst BT" w:cs="ZapfHumnst BT"/>
                <w:sz w:val="16"/>
                <w:szCs w:val="16"/>
              </w:rPr>
              <w:t xml:space="preserve">with information missing on whether or not the death was </w:t>
            </w:r>
            <w:r w:rsidR="000964D9">
              <w:rPr>
                <w:rFonts w:ascii="ZapfHumnst BT" w:hAnsi="ZapfHumnst BT" w:cs="ZapfHumnst BT"/>
                <w:sz w:val="16"/>
                <w:szCs w:val="16"/>
              </w:rPr>
              <w:t xml:space="preserve">pregnancy-related or </w:t>
            </w:r>
            <w:r w:rsidR="005D642F">
              <w:rPr>
                <w:rFonts w:ascii="ZapfHumnst BT" w:hAnsi="ZapfHumnst BT" w:cs="ZapfHumnst BT"/>
                <w:sz w:val="16"/>
                <w:szCs w:val="16"/>
              </w:rPr>
              <w:t>maternal</w:t>
            </w:r>
            <w:r>
              <w:rPr>
                <w:rFonts w:ascii="ZapfHumnst BT" w:hAnsi="ZapfHumnst BT" w:cs="ZapfHumnst BT"/>
                <w:sz w:val="16"/>
                <w:szCs w:val="16"/>
              </w:rPr>
              <w:t xml:space="preserve"> (unweighted), </w:t>
            </w:r>
            <w:r w:rsidR="006745B1">
              <w:rPr>
                <w:rFonts w:ascii="ZapfHumnst BT" w:hAnsi="ZapfHumnst BT" w:cs="ZapfHumnst BT"/>
                <w:sz w:val="16"/>
                <w:szCs w:val="16"/>
              </w:rPr>
              <w:t>[Country Survey Year]</w:t>
            </w:r>
          </w:p>
        </w:tc>
        <w:tc>
          <w:tcPr>
            <w:tcW w:w="80" w:type="dxa"/>
            <w:tcBorders>
              <w:top w:val="nil"/>
              <w:left w:val="nil"/>
              <w:bottom w:val="nil"/>
            </w:tcBorders>
            <w:vAlign w:val="bottom"/>
          </w:tcPr>
          <w:p w14:paraId="68A03BD4" w14:textId="77777777" w:rsidR="003D00E8" w:rsidRPr="00DA7493" w:rsidRDefault="003D00E8" w:rsidP="00F86480">
            <w:pPr>
              <w:widowControl w:val="0"/>
              <w:autoSpaceDE w:val="0"/>
              <w:autoSpaceDN w:val="0"/>
              <w:adjustRightInd w:val="0"/>
              <w:spacing w:before="80" w:after="80" w:line="240" w:lineRule="auto"/>
              <w:jc w:val="both"/>
              <w:rPr>
                <w:rFonts w:ascii="ZapfHumnst BT" w:hAnsi="ZapfHumnst BT" w:cs="ZapfHumnst BT"/>
                <w:sz w:val="16"/>
                <w:szCs w:val="16"/>
              </w:rPr>
            </w:pPr>
          </w:p>
        </w:tc>
      </w:tr>
      <w:tr w:rsidR="003E6E4C" w:rsidRPr="00DA7493" w14:paraId="01DC0DB3" w14:textId="77777777" w:rsidTr="003E6E4C">
        <w:trPr>
          <w:jc w:val="center"/>
        </w:trPr>
        <w:tc>
          <w:tcPr>
            <w:tcW w:w="80" w:type="dxa"/>
            <w:tcBorders>
              <w:top w:val="nil"/>
              <w:bottom w:val="nil"/>
              <w:right w:val="nil"/>
            </w:tcBorders>
            <w:vAlign w:val="bottom"/>
          </w:tcPr>
          <w:p w14:paraId="125F2346" w14:textId="77777777" w:rsidR="003E6E4C" w:rsidRPr="00DA7493" w:rsidRDefault="003E6E4C" w:rsidP="00F86480">
            <w:pPr>
              <w:widowControl w:val="0"/>
              <w:autoSpaceDE w:val="0"/>
              <w:autoSpaceDN w:val="0"/>
              <w:adjustRightInd w:val="0"/>
              <w:spacing w:after="0" w:line="240" w:lineRule="auto"/>
              <w:rPr>
                <w:rFonts w:ascii="ZapfHumnst BT" w:hAnsi="ZapfHumnst BT" w:cs="ZapfHumnst BT"/>
                <w:sz w:val="16"/>
                <w:szCs w:val="16"/>
              </w:rPr>
            </w:pPr>
          </w:p>
        </w:tc>
        <w:tc>
          <w:tcPr>
            <w:tcW w:w="2573" w:type="dxa"/>
            <w:tcBorders>
              <w:top w:val="single" w:sz="4" w:space="0" w:color="auto"/>
              <w:left w:val="nil"/>
              <w:bottom w:val="single" w:sz="4" w:space="0" w:color="auto"/>
              <w:right w:val="nil"/>
            </w:tcBorders>
            <w:vAlign w:val="bottom"/>
          </w:tcPr>
          <w:p w14:paraId="66D8F1B8" w14:textId="77777777" w:rsidR="003E6E4C" w:rsidRPr="00DA7493" w:rsidRDefault="003E6E4C" w:rsidP="00F86480">
            <w:pPr>
              <w:widowControl w:val="0"/>
              <w:autoSpaceDE w:val="0"/>
              <w:autoSpaceDN w:val="0"/>
              <w:adjustRightInd w:val="0"/>
              <w:spacing w:after="0" w:line="240" w:lineRule="auto"/>
              <w:rPr>
                <w:rFonts w:ascii="ZapfHumnst BT" w:hAnsi="ZapfHumnst BT" w:cs="ZapfHumnst BT"/>
                <w:sz w:val="16"/>
                <w:szCs w:val="16"/>
              </w:rPr>
            </w:pPr>
          </w:p>
        </w:tc>
        <w:tc>
          <w:tcPr>
            <w:tcW w:w="1224" w:type="dxa"/>
            <w:tcBorders>
              <w:top w:val="single" w:sz="4" w:space="0" w:color="auto"/>
              <w:left w:val="nil"/>
              <w:bottom w:val="single" w:sz="4" w:space="0" w:color="auto"/>
              <w:right w:val="nil"/>
            </w:tcBorders>
            <w:vAlign w:val="bottom"/>
          </w:tcPr>
          <w:p w14:paraId="2BBE1003" w14:textId="77777777" w:rsidR="003E6E4C" w:rsidRPr="00DA7493" w:rsidRDefault="003E6E4C" w:rsidP="00EF11E6">
            <w:pPr>
              <w:widowControl w:val="0"/>
              <w:autoSpaceDE w:val="0"/>
              <w:autoSpaceDN w:val="0"/>
              <w:adjustRightInd w:val="0"/>
              <w:spacing w:before="80" w:after="0" w:line="240" w:lineRule="auto"/>
              <w:jc w:val="center"/>
              <w:rPr>
                <w:rFonts w:ascii="ZapfHumnst BT" w:hAnsi="ZapfHumnst BT" w:cs="ZapfHumnst BT"/>
                <w:sz w:val="16"/>
                <w:szCs w:val="16"/>
              </w:rPr>
            </w:pPr>
            <w:r>
              <w:rPr>
                <w:rFonts w:ascii="ZapfHumnst BT" w:hAnsi="ZapfHumnst BT" w:cs="ZapfHumnst BT"/>
                <w:sz w:val="16"/>
                <w:szCs w:val="16"/>
              </w:rPr>
              <w:t>Percent</w:t>
            </w:r>
            <w:r w:rsidR="001050DA">
              <w:rPr>
                <w:rFonts w:ascii="ZapfHumnst BT" w:hAnsi="ZapfHumnst BT" w:cs="ZapfHumnst BT"/>
                <w:sz w:val="16"/>
                <w:szCs w:val="16"/>
              </w:rPr>
              <w:t xml:space="preserve"> </w:t>
            </w:r>
          </w:p>
        </w:tc>
        <w:tc>
          <w:tcPr>
            <w:tcW w:w="80" w:type="dxa"/>
            <w:tcBorders>
              <w:top w:val="nil"/>
              <w:left w:val="nil"/>
              <w:bottom w:val="nil"/>
            </w:tcBorders>
            <w:vAlign w:val="bottom"/>
          </w:tcPr>
          <w:p w14:paraId="357919B5" w14:textId="77777777" w:rsidR="003E6E4C" w:rsidRPr="00DA7493" w:rsidRDefault="003E6E4C" w:rsidP="00F86480">
            <w:pPr>
              <w:widowControl w:val="0"/>
              <w:autoSpaceDE w:val="0"/>
              <w:autoSpaceDN w:val="0"/>
              <w:adjustRightInd w:val="0"/>
              <w:spacing w:before="80" w:after="0" w:line="240" w:lineRule="auto"/>
              <w:jc w:val="center"/>
              <w:rPr>
                <w:rFonts w:ascii="ZapfHumnst BT" w:hAnsi="ZapfHumnst BT" w:cs="ZapfHumnst BT"/>
                <w:sz w:val="16"/>
                <w:szCs w:val="16"/>
              </w:rPr>
            </w:pPr>
          </w:p>
        </w:tc>
      </w:tr>
      <w:tr w:rsidR="002351CF" w:rsidRPr="00DA7493" w14:paraId="08D46257" w14:textId="77777777" w:rsidTr="00EF11E6">
        <w:trPr>
          <w:trHeight w:val="449"/>
          <w:jc w:val="center"/>
        </w:trPr>
        <w:tc>
          <w:tcPr>
            <w:tcW w:w="80" w:type="dxa"/>
            <w:tcBorders>
              <w:top w:val="nil"/>
              <w:bottom w:val="nil"/>
              <w:right w:val="nil"/>
            </w:tcBorders>
            <w:vAlign w:val="bottom"/>
          </w:tcPr>
          <w:p w14:paraId="1A964DB3" w14:textId="77777777" w:rsidR="002351CF" w:rsidRPr="00DA7493" w:rsidRDefault="002351CF" w:rsidP="00F86480">
            <w:pPr>
              <w:widowControl w:val="0"/>
              <w:autoSpaceDE w:val="0"/>
              <w:autoSpaceDN w:val="0"/>
              <w:adjustRightInd w:val="0"/>
              <w:spacing w:after="0" w:line="240" w:lineRule="auto"/>
              <w:rPr>
                <w:rFonts w:ascii="ZapfHumnst BT" w:hAnsi="ZapfHumnst BT" w:cs="ZapfHumnst BT"/>
                <w:sz w:val="16"/>
                <w:szCs w:val="16"/>
              </w:rPr>
            </w:pPr>
          </w:p>
        </w:tc>
        <w:tc>
          <w:tcPr>
            <w:tcW w:w="2573" w:type="dxa"/>
            <w:tcBorders>
              <w:top w:val="nil"/>
              <w:left w:val="nil"/>
              <w:bottom w:val="nil"/>
              <w:right w:val="nil"/>
            </w:tcBorders>
            <w:vAlign w:val="bottom"/>
          </w:tcPr>
          <w:p w14:paraId="56CD5A3A" w14:textId="77777777" w:rsidR="002351CF" w:rsidRDefault="002351CF" w:rsidP="002351CF">
            <w:pPr>
              <w:widowControl w:val="0"/>
              <w:autoSpaceDE w:val="0"/>
              <w:autoSpaceDN w:val="0"/>
              <w:adjustRightInd w:val="0"/>
              <w:spacing w:after="0" w:line="240" w:lineRule="auto"/>
              <w:rPr>
                <w:rFonts w:ascii="ZapfHumnst BT" w:hAnsi="ZapfHumnst BT" w:cs="ZapfHumnst BT"/>
                <w:sz w:val="16"/>
                <w:szCs w:val="16"/>
              </w:rPr>
            </w:pPr>
            <w:r>
              <w:rPr>
                <w:rFonts w:ascii="ZapfHumnst BT" w:hAnsi="ZapfHumnst BT" w:cs="ZapfHumnst BT"/>
                <w:sz w:val="16"/>
                <w:szCs w:val="16"/>
              </w:rPr>
              <w:t>Deaths that could not be classified as pregnancy-related or non-pregnancy-related</w:t>
            </w:r>
          </w:p>
          <w:p w14:paraId="132F7FF5" w14:textId="77777777" w:rsidR="002351CF" w:rsidRDefault="002351CF" w:rsidP="00F86480">
            <w:pPr>
              <w:widowControl w:val="0"/>
              <w:autoSpaceDE w:val="0"/>
              <w:autoSpaceDN w:val="0"/>
              <w:adjustRightInd w:val="0"/>
              <w:spacing w:after="0" w:line="240" w:lineRule="auto"/>
              <w:rPr>
                <w:rFonts w:ascii="ZapfHumnst BT" w:hAnsi="ZapfHumnst BT" w:cs="ZapfHumnst BT"/>
                <w:sz w:val="16"/>
                <w:szCs w:val="16"/>
              </w:rPr>
            </w:pPr>
          </w:p>
        </w:tc>
        <w:tc>
          <w:tcPr>
            <w:tcW w:w="1224" w:type="dxa"/>
            <w:tcBorders>
              <w:top w:val="nil"/>
              <w:left w:val="nil"/>
              <w:bottom w:val="nil"/>
              <w:right w:val="nil"/>
            </w:tcBorders>
            <w:vAlign w:val="bottom"/>
          </w:tcPr>
          <w:p w14:paraId="204C88C3" w14:textId="77777777" w:rsidR="002351CF" w:rsidRPr="00DA7493" w:rsidRDefault="002351CF" w:rsidP="00F86480">
            <w:pPr>
              <w:widowControl w:val="0"/>
              <w:autoSpaceDE w:val="0"/>
              <w:autoSpaceDN w:val="0"/>
              <w:adjustRightInd w:val="0"/>
              <w:spacing w:after="0" w:line="240" w:lineRule="auto"/>
              <w:ind w:right="310" w:hanging="60"/>
              <w:jc w:val="right"/>
              <w:rPr>
                <w:rFonts w:ascii="ZapfHumnst BT" w:hAnsi="ZapfHumnst BT" w:cs="ZapfHumnst BT"/>
                <w:sz w:val="16"/>
                <w:szCs w:val="16"/>
              </w:rPr>
            </w:pPr>
          </w:p>
        </w:tc>
        <w:tc>
          <w:tcPr>
            <w:tcW w:w="80" w:type="dxa"/>
            <w:tcBorders>
              <w:top w:val="nil"/>
              <w:left w:val="nil"/>
              <w:bottom w:val="nil"/>
            </w:tcBorders>
            <w:vAlign w:val="bottom"/>
          </w:tcPr>
          <w:p w14:paraId="33276181" w14:textId="77777777" w:rsidR="002351CF" w:rsidRPr="00DA7493" w:rsidRDefault="002351CF" w:rsidP="00F86480">
            <w:pPr>
              <w:widowControl w:val="0"/>
              <w:autoSpaceDE w:val="0"/>
              <w:autoSpaceDN w:val="0"/>
              <w:adjustRightInd w:val="0"/>
              <w:spacing w:after="0" w:line="240" w:lineRule="auto"/>
              <w:ind w:right="310" w:hanging="60"/>
              <w:jc w:val="right"/>
              <w:rPr>
                <w:rFonts w:ascii="ZapfHumnst BT" w:hAnsi="ZapfHumnst BT" w:cs="ZapfHumnst BT"/>
                <w:sz w:val="16"/>
                <w:szCs w:val="16"/>
              </w:rPr>
            </w:pPr>
          </w:p>
        </w:tc>
      </w:tr>
      <w:tr w:rsidR="003E6E4C" w:rsidRPr="00DA7493" w14:paraId="7EF0C347" w14:textId="77777777" w:rsidTr="00EF11E6">
        <w:trPr>
          <w:trHeight w:val="449"/>
          <w:jc w:val="center"/>
        </w:trPr>
        <w:tc>
          <w:tcPr>
            <w:tcW w:w="80" w:type="dxa"/>
            <w:tcBorders>
              <w:top w:val="nil"/>
              <w:bottom w:val="nil"/>
              <w:right w:val="nil"/>
            </w:tcBorders>
            <w:vAlign w:val="bottom"/>
          </w:tcPr>
          <w:p w14:paraId="72063071" w14:textId="77777777" w:rsidR="003E6E4C" w:rsidRPr="00DA7493" w:rsidRDefault="003E6E4C" w:rsidP="00F86480">
            <w:pPr>
              <w:widowControl w:val="0"/>
              <w:autoSpaceDE w:val="0"/>
              <w:autoSpaceDN w:val="0"/>
              <w:adjustRightInd w:val="0"/>
              <w:spacing w:after="0" w:line="240" w:lineRule="auto"/>
              <w:rPr>
                <w:rFonts w:ascii="ZapfHumnst BT" w:hAnsi="ZapfHumnst BT" w:cs="ZapfHumnst BT"/>
                <w:sz w:val="16"/>
                <w:szCs w:val="16"/>
              </w:rPr>
            </w:pPr>
          </w:p>
        </w:tc>
        <w:tc>
          <w:tcPr>
            <w:tcW w:w="2573" w:type="dxa"/>
            <w:tcBorders>
              <w:top w:val="nil"/>
              <w:left w:val="nil"/>
              <w:bottom w:val="nil"/>
              <w:right w:val="nil"/>
            </w:tcBorders>
            <w:vAlign w:val="bottom"/>
          </w:tcPr>
          <w:p w14:paraId="41C3C0BC" w14:textId="501FE307" w:rsidR="003E6E4C" w:rsidRPr="00DA7493" w:rsidRDefault="003E6E4C" w:rsidP="00F86480">
            <w:pPr>
              <w:widowControl w:val="0"/>
              <w:autoSpaceDE w:val="0"/>
              <w:autoSpaceDN w:val="0"/>
              <w:adjustRightInd w:val="0"/>
              <w:spacing w:after="0" w:line="240" w:lineRule="auto"/>
              <w:rPr>
                <w:rFonts w:ascii="ZapfHumnst BT" w:hAnsi="ZapfHumnst BT" w:cs="ZapfHumnst BT"/>
                <w:sz w:val="16"/>
                <w:szCs w:val="16"/>
              </w:rPr>
            </w:pPr>
            <w:r>
              <w:rPr>
                <w:rFonts w:ascii="ZapfHumnst BT" w:hAnsi="ZapfHumnst BT" w:cs="ZapfHumnst BT"/>
                <w:sz w:val="16"/>
                <w:szCs w:val="16"/>
              </w:rPr>
              <w:t>Deaths that could not be classified as maternal or non-maternal</w:t>
            </w:r>
          </w:p>
        </w:tc>
        <w:tc>
          <w:tcPr>
            <w:tcW w:w="1224" w:type="dxa"/>
            <w:tcBorders>
              <w:top w:val="nil"/>
              <w:left w:val="nil"/>
              <w:bottom w:val="nil"/>
              <w:right w:val="nil"/>
            </w:tcBorders>
            <w:vAlign w:val="bottom"/>
          </w:tcPr>
          <w:p w14:paraId="0DC5D127" w14:textId="77777777" w:rsidR="003E6E4C" w:rsidRPr="00DA7493" w:rsidRDefault="003E6E4C" w:rsidP="00F86480">
            <w:pPr>
              <w:widowControl w:val="0"/>
              <w:autoSpaceDE w:val="0"/>
              <w:autoSpaceDN w:val="0"/>
              <w:adjustRightInd w:val="0"/>
              <w:spacing w:after="0" w:line="240" w:lineRule="auto"/>
              <w:ind w:right="310" w:hanging="60"/>
              <w:jc w:val="right"/>
              <w:rPr>
                <w:rFonts w:ascii="ZapfHumnst BT" w:hAnsi="ZapfHumnst BT" w:cs="ZapfHumnst BT"/>
                <w:sz w:val="16"/>
                <w:szCs w:val="16"/>
              </w:rPr>
            </w:pPr>
          </w:p>
        </w:tc>
        <w:tc>
          <w:tcPr>
            <w:tcW w:w="80" w:type="dxa"/>
            <w:tcBorders>
              <w:top w:val="nil"/>
              <w:left w:val="nil"/>
              <w:bottom w:val="nil"/>
            </w:tcBorders>
            <w:vAlign w:val="bottom"/>
          </w:tcPr>
          <w:p w14:paraId="78F58B5F" w14:textId="77777777" w:rsidR="003E6E4C" w:rsidRPr="00DA7493" w:rsidRDefault="003E6E4C" w:rsidP="00F86480">
            <w:pPr>
              <w:widowControl w:val="0"/>
              <w:autoSpaceDE w:val="0"/>
              <w:autoSpaceDN w:val="0"/>
              <w:adjustRightInd w:val="0"/>
              <w:spacing w:after="0" w:line="240" w:lineRule="auto"/>
              <w:ind w:right="310" w:hanging="60"/>
              <w:jc w:val="right"/>
              <w:rPr>
                <w:rFonts w:ascii="ZapfHumnst BT" w:hAnsi="ZapfHumnst BT" w:cs="ZapfHumnst BT"/>
                <w:sz w:val="16"/>
                <w:szCs w:val="16"/>
              </w:rPr>
            </w:pPr>
          </w:p>
        </w:tc>
      </w:tr>
      <w:tr w:rsidR="003E6E4C" w:rsidRPr="00DA7493" w14:paraId="3B614138" w14:textId="77777777" w:rsidTr="003E6E4C">
        <w:trPr>
          <w:jc w:val="center"/>
        </w:trPr>
        <w:tc>
          <w:tcPr>
            <w:tcW w:w="80" w:type="dxa"/>
            <w:tcBorders>
              <w:top w:val="nil"/>
              <w:bottom w:val="nil"/>
              <w:right w:val="nil"/>
            </w:tcBorders>
            <w:vAlign w:val="bottom"/>
          </w:tcPr>
          <w:p w14:paraId="75808016" w14:textId="77777777" w:rsidR="003E6E4C" w:rsidRPr="00DA7493" w:rsidRDefault="003E6E4C" w:rsidP="00F86480">
            <w:pPr>
              <w:widowControl w:val="0"/>
              <w:autoSpaceDE w:val="0"/>
              <w:autoSpaceDN w:val="0"/>
              <w:adjustRightInd w:val="0"/>
              <w:spacing w:after="0" w:line="240" w:lineRule="auto"/>
              <w:rPr>
                <w:rFonts w:ascii="ZapfHumnst BT" w:hAnsi="ZapfHumnst BT" w:cs="ZapfHumnst BT"/>
                <w:sz w:val="16"/>
                <w:szCs w:val="16"/>
              </w:rPr>
            </w:pPr>
          </w:p>
        </w:tc>
        <w:tc>
          <w:tcPr>
            <w:tcW w:w="2573" w:type="dxa"/>
            <w:tcBorders>
              <w:top w:val="nil"/>
              <w:left w:val="nil"/>
              <w:bottom w:val="nil"/>
              <w:right w:val="nil"/>
            </w:tcBorders>
            <w:vAlign w:val="bottom"/>
          </w:tcPr>
          <w:p w14:paraId="5DBED196" w14:textId="77777777" w:rsidR="000964D9" w:rsidRPr="00DA7493" w:rsidRDefault="000964D9" w:rsidP="000964D9">
            <w:pPr>
              <w:widowControl w:val="0"/>
              <w:autoSpaceDE w:val="0"/>
              <w:autoSpaceDN w:val="0"/>
              <w:adjustRightInd w:val="0"/>
              <w:spacing w:after="0" w:line="240" w:lineRule="auto"/>
              <w:rPr>
                <w:rFonts w:ascii="ZapfHumnst BT" w:hAnsi="ZapfHumnst BT" w:cs="ZapfHumnst BT"/>
                <w:sz w:val="16"/>
                <w:szCs w:val="16"/>
              </w:rPr>
            </w:pPr>
          </w:p>
        </w:tc>
        <w:tc>
          <w:tcPr>
            <w:tcW w:w="1224" w:type="dxa"/>
            <w:tcBorders>
              <w:top w:val="nil"/>
              <w:left w:val="nil"/>
              <w:bottom w:val="nil"/>
              <w:right w:val="nil"/>
            </w:tcBorders>
            <w:vAlign w:val="bottom"/>
          </w:tcPr>
          <w:p w14:paraId="7C7B6299" w14:textId="77777777" w:rsidR="003E6E4C" w:rsidRPr="00DA7493" w:rsidRDefault="003E6E4C" w:rsidP="00F86480">
            <w:pPr>
              <w:widowControl w:val="0"/>
              <w:autoSpaceDE w:val="0"/>
              <w:autoSpaceDN w:val="0"/>
              <w:adjustRightInd w:val="0"/>
              <w:spacing w:after="0" w:line="240" w:lineRule="auto"/>
              <w:ind w:right="310" w:hanging="60"/>
              <w:jc w:val="right"/>
              <w:rPr>
                <w:rFonts w:ascii="ZapfHumnst BT" w:hAnsi="ZapfHumnst BT" w:cs="ZapfHumnst BT"/>
                <w:sz w:val="16"/>
                <w:szCs w:val="16"/>
              </w:rPr>
            </w:pPr>
          </w:p>
        </w:tc>
        <w:tc>
          <w:tcPr>
            <w:tcW w:w="80" w:type="dxa"/>
            <w:tcBorders>
              <w:top w:val="nil"/>
              <w:left w:val="nil"/>
              <w:bottom w:val="nil"/>
            </w:tcBorders>
            <w:vAlign w:val="bottom"/>
          </w:tcPr>
          <w:p w14:paraId="24827222" w14:textId="77777777" w:rsidR="003E6E4C" w:rsidRPr="00DA7493" w:rsidRDefault="003E6E4C" w:rsidP="00F86480">
            <w:pPr>
              <w:widowControl w:val="0"/>
              <w:autoSpaceDE w:val="0"/>
              <w:autoSpaceDN w:val="0"/>
              <w:adjustRightInd w:val="0"/>
              <w:spacing w:after="0" w:line="240" w:lineRule="auto"/>
              <w:ind w:right="310" w:hanging="60"/>
              <w:jc w:val="right"/>
              <w:rPr>
                <w:rFonts w:ascii="ZapfHumnst BT" w:hAnsi="ZapfHumnst BT" w:cs="ZapfHumnst BT"/>
                <w:sz w:val="16"/>
                <w:szCs w:val="16"/>
              </w:rPr>
            </w:pPr>
          </w:p>
        </w:tc>
      </w:tr>
      <w:tr w:rsidR="003E6E4C" w:rsidRPr="00DA7493" w14:paraId="20B23F8E" w14:textId="77777777" w:rsidTr="003E6E4C">
        <w:trPr>
          <w:jc w:val="center"/>
        </w:trPr>
        <w:tc>
          <w:tcPr>
            <w:tcW w:w="80" w:type="dxa"/>
            <w:tcBorders>
              <w:top w:val="nil"/>
              <w:bottom w:val="nil"/>
              <w:right w:val="nil"/>
            </w:tcBorders>
          </w:tcPr>
          <w:p w14:paraId="1D0FC408" w14:textId="77777777" w:rsidR="003E6E4C" w:rsidRPr="00DA7493" w:rsidRDefault="003E6E4C" w:rsidP="00F86480">
            <w:pPr>
              <w:widowControl w:val="0"/>
              <w:autoSpaceDE w:val="0"/>
              <w:autoSpaceDN w:val="0"/>
              <w:adjustRightInd w:val="0"/>
              <w:spacing w:after="80" w:line="240" w:lineRule="auto"/>
              <w:rPr>
                <w:rFonts w:ascii="ZapfHumnst BT" w:hAnsi="ZapfHumnst BT" w:cs="ZapfHumnst BT"/>
                <w:sz w:val="16"/>
                <w:szCs w:val="16"/>
              </w:rPr>
            </w:pPr>
          </w:p>
        </w:tc>
        <w:tc>
          <w:tcPr>
            <w:tcW w:w="2573" w:type="dxa"/>
            <w:tcBorders>
              <w:top w:val="nil"/>
              <w:left w:val="nil"/>
              <w:bottom w:val="single" w:sz="4" w:space="0" w:color="auto"/>
              <w:right w:val="nil"/>
            </w:tcBorders>
            <w:vAlign w:val="bottom"/>
          </w:tcPr>
          <w:p w14:paraId="00E033B6" w14:textId="77777777" w:rsidR="003E6E4C" w:rsidRPr="00DA7493" w:rsidRDefault="003E6E4C" w:rsidP="00ED797C">
            <w:pPr>
              <w:widowControl w:val="0"/>
              <w:autoSpaceDE w:val="0"/>
              <w:autoSpaceDN w:val="0"/>
              <w:adjustRightInd w:val="0"/>
              <w:spacing w:after="80" w:line="240" w:lineRule="auto"/>
              <w:rPr>
                <w:rFonts w:ascii="ZapfHumnst BT" w:hAnsi="ZapfHumnst BT" w:cs="ZapfHumnst BT"/>
                <w:sz w:val="16"/>
                <w:szCs w:val="16"/>
              </w:rPr>
            </w:pPr>
            <w:r>
              <w:rPr>
                <w:rFonts w:ascii="ZapfHumnst BT" w:hAnsi="ZapfHumnst BT" w:cs="ZapfHumnst BT"/>
                <w:sz w:val="16"/>
                <w:szCs w:val="16"/>
              </w:rPr>
              <w:t xml:space="preserve">Total number of sisters who died </w:t>
            </w:r>
            <w:r w:rsidR="000D390A">
              <w:rPr>
                <w:rFonts w:ascii="ZapfHumnst BT" w:hAnsi="ZapfHumnst BT" w:cs="ZapfHumnst BT"/>
                <w:sz w:val="16"/>
                <w:szCs w:val="16"/>
              </w:rPr>
              <w:t xml:space="preserve">at </w:t>
            </w:r>
            <w:r w:rsidR="002D2E7B">
              <w:rPr>
                <w:rFonts w:ascii="ZapfHumnst BT" w:hAnsi="ZapfHumnst BT" w:cs="ZapfHumnst BT"/>
                <w:sz w:val="16"/>
                <w:szCs w:val="16"/>
              </w:rPr>
              <w:t xml:space="preserve"> </w:t>
            </w:r>
            <w:r w:rsidR="000D390A">
              <w:rPr>
                <w:rFonts w:ascii="ZapfHumnst BT" w:hAnsi="ZapfHumnst BT" w:cs="ZapfHumnst BT"/>
                <w:sz w:val="16"/>
                <w:szCs w:val="16"/>
              </w:rPr>
              <w:t>age</w:t>
            </w:r>
            <w:r w:rsidR="00ED797C">
              <w:rPr>
                <w:rFonts w:ascii="ZapfHumnst BT" w:hAnsi="ZapfHumnst BT" w:cs="ZapfHumnst BT"/>
                <w:sz w:val="16"/>
                <w:szCs w:val="16"/>
              </w:rPr>
              <w:t>s</w:t>
            </w:r>
            <w:r w:rsidR="000D390A">
              <w:rPr>
                <w:rFonts w:ascii="ZapfHumnst BT" w:hAnsi="ZapfHumnst BT" w:cs="ZapfHumnst BT"/>
                <w:sz w:val="16"/>
                <w:szCs w:val="16"/>
              </w:rPr>
              <w:t xml:space="preserve"> 15</w:t>
            </w:r>
            <w:r w:rsidR="00ED797C">
              <w:rPr>
                <w:rFonts w:ascii="ZapfHumnst BT" w:hAnsi="ZapfHumnst BT" w:cs="ZapfHumnst BT"/>
                <w:sz w:val="16"/>
                <w:szCs w:val="16"/>
              </w:rPr>
              <w:t>-49</w:t>
            </w:r>
          </w:p>
        </w:tc>
        <w:tc>
          <w:tcPr>
            <w:tcW w:w="1224" w:type="dxa"/>
            <w:tcBorders>
              <w:top w:val="nil"/>
              <w:left w:val="nil"/>
              <w:bottom w:val="single" w:sz="4" w:space="0" w:color="auto"/>
              <w:right w:val="nil"/>
            </w:tcBorders>
            <w:vAlign w:val="bottom"/>
          </w:tcPr>
          <w:p w14:paraId="342C8790" w14:textId="77777777" w:rsidR="003E6E4C" w:rsidRPr="00DA7493" w:rsidRDefault="003E6E4C" w:rsidP="00F86480">
            <w:pPr>
              <w:widowControl w:val="0"/>
              <w:autoSpaceDE w:val="0"/>
              <w:autoSpaceDN w:val="0"/>
              <w:adjustRightInd w:val="0"/>
              <w:spacing w:after="80" w:line="240" w:lineRule="auto"/>
              <w:ind w:right="310" w:hanging="60"/>
              <w:jc w:val="right"/>
              <w:rPr>
                <w:rFonts w:ascii="ZapfHumnst BT" w:hAnsi="ZapfHumnst BT" w:cs="ZapfHumnst BT"/>
                <w:sz w:val="16"/>
                <w:szCs w:val="16"/>
              </w:rPr>
            </w:pPr>
          </w:p>
        </w:tc>
        <w:tc>
          <w:tcPr>
            <w:tcW w:w="80" w:type="dxa"/>
            <w:tcBorders>
              <w:top w:val="nil"/>
              <w:left w:val="nil"/>
              <w:bottom w:val="nil"/>
            </w:tcBorders>
          </w:tcPr>
          <w:p w14:paraId="2B596CDE" w14:textId="77777777" w:rsidR="003E6E4C" w:rsidRPr="00DA7493" w:rsidRDefault="003E6E4C" w:rsidP="00F86480">
            <w:pPr>
              <w:widowControl w:val="0"/>
              <w:autoSpaceDE w:val="0"/>
              <w:autoSpaceDN w:val="0"/>
              <w:adjustRightInd w:val="0"/>
              <w:spacing w:after="80" w:line="240" w:lineRule="auto"/>
              <w:ind w:right="310" w:hanging="60"/>
              <w:jc w:val="right"/>
              <w:rPr>
                <w:rFonts w:ascii="ZapfHumnst BT" w:hAnsi="ZapfHumnst BT" w:cs="ZapfHumnst BT"/>
                <w:sz w:val="16"/>
                <w:szCs w:val="16"/>
              </w:rPr>
            </w:pPr>
          </w:p>
        </w:tc>
      </w:tr>
      <w:tr w:rsidR="003E6E4C" w:rsidRPr="003E6E4C" w14:paraId="0B9B7889" w14:textId="77777777" w:rsidTr="003E6E4C">
        <w:trPr>
          <w:jc w:val="center"/>
        </w:trPr>
        <w:tc>
          <w:tcPr>
            <w:tcW w:w="80" w:type="dxa"/>
            <w:tcBorders>
              <w:top w:val="nil"/>
              <w:bottom w:val="nil"/>
              <w:right w:val="nil"/>
            </w:tcBorders>
          </w:tcPr>
          <w:p w14:paraId="713CDD92" w14:textId="77777777" w:rsidR="003E6E4C" w:rsidRPr="003E6E4C" w:rsidRDefault="003E6E4C" w:rsidP="003E6E4C">
            <w:pPr>
              <w:widowControl w:val="0"/>
              <w:autoSpaceDE w:val="0"/>
              <w:autoSpaceDN w:val="0"/>
              <w:adjustRightInd w:val="0"/>
              <w:spacing w:after="0" w:line="240" w:lineRule="auto"/>
              <w:rPr>
                <w:rFonts w:ascii="ZapfHumnst BT" w:hAnsi="ZapfHumnst BT" w:cs="ZapfHumnst BT"/>
                <w:sz w:val="8"/>
                <w:szCs w:val="8"/>
              </w:rPr>
            </w:pPr>
          </w:p>
        </w:tc>
        <w:tc>
          <w:tcPr>
            <w:tcW w:w="3797" w:type="dxa"/>
            <w:gridSpan w:val="2"/>
            <w:tcBorders>
              <w:top w:val="single" w:sz="4" w:space="0" w:color="auto"/>
              <w:left w:val="nil"/>
              <w:bottom w:val="nil"/>
              <w:right w:val="nil"/>
            </w:tcBorders>
            <w:vAlign w:val="bottom"/>
          </w:tcPr>
          <w:p w14:paraId="470D2E53" w14:textId="77777777" w:rsidR="003E6E4C" w:rsidRPr="003E6E4C" w:rsidRDefault="003E6E4C" w:rsidP="003E6E4C">
            <w:pPr>
              <w:widowControl w:val="0"/>
              <w:autoSpaceDE w:val="0"/>
              <w:autoSpaceDN w:val="0"/>
              <w:adjustRightInd w:val="0"/>
              <w:spacing w:after="0" w:line="240" w:lineRule="auto"/>
              <w:ind w:right="310" w:hanging="60"/>
              <w:jc w:val="right"/>
              <w:rPr>
                <w:rFonts w:ascii="ZapfHumnst BT" w:hAnsi="ZapfHumnst BT" w:cs="ZapfHumnst BT"/>
                <w:sz w:val="8"/>
                <w:szCs w:val="8"/>
              </w:rPr>
            </w:pPr>
          </w:p>
        </w:tc>
        <w:tc>
          <w:tcPr>
            <w:tcW w:w="80" w:type="dxa"/>
            <w:tcBorders>
              <w:top w:val="nil"/>
              <w:left w:val="nil"/>
              <w:bottom w:val="nil"/>
            </w:tcBorders>
          </w:tcPr>
          <w:p w14:paraId="5FB7072F" w14:textId="77777777" w:rsidR="003E6E4C" w:rsidRPr="003E6E4C" w:rsidRDefault="003E6E4C" w:rsidP="003E6E4C">
            <w:pPr>
              <w:widowControl w:val="0"/>
              <w:autoSpaceDE w:val="0"/>
              <w:autoSpaceDN w:val="0"/>
              <w:adjustRightInd w:val="0"/>
              <w:spacing w:after="0" w:line="240" w:lineRule="auto"/>
              <w:ind w:right="310" w:hanging="60"/>
              <w:jc w:val="right"/>
              <w:rPr>
                <w:rFonts w:ascii="ZapfHumnst BT" w:hAnsi="ZapfHumnst BT" w:cs="ZapfHumnst BT"/>
                <w:sz w:val="8"/>
                <w:szCs w:val="8"/>
              </w:rPr>
            </w:pPr>
          </w:p>
        </w:tc>
      </w:tr>
      <w:tr w:rsidR="003E6E4C" w:rsidRPr="00DA7493" w14:paraId="00C2922D" w14:textId="77777777" w:rsidTr="003E6E4C">
        <w:trPr>
          <w:jc w:val="center"/>
        </w:trPr>
        <w:tc>
          <w:tcPr>
            <w:tcW w:w="80" w:type="dxa"/>
            <w:tcBorders>
              <w:top w:val="nil"/>
              <w:bottom w:val="nil"/>
              <w:right w:val="nil"/>
            </w:tcBorders>
          </w:tcPr>
          <w:p w14:paraId="666BC6CE" w14:textId="77777777" w:rsidR="003E6E4C" w:rsidRPr="00DA7493" w:rsidRDefault="003E6E4C" w:rsidP="00F86480">
            <w:pPr>
              <w:widowControl w:val="0"/>
              <w:autoSpaceDE w:val="0"/>
              <w:autoSpaceDN w:val="0"/>
              <w:adjustRightInd w:val="0"/>
              <w:spacing w:after="80" w:line="240" w:lineRule="auto"/>
              <w:rPr>
                <w:rFonts w:ascii="ZapfHumnst BT" w:hAnsi="ZapfHumnst BT" w:cs="ZapfHumnst BT"/>
                <w:sz w:val="16"/>
                <w:szCs w:val="16"/>
              </w:rPr>
            </w:pPr>
          </w:p>
        </w:tc>
        <w:tc>
          <w:tcPr>
            <w:tcW w:w="3797" w:type="dxa"/>
            <w:gridSpan w:val="2"/>
            <w:tcBorders>
              <w:top w:val="nil"/>
              <w:left w:val="nil"/>
              <w:bottom w:val="nil"/>
              <w:right w:val="nil"/>
            </w:tcBorders>
            <w:vAlign w:val="bottom"/>
          </w:tcPr>
          <w:p w14:paraId="4FB6BF07" w14:textId="58135F0A" w:rsidR="003E6E4C" w:rsidRPr="00DA7493" w:rsidRDefault="003E6E4C" w:rsidP="003E6E4C">
            <w:pPr>
              <w:widowControl w:val="0"/>
              <w:autoSpaceDE w:val="0"/>
              <w:autoSpaceDN w:val="0"/>
              <w:adjustRightInd w:val="0"/>
              <w:spacing w:after="0" w:line="240" w:lineRule="auto"/>
              <w:ind w:right="317" w:hanging="58"/>
              <w:rPr>
                <w:rFonts w:ascii="ZapfHumnst BT" w:hAnsi="ZapfHumnst BT" w:cs="ZapfHumnst BT"/>
                <w:sz w:val="16"/>
                <w:szCs w:val="16"/>
              </w:rPr>
            </w:pPr>
            <w:r>
              <w:rPr>
                <w:rFonts w:ascii="ZapfHumnst BT" w:hAnsi="ZapfHumnst BT" w:cs="ZapfHumnst BT"/>
                <w:sz w:val="16"/>
                <w:szCs w:val="16"/>
              </w:rPr>
              <w:t xml:space="preserve"> Note: Restricted to sisters who died during the seven years preceding the survey.</w:t>
            </w:r>
          </w:p>
        </w:tc>
        <w:tc>
          <w:tcPr>
            <w:tcW w:w="80" w:type="dxa"/>
            <w:tcBorders>
              <w:top w:val="nil"/>
              <w:left w:val="nil"/>
              <w:bottom w:val="nil"/>
            </w:tcBorders>
          </w:tcPr>
          <w:p w14:paraId="30CB427D" w14:textId="77777777" w:rsidR="003E6E4C" w:rsidRPr="00DA7493" w:rsidRDefault="003E6E4C" w:rsidP="00F86480">
            <w:pPr>
              <w:widowControl w:val="0"/>
              <w:autoSpaceDE w:val="0"/>
              <w:autoSpaceDN w:val="0"/>
              <w:adjustRightInd w:val="0"/>
              <w:spacing w:after="80" w:line="240" w:lineRule="auto"/>
              <w:ind w:right="310" w:hanging="60"/>
              <w:jc w:val="right"/>
              <w:rPr>
                <w:rFonts w:ascii="ZapfHumnst BT" w:hAnsi="ZapfHumnst BT" w:cs="ZapfHumnst BT"/>
                <w:sz w:val="16"/>
                <w:szCs w:val="16"/>
              </w:rPr>
            </w:pPr>
          </w:p>
        </w:tc>
      </w:tr>
      <w:tr w:rsidR="003E6E4C" w:rsidRPr="003E6E4C" w14:paraId="13069D8E" w14:textId="77777777" w:rsidTr="003E6E4C">
        <w:trPr>
          <w:jc w:val="center"/>
        </w:trPr>
        <w:tc>
          <w:tcPr>
            <w:tcW w:w="80" w:type="dxa"/>
            <w:tcBorders>
              <w:top w:val="nil"/>
              <w:bottom w:val="threeDEngrave" w:sz="12" w:space="0" w:color="auto"/>
              <w:right w:val="nil"/>
            </w:tcBorders>
          </w:tcPr>
          <w:p w14:paraId="436E76E1" w14:textId="77777777" w:rsidR="003E6E4C" w:rsidRPr="003E6E4C" w:rsidRDefault="003E6E4C" w:rsidP="003E6E4C">
            <w:pPr>
              <w:widowControl w:val="0"/>
              <w:autoSpaceDE w:val="0"/>
              <w:autoSpaceDN w:val="0"/>
              <w:adjustRightInd w:val="0"/>
              <w:spacing w:after="0" w:line="240" w:lineRule="auto"/>
              <w:rPr>
                <w:rFonts w:ascii="ZapfHumnst BT" w:hAnsi="ZapfHumnst BT" w:cs="ZapfHumnst BT"/>
                <w:sz w:val="6"/>
                <w:szCs w:val="6"/>
              </w:rPr>
            </w:pPr>
          </w:p>
        </w:tc>
        <w:tc>
          <w:tcPr>
            <w:tcW w:w="3797" w:type="dxa"/>
            <w:gridSpan w:val="2"/>
            <w:tcBorders>
              <w:top w:val="nil"/>
              <w:left w:val="nil"/>
              <w:bottom w:val="threeDEngrave" w:sz="12" w:space="0" w:color="auto"/>
              <w:right w:val="nil"/>
            </w:tcBorders>
            <w:vAlign w:val="bottom"/>
          </w:tcPr>
          <w:p w14:paraId="7FD367DB" w14:textId="77777777" w:rsidR="003E6E4C" w:rsidRPr="003E6E4C" w:rsidRDefault="003E6E4C" w:rsidP="003E6E4C">
            <w:pPr>
              <w:widowControl w:val="0"/>
              <w:autoSpaceDE w:val="0"/>
              <w:autoSpaceDN w:val="0"/>
              <w:adjustRightInd w:val="0"/>
              <w:spacing w:after="0" w:line="240" w:lineRule="auto"/>
              <w:ind w:right="310" w:hanging="60"/>
              <w:jc w:val="right"/>
              <w:rPr>
                <w:rFonts w:ascii="ZapfHumnst BT" w:hAnsi="ZapfHumnst BT" w:cs="ZapfHumnst BT"/>
                <w:sz w:val="6"/>
                <w:szCs w:val="6"/>
              </w:rPr>
            </w:pPr>
          </w:p>
        </w:tc>
        <w:tc>
          <w:tcPr>
            <w:tcW w:w="80" w:type="dxa"/>
            <w:tcBorders>
              <w:top w:val="nil"/>
              <w:left w:val="nil"/>
              <w:bottom w:val="threeDEngrave" w:sz="12" w:space="0" w:color="auto"/>
            </w:tcBorders>
          </w:tcPr>
          <w:p w14:paraId="6C444B38" w14:textId="77777777" w:rsidR="003E6E4C" w:rsidRPr="003E6E4C" w:rsidRDefault="003E6E4C" w:rsidP="003E6E4C">
            <w:pPr>
              <w:widowControl w:val="0"/>
              <w:autoSpaceDE w:val="0"/>
              <w:autoSpaceDN w:val="0"/>
              <w:adjustRightInd w:val="0"/>
              <w:spacing w:after="0" w:line="240" w:lineRule="auto"/>
              <w:ind w:right="310" w:hanging="60"/>
              <w:jc w:val="right"/>
              <w:rPr>
                <w:rFonts w:ascii="ZapfHumnst BT" w:hAnsi="ZapfHumnst BT" w:cs="ZapfHumnst BT"/>
                <w:sz w:val="6"/>
                <w:szCs w:val="6"/>
              </w:rPr>
            </w:pPr>
          </w:p>
        </w:tc>
      </w:tr>
    </w:tbl>
    <w:p w14:paraId="7FD70DF3" w14:textId="77777777" w:rsidR="003E6E4C" w:rsidRDefault="003E6E4C"/>
    <w:p w14:paraId="783F1A69" w14:textId="77777777" w:rsidR="000964D9" w:rsidRDefault="000964D9" w:rsidP="000964D9">
      <w:pPr>
        <w:widowControl w:val="0"/>
        <w:autoSpaceDE w:val="0"/>
        <w:autoSpaceDN w:val="0"/>
        <w:adjustRightInd w:val="0"/>
        <w:spacing w:after="0" w:line="240" w:lineRule="auto"/>
        <w:rPr>
          <w:rFonts w:ascii="Times New Roman" w:hAnsi="Times New Roman"/>
        </w:rPr>
      </w:pPr>
      <w:r w:rsidRPr="0091395E">
        <w:rPr>
          <w:rFonts w:ascii="Times New Roman" w:hAnsi="Times New Roman"/>
          <w:i/>
        </w:rPr>
        <w:t>Deaths that could not be classified as pregnancy-related or non-pregnancy-related</w:t>
      </w:r>
      <w:r>
        <w:rPr>
          <w:rFonts w:ascii="Times New Roman" w:hAnsi="Times New Roman"/>
        </w:rPr>
        <w:t xml:space="preserve"> are deaths with missing information on whether the deaths were during pregnancy, during delivery or in the two months following the termination of the pregnancy.  </w:t>
      </w:r>
      <w:r w:rsidRPr="0091395E">
        <w:rPr>
          <w:rFonts w:ascii="Times New Roman" w:hAnsi="Times New Roman"/>
          <w:i/>
        </w:rPr>
        <w:t xml:space="preserve">Deaths that could not be classified as maternal or non-maternal </w:t>
      </w:r>
      <w:r>
        <w:rPr>
          <w:rFonts w:ascii="Times New Roman" w:hAnsi="Times New Roman"/>
        </w:rPr>
        <w:t xml:space="preserve">include all deaths that cannot be classified as pregnancy-related or non-pregnancy-related, but also include deaths with missing information on whether the death was </w:t>
      </w:r>
      <w:r w:rsidR="00811D5C">
        <w:rPr>
          <w:rFonts w:ascii="Times New Roman" w:hAnsi="Times New Roman"/>
        </w:rPr>
        <w:t>due to accidental or incidental causes and deaths with missing information on whether or not the death was within 42 days of the termination of pregnancy.</w:t>
      </w:r>
    </w:p>
    <w:p w14:paraId="2CC19FF5" w14:textId="1B22326D" w:rsidR="00CA5C91" w:rsidRDefault="00CA5C91">
      <w:pPr>
        <w:spacing w:after="0" w:line="240" w:lineRule="auto"/>
        <w:rPr>
          <w:rFonts w:ascii="Times New Roman" w:hAnsi="Times New Roman"/>
        </w:rPr>
      </w:pPr>
      <w:r>
        <w:rPr>
          <w:rFonts w:ascii="Times New Roman" w:hAnsi="Times New Roman"/>
        </w:rPr>
        <w:br w:type="page"/>
      </w:r>
    </w:p>
    <w:p w14:paraId="09F550D3" w14:textId="77777777" w:rsidR="00CA5C91" w:rsidRPr="000964D9" w:rsidRDefault="00CA5C91" w:rsidP="000964D9">
      <w:pPr>
        <w:widowControl w:val="0"/>
        <w:autoSpaceDE w:val="0"/>
        <w:autoSpaceDN w:val="0"/>
        <w:adjustRightInd w:val="0"/>
        <w:spacing w:after="0" w:line="240" w:lineRule="auto"/>
        <w:rPr>
          <w:rFonts w:ascii="Times New Roman" w:hAnsi="Times New Roman"/>
        </w:rPr>
      </w:pPr>
    </w:p>
    <w:tbl>
      <w:tblPr>
        <w:tblW w:w="0" w:type="auto"/>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2573"/>
        <w:gridCol w:w="826"/>
        <w:gridCol w:w="826"/>
        <w:gridCol w:w="80"/>
      </w:tblGrid>
      <w:tr w:rsidR="00DD0F29" w:rsidRPr="003E21E7" w14:paraId="1BBE593F" w14:textId="77777777" w:rsidTr="00C75B24">
        <w:trPr>
          <w:jc w:val="center"/>
        </w:trPr>
        <w:tc>
          <w:tcPr>
            <w:tcW w:w="80" w:type="dxa"/>
            <w:tcBorders>
              <w:top w:val="single" w:sz="4" w:space="0" w:color="auto"/>
              <w:bottom w:val="nil"/>
              <w:right w:val="nil"/>
            </w:tcBorders>
          </w:tcPr>
          <w:p w14:paraId="3EB08123" w14:textId="77777777" w:rsidR="00DD0F29" w:rsidRPr="003E21E7" w:rsidRDefault="00DD0F29" w:rsidP="00C75B24">
            <w:pPr>
              <w:widowControl w:val="0"/>
              <w:autoSpaceDE w:val="0"/>
              <w:autoSpaceDN w:val="0"/>
              <w:adjustRightInd w:val="0"/>
              <w:spacing w:before="80" w:after="80" w:line="240" w:lineRule="auto"/>
              <w:rPr>
                <w:rFonts w:ascii="ZapfHumnst BT" w:eastAsiaTheme="minorEastAsia" w:hAnsi="ZapfHumnst BT" w:cs="ZapfHumnst BT"/>
                <w:sz w:val="16"/>
                <w:szCs w:val="16"/>
              </w:rPr>
            </w:pPr>
          </w:p>
        </w:tc>
        <w:tc>
          <w:tcPr>
            <w:tcW w:w="4225" w:type="dxa"/>
            <w:gridSpan w:val="3"/>
            <w:tcBorders>
              <w:top w:val="single" w:sz="4" w:space="0" w:color="auto"/>
              <w:left w:val="nil"/>
              <w:bottom w:val="nil"/>
              <w:right w:val="nil"/>
            </w:tcBorders>
          </w:tcPr>
          <w:p w14:paraId="1456F9C1" w14:textId="6743C035" w:rsidR="00DD0F29" w:rsidRPr="003E21E7" w:rsidRDefault="001D04F3" w:rsidP="00C75B24">
            <w:pPr>
              <w:widowControl w:val="0"/>
              <w:autoSpaceDE w:val="0"/>
              <w:autoSpaceDN w:val="0"/>
              <w:adjustRightInd w:val="0"/>
              <w:spacing w:before="80" w:after="80" w:line="240" w:lineRule="auto"/>
              <w:rPr>
                <w:rFonts w:ascii="ZapfHumnst BT" w:eastAsiaTheme="minorEastAsia" w:hAnsi="ZapfHumnst BT" w:cs="ZapfHumnst BT"/>
                <w:sz w:val="16"/>
                <w:szCs w:val="16"/>
              </w:rPr>
            </w:pPr>
            <w:r>
              <w:rPr>
                <w:rFonts w:ascii="ZapfHumnst BT" w:eastAsiaTheme="minorEastAsia" w:hAnsi="ZapfHumnst BT" w:cs="ZapfHumnst BT"/>
                <w:sz w:val="16"/>
                <w:szCs w:val="16"/>
                <w:u w:val="single"/>
              </w:rPr>
              <w:t xml:space="preserve">Table </w:t>
            </w:r>
            <w:r w:rsidR="00EF11E6">
              <w:rPr>
                <w:rFonts w:ascii="ZapfHumnst BT" w:eastAsiaTheme="minorEastAsia" w:hAnsi="ZapfHumnst BT" w:cs="ZapfHumnst BT"/>
                <w:sz w:val="16"/>
                <w:szCs w:val="16"/>
                <w:u w:val="single"/>
              </w:rPr>
              <w:t>C.9</w:t>
            </w:r>
            <w:r w:rsidR="00DD0F29" w:rsidRPr="003E21E7">
              <w:rPr>
                <w:rFonts w:ascii="ZapfHumnst BT" w:eastAsiaTheme="minorEastAsia" w:hAnsi="ZapfHumnst BT" w:cs="ZapfHumnst BT"/>
                <w:sz w:val="16"/>
                <w:szCs w:val="16"/>
                <w:u w:val="single"/>
              </w:rPr>
              <w:t xml:space="preserve"> Sibship size and sex ratio of siblings</w:t>
            </w:r>
          </w:p>
        </w:tc>
        <w:tc>
          <w:tcPr>
            <w:tcW w:w="80" w:type="dxa"/>
            <w:tcBorders>
              <w:top w:val="single" w:sz="4" w:space="0" w:color="auto"/>
              <w:left w:val="nil"/>
              <w:bottom w:val="nil"/>
            </w:tcBorders>
          </w:tcPr>
          <w:p w14:paraId="67B81303" w14:textId="77777777" w:rsidR="00DD0F29" w:rsidRPr="003E21E7" w:rsidRDefault="00DD0F29" w:rsidP="00C75B24">
            <w:pPr>
              <w:widowControl w:val="0"/>
              <w:autoSpaceDE w:val="0"/>
              <w:autoSpaceDN w:val="0"/>
              <w:adjustRightInd w:val="0"/>
              <w:spacing w:before="80" w:after="80" w:line="240" w:lineRule="auto"/>
              <w:rPr>
                <w:rFonts w:ascii="ZapfHumnst BT" w:eastAsiaTheme="minorEastAsia" w:hAnsi="ZapfHumnst BT" w:cs="ZapfHumnst BT"/>
                <w:sz w:val="16"/>
                <w:szCs w:val="16"/>
              </w:rPr>
            </w:pPr>
          </w:p>
        </w:tc>
      </w:tr>
      <w:tr w:rsidR="00DD0F29" w:rsidRPr="003E21E7" w14:paraId="77274BB4" w14:textId="77777777" w:rsidTr="00A02A11">
        <w:trPr>
          <w:jc w:val="center"/>
        </w:trPr>
        <w:tc>
          <w:tcPr>
            <w:tcW w:w="80" w:type="dxa"/>
            <w:tcBorders>
              <w:top w:val="nil"/>
              <w:bottom w:val="nil"/>
              <w:right w:val="nil"/>
            </w:tcBorders>
            <w:vAlign w:val="bottom"/>
          </w:tcPr>
          <w:p w14:paraId="707282BA" w14:textId="77777777" w:rsidR="00DD0F29" w:rsidRPr="003E21E7" w:rsidRDefault="00DD0F29" w:rsidP="00C75B24">
            <w:pPr>
              <w:widowControl w:val="0"/>
              <w:autoSpaceDE w:val="0"/>
              <w:autoSpaceDN w:val="0"/>
              <w:adjustRightInd w:val="0"/>
              <w:spacing w:before="80" w:after="80" w:line="240" w:lineRule="auto"/>
              <w:rPr>
                <w:rFonts w:ascii="ZapfHumnst BT" w:eastAsiaTheme="minorEastAsia" w:hAnsi="ZapfHumnst BT" w:cs="ZapfHumnst BT"/>
                <w:sz w:val="16"/>
                <w:szCs w:val="16"/>
              </w:rPr>
            </w:pPr>
          </w:p>
        </w:tc>
        <w:tc>
          <w:tcPr>
            <w:tcW w:w="4225" w:type="dxa"/>
            <w:gridSpan w:val="3"/>
            <w:tcBorders>
              <w:top w:val="nil"/>
              <w:left w:val="nil"/>
              <w:bottom w:val="single" w:sz="4" w:space="0" w:color="auto"/>
              <w:right w:val="nil"/>
            </w:tcBorders>
            <w:vAlign w:val="bottom"/>
          </w:tcPr>
          <w:p w14:paraId="740E064A" w14:textId="4CD91BCE" w:rsidR="00DD0F29" w:rsidRPr="003E21E7" w:rsidRDefault="00DD0F29" w:rsidP="00BC1D3A">
            <w:pPr>
              <w:widowControl w:val="0"/>
              <w:autoSpaceDE w:val="0"/>
              <w:autoSpaceDN w:val="0"/>
              <w:adjustRightInd w:val="0"/>
              <w:spacing w:before="80" w:after="80" w:line="240" w:lineRule="auto"/>
              <w:jc w:val="both"/>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Mean sibship size and sex ratio of </w:t>
            </w:r>
            <w:r w:rsidR="00BC1D3A">
              <w:rPr>
                <w:rFonts w:ascii="ZapfHumnst BT" w:eastAsiaTheme="minorEastAsia" w:hAnsi="ZapfHumnst BT" w:cs="ZapfHumnst BT"/>
                <w:sz w:val="16"/>
                <w:szCs w:val="16"/>
              </w:rPr>
              <w:t xml:space="preserve">siblings at </w:t>
            </w:r>
            <w:r w:rsidRPr="003E21E7">
              <w:rPr>
                <w:rFonts w:ascii="ZapfHumnst BT" w:eastAsiaTheme="minorEastAsia" w:hAnsi="ZapfHumnst BT" w:cs="ZapfHumnst BT"/>
                <w:sz w:val="16"/>
                <w:szCs w:val="16"/>
              </w:rPr>
              <w:t xml:space="preserve">birth, </w:t>
            </w:r>
            <w:r w:rsidR="006745B1">
              <w:rPr>
                <w:rFonts w:ascii="ZapfHumnst BT" w:hAnsi="ZapfHumnst BT" w:cs="ZapfHumnst BT"/>
                <w:sz w:val="16"/>
                <w:szCs w:val="16"/>
              </w:rPr>
              <w:t>[Country Survey Year]</w:t>
            </w:r>
          </w:p>
        </w:tc>
        <w:tc>
          <w:tcPr>
            <w:tcW w:w="80" w:type="dxa"/>
            <w:tcBorders>
              <w:top w:val="nil"/>
              <w:left w:val="nil"/>
              <w:bottom w:val="nil"/>
            </w:tcBorders>
            <w:vAlign w:val="bottom"/>
          </w:tcPr>
          <w:p w14:paraId="5914344D" w14:textId="77777777" w:rsidR="00DD0F29" w:rsidRPr="003E21E7" w:rsidRDefault="00DD0F29" w:rsidP="00C75B24">
            <w:pPr>
              <w:widowControl w:val="0"/>
              <w:autoSpaceDE w:val="0"/>
              <w:autoSpaceDN w:val="0"/>
              <w:adjustRightInd w:val="0"/>
              <w:spacing w:before="80" w:after="80" w:line="240" w:lineRule="auto"/>
              <w:jc w:val="both"/>
              <w:rPr>
                <w:rFonts w:ascii="ZapfHumnst BT" w:eastAsiaTheme="minorEastAsia" w:hAnsi="ZapfHumnst BT" w:cs="ZapfHumnst BT"/>
                <w:sz w:val="16"/>
                <w:szCs w:val="16"/>
              </w:rPr>
            </w:pPr>
          </w:p>
        </w:tc>
      </w:tr>
      <w:tr w:rsidR="00DD0F29" w:rsidRPr="003E21E7" w14:paraId="321A75FB" w14:textId="77777777" w:rsidTr="00A02A11">
        <w:trPr>
          <w:jc w:val="center"/>
        </w:trPr>
        <w:tc>
          <w:tcPr>
            <w:tcW w:w="80" w:type="dxa"/>
            <w:tcBorders>
              <w:top w:val="nil"/>
              <w:bottom w:val="nil"/>
              <w:right w:val="nil"/>
            </w:tcBorders>
            <w:vAlign w:val="bottom"/>
          </w:tcPr>
          <w:p w14:paraId="39904183"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single" w:sz="4" w:space="0" w:color="auto"/>
              <w:left w:val="nil"/>
              <w:bottom w:val="single" w:sz="4" w:space="0" w:color="auto"/>
              <w:right w:val="nil"/>
            </w:tcBorders>
            <w:vAlign w:val="bottom"/>
          </w:tcPr>
          <w:p w14:paraId="6E2E01A6" w14:textId="77777777" w:rsidR="00DD0F29" w:rsidRPr="002351CF" w:rsidRDefault="00A02A11" w:rsidP="00C75B24">
            <w:pPr>
              <w:widowControl w:val="0"/>
              <w:autoSpaceDE w:val="0"/>
              <w:autoSpaceDN w:val="0"/>
              <w:adjustRightInd w:val="0"/>
              <w:spacing w:after="0" w:line="240" w:lineRule="auto"/>
              <w:rPr>
                <w:rFonts w:ascii="ZapfHumnst BT" w:eastAsiaTheme="minorEastAsia" w:hAnsi="ZapfHumnst BT" w:cs="ZapfHumnst BT"/>
                <w:sz w:val="16"/>
                <w:szCs w:val="16"/>
              </w:rPr>
            </w:pPr>
            <w:r w:rsidRPr="002351CF">
              <w:rPr>
                <w:rFonts w:ascii="ZapfHumnst BT" w:eastAsiaTheme="minorEastAsia" w:hAnsi="ZapfHumnst BT" w:cs="ZapfHumnst BT"/>
                <w:sz w:val="16"/>
                <w:szCs w:val="16"/>
              </w:rPr>
              <w:t>Age of respondents</w:t>
            </w:r>
          </w:p>
        </w:tc>
        <w:tc>
          <w:tcPr>
            <w:tcW w:w="826" w:type="dxa"/>
            <w:tcBorders>
              <w:top w:val="single" w:sz="4" w:space="0" w:color="auto"/>
              <w:left w:val="nil"/>
              <w:bottom w:val="single" w:sz="4" w:space="0" w:color="auto"/>
              <w:right w:val="nil"/>
            </w:tcBorders>
            <w:vAlign w:val="bottom"/>
          </w:tcPr>
          <w:p w14:paraId="76022CF2" w14:textId="77777777" w:rsidR="00DD0F29" w:rsidRPr="003E21E7" w:rsidRDefault="00DD0F29" w:rsidP="00C75B24">
            <w:pPr>
              <w:widowControl w:val="0"/>
              <w:autoSpaceDE w:val="0"/>
              <w:autoSpaceDN w:val="0"/>
              <w:adjustRightInd w:val="0"/>
              <w:spacing w:after="0" w:line="240" w:lineRule="auto"/>
              <w:jc w:val="center"/>
              <w:rPr>
                <w:rFonts w:ascii="ZapfHumnst BT" w:eastAsiaTheme="minorEastAsia" w:hAnsi="ZapfHumnst BT" w:cs="ZapfHumnst BT"/>
                <w:sz w:val="16"/>
                <w:szCs w:val="16"/>
                <w:vertAlign w:val="superscript"/>
              </w:rPr>
            </w:pPr>
            <w:r w:rsidRPr="003E21E7">
              <w:rPr>
                <w:rFonts w:ascii="ZapfHumnst BT" w:eastAsiaTheme="minorEastAsia" w:hAnsi="ZapfHumnst BT" w:cs="ZapfHumnst BT"/>
                <w:sz w:val="16"/>
                <w:szCs w:val="16"/>
              </w:rPr>
              <w:t>Mean sibship size</w:t>
            </w:r>
            <w:r w:rsidRPr="003E21E7">
              <w:rPr>
                <w:rFonts w:ascii="ZapfHumnst BT" w:eastAsiaTheme="minorEastAsia" w:hAnsi="ZapfHumnst BT" w:cs="ZapfHumnst BT"/>
                <w:sz w:val="16"/>
                <w:szCs w:val="16"/>
                <w:vertAlign w:val="superscript"/>
              </w:rPr>
              <w:t>1</w:t>
            </w:r>
          </w:p>
        </w:tc>
        <w:tc>
          <w:tcPr>
            <w:tcW w:w="826" w:type="dxa"/>
            <w:tcBorders>
              <w:top w:val="single" w:sz="4" w:space="0" w:color="auto"/>
              <w:left w:val="nil"/>
              <w:bottom w:val="single" w:sz="4" w:space="0" w:color="auto"/>
              <w:right w:val="nil"/>
            </w:tcBorders>
            <w:vAlign w:val="bottom"/>
          </w:tcPr>
          <w:p w14:paraId="4C8332A1" w14:textId="77777777" w:rsidR="00DD0F29" w:rsidRPr="003E21E7" w:rsidRDefault="00DD0F29" w:rsidP="00C75B24">
            <w:pPr>
              <w:widowControl w:val="0"/>
              <w:autoSpaceDE w:val="0"/>
              <w:autoSpaceDN w:val="0"/>
              <w:adjustRightInd w:val="0"/>
              <w:spacing w:after="0" w:line="240" w:lineRule="auto"/>
              <w:jc w:val="center"/>
              <w:rPr>
                <w:rFonts w:ascii="ZapfHumnst BT" w:eastAsiaTheme="minorEastAsia" w:hAnsi="ZapfHumnst BT" w:cs="ZapfHumnst BT"/>
                <w:sz w:val="16"/>
                <w:szCs w:val="16"/>
                <w:vertAlign w:val="superscript"/>
              </w:rPr>
            </w:pPr>
            <w:r w:rsidRPr="003E21E7">
              <w:rPr>
                <w:rFonts w:ascii="ZapfHumnst BT" w:eastAsiaTheme="minorEastAsia" w:hAnsi="ZapfHumnst BT" w:cs="ZapfHumnst BT"/>
                <w:sz w:val="16"/>
                <w:szCs w:val="16"/>
              </w:rPr>
              <w:t>Sex ratio of siblings at birth</w:t>
            </w:r>
            <w:r w:rsidRPr="003E21E7">
              <w:rPr>
                <w:rFonts w:ascii="ZapfHumnst BT" w:eastAsiaTheme="minorEastAsia" w:hAnsi="ZapfHumnst BT" w:cs="ZapfHumnst BT"/>
                <w:sz w:val="16"/>
                <w:szCs w:val="16"/>
                <w:vertAlign w:val="superscript"/>
              </w:rPr>
              <w:t>2</w:t>
            </w:r>
          </w:p>
        </w:tc>
        <w:tc>
          <w:tcPr>
            <w:tcW w:w="80" w:type="dxa"/>
            <w:tcBorders>
              <w:top w:val="nil"/>
              <w:left w:val="nil"/>
              <w:bottom w:val="nil"/>
            </w:tcBorders>
            <w:vAlign w:val="bottom"/>
          </w:tcPr>
          <w:p w14:paraId="603A27EC" w14:textId="77777777" w:rsidR="00DD0F29" w:rsidRPr="003E21E7" w:rsidRDefault="00DD0F29" w:rsidP="00C75B24">
            <w:pPr>
              <w:widowControl w:val="0"/>
              <w:autoSpaceDE w:val="0"/>
              <w:autoSpaceDN w:val="0"/>
              <w:adjustRightInd w:val="0"/>
              <w:spacing w:after="0" w:line="240" w:lineRule="auto"/>
              <w:jc w:val="center"/>
              <w:rPr>
                <w:rFonts w:ascii="ZapfHumnst BT" w:eastAsiaTheme="minorEastAsia" w:hAnsi="ZapfHumnst BT" w:cs="ZapfHumnst BT"/>
                <w:sz w:val="16"/>
                <w:szCs w:val="16"/>
              </w:rPr>
            </w:pPr>
          </w:p>
        </w:tc>
      </w:tr>
      <w:tr w:rsidR="00DD0F29" w:rsidRPr="003E21E7" w14:paraId="60DB809B" w14:textId="77777777" w:rsidTr="00C75B24">
        <w:trPr>
          <w:jc w:val="center"/>
        </w:trPr>
        <w:tc>
          <w:tcPr>
            <w:tcW w:w="80" w:type="dxa"/>
            <w:tcBorders>
              <w:top w:val="nil"/>
              <w:bottom w:val="nil"/>
              <w:right w:val="nil"/>
            </w:tcBorders>
            <w:vAlign w:val="bottom"/>
          </w:tcPr>
          <w:p w14:paraId="3C2CF194" w14:textId="77777777" w:rsidR="00DD0F29" w:rsidRPr="003E21E7" w:rsidRDefault="00DD0F29" w:rsidP="00C75B24">
            <w:pPr>
              <w:widowControl w:val="0"/>
              <w:autoSpaceDE w:val="0"/>
              <w:autoSpaceDN w:val="0"/>
              <w:adjustRightInd w:val="0"/>
              <w:spacing w:before="80"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14:paraId="233C9AFA" w14:textId="77777777" w:rsidR="00DD0F29" w:rsidRPr="003E21E7" w:rsidRDefault="00DD0F29" w:rsidP="00C75B24">
            <w:pPr>
              <w:widowControl w:val="0"/>
              <w:autoSpaceDE w:val="0"/>
              <w:autoSpaceDN w:val="0"/>
              <w:adjustRightInd w:val="0"/>
              <w:spacing w:before="80" w:after="0" w:line="240" w:lineRule="auto"/>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671224FC" w14:textId="77777777" w:rsidR="00DD0F29" w:rsidRPr="003E21E7" w:rsidRDefault="00DD0F29" w:rsidP="00C75B24">
            <w:pPr>
              <w:widowControl w:val="0"/>
              <w:autoSpaceDE w:val="0"/>
              <w:autoSpaceDN w:val="0"/>
              <w:adjustRightInd w:val="0"/>
              <w:spacing w:before="80" w:after="0" w:line="240" w:lineRule="auto"/>
              <w:ind w:right="155"/>
              <w:jc w:val="right"/>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 </w:t>
            </w:r>
          </w:p>
        </w:tc>
        <w:tc>
          <w:tcPr>
            <w:tcW w:w="826" w:type="dxa"/>
            <w:tcBorders>
              <w:top w:val="nil"/>
              <w:left w:val="nil"/>
              <w:bottom w:val="nil"/>
              <w:right w:val="nil"/>
            </w:tcBorders>
            <w:vAlign w:val="bottom"/>
          </w:tcPr>
          <w:p w14:paraId="3E21D248" w14:textId="77777777" w:rsidR="00DD0F29" w:rsidRPr="003E21E7" w:rsidRDefault="00DD0F29" w:rsidP="00C75B24">
            <w:pPr>
              <w:widowControl w:val="0"/>
              <w:autoSpaceDE w:val="0"/>
              <w:autoSpaceDN w:val="0"/>
              <w:adjustRightInd w:val="0"/>
              <w:spacing w:before="80" w:after="0" w:line="240" w:lineRule="auto"/>
              <w:ind w:right="155"/>
              <w:jc w:val="right"/>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 </w:t>
            </w:r>
          </w:p>
        </w:tc>
        <w:tc>
          <w:tcPr>
            <w:tcW w:w="80" w:type="dxa"/>
            <w:tcBorders>
              <w:top w:val="nil"/>
              <w:left w:val="nil"/>
              <w:bottom w:val="nil"/>
            </w:tcBorders>
            <w:vAlign w:val="bottom"/>
          </w:tcPr>
          <w:p w14:paraId="328CDBDD" w14:textId="77777777" w:rsidR="00DD0F29" w:rsidRPr="003E21E7" w:rsidRDefault="00DD0F29" w:rsidP="00C75B24">
            <w:pPr>
              <w:widowControl w:val="0"/>
              <w:autoSpaceDE w:val="0"/>
              <w:autoSpaceDN w:val="0"/>
              <w:adjustRightInd w:val="0"/>
              <w:spacing w:before="80" w:after="0" w:line="240" w:lineRule="auto"/>
              <w:ind w:right="155"/>
              <w:jc w:val="right"/>
              <w:rPr>
                <w:rFonts w:ascii="ZapfHumnst BT" w:eastAsiaTheme="minorEastAsia" w:hAnsi="ZapfHumnst BT" w:cs="ZapfHumnst BT"/>
                <w:sz w:val="16"/>
                <w:szCs w:val="16"/>
              </w:rPr>
            </w:pPr>
          </w:p>
        </w:tc>
      </w:tr>
      <w:tr w:rsidR="00DD0F29" w:rsidRPr="003E21E7" w14:paraId="4CE936B2" w14:textId="77777777" w:rsidTr="00C75B24">
        <w:trPr>
          <w:jc w:val="center"/>
        </w:trPr>
        <w:tc>
          <w:tcPr>
            <w:tcW w:w="80" w:type="dxa"/>
            <w:tcBorders>
              <w:top w:val="nil"/>
              <w:bottom w:val="nil"/>
              <w:right w:val="nil"/>
            </w:tcBorders>
            <w:vAlign w:val="bottom"/>
          </w:tcPr>
          <w:p w14:paraId="5FE1938C"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14:paraId="6BE64882" w14:textId="77777777" w:rsidR="00DD0F29" w:rsidRPr="003E21E7" w:rsidRDefault="00A02A11" w:rsidP="00C75B24">
            <w:pPr>
              <w:widowControl w:val="0"/>
              <w:autoSpaceDE w:val="0"/>
              <w:autoSpaceDN w:val="0"/>
              <w:adjustRightInd w:val="0"/>
              <w:spacing w:after="0" w:line="240" w:lineRule="auto"/>
              <w:ind w:left="160" w:hanging="60"/>
              <w:rPr>
                <w:rFonts w:ascii="ZapfHumnst BT" w:eastAsiaTheme="minorEastAsia" w:hAnsi="ZapfHumnst BT" w:cs="ZapfHumnst BT"/>
                <w:sz w:val="16"/>
                <w:szCs w:val="16"/>
              </w:rPr>
            </w:pPr>
            <w:r>
              <w:rPr>
                <w:rFonts w:ascii="ZapfHumnst BT" w:eastAsiaTheme="minorEastAsia" w:hAnsi="ZapfHumnst BT" w:cs="ZapfHumnst BT"/>
                <w:sz w:val="16"/>
                <w:szCs w:val="16"/>
              </w:rPr>
              <w:t>15-19</w:t>
            </w:r>
          </w:p>
        </w:tc>
        <w:tc>
          <w:tcPr>
            <w:tcW w:w="826" w:type="dxa"/>
            <w:tcBorders>
              <w:top w:val="nil"/>
              <w:left w:val="nil"/>
              <w:bottom w:val="nil"/>
              <w:right w:val="nil"/>
            </w:tcBorders>
            <w:vAlign w:val="bottom"/>
          </w:tcPr>
          <w:p w14:paraId="7C789D95" w14:textId="77777777"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3A424ECC" w14:textId="77777777"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0" w:type="dxa"/>
            <w:tcBorders>
              <w:top w:val="nil"/>
              <w:left w:val="nil"/>
              <w:bottom w:val="nil"/>
            </w:tcBorders>
            <w:vAlign w:val="bottom"/>
          </w:tcPr>
          <w:p w14:paraId="1CD5B0B8" w14:textId="77777777"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r>
      <w:tr w:rsidR="00DD0F29" w:rsidRPr="003E21E7" w14:paraId="22BDB707" w14:textId="77777777" w:rsidTr="00C75B24">
        <w:trPr>
          <w:jc w:val="center"/>
        </w:trPr>
        <w:tc>
          <w:tcPr>
            <w:tcW w:w="80" w:type="dxa"/>
            <w:tcBorders>
              <w:top w:val="nil"/>
              <w:bottom w:val="nil"/>
              <w:right w:val="nil"/>
            </w:tcBorders>
            <w:vAlign w:val="bottom"/>
          </w:tcPr>
          <w:p w14:paraId="29E418D1"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14:paraId="2E98CEB6" w14:textId="77777777" w:rsidR="00DD0F29" w:rsidRPr="003E21E7" w:rsidRDefault="00A02A11" w:rsidP="00C75B24">
            <w:pPr>
              <w:widowControl w:val="0"/>
              <w:autoSpaceDE w:val="0"/>
              <w:autoSpaceDN w:val="0"/>
              <w:adjustRightInd w:val="0"/>
              <w:spacing w:after="0" w:line="240" w:lineRule="auto"/>
              <w:ind w:left="160" w:hanging="60"/>
              <w:rPr>
                <w:rFonts w:ascii="ZapfHumnst BT" w:eastAsiaTheme="minorEastAsia" w:hAnsi="ZapfHumnst BT" w:cs="ZapfHumnst BT"/>
                <w:sz w:val="16"/>
                <w:szCs w:val="16"/>
              </w:rPr>
            </w:pPr>
            <w:r>
              <w:rPr>
                <w:rFonts w:ascii="ZapfHumnst BT" w:eastAsiaTheme="minorEastAsia" w:hAnsi="ZapfHumnst BT" w:cs="ZapfHumnst BT"/>
                <w:sz w:val="16"/>
                <w:szCs w:val="16"/>
              </w:rPr>
              <w:t>20-24</w:t>
            </w:r>
          </w:p>
        </w:tc>
        <w:tc>
          <w:tcPr>
            <w:tcW w:w="826" w:type="dxa"/>
            <w:tcBorders>
              <w:top w:val="nil"/>
              <w:left w:val="nil"/>
              <w:bottom w:val="nil"/>
              <w:right w:val="nil"/>
            </w:tcBorders>
            <w:vAlign w:val="bottom"/>
          </w:tcPr>
          <w:p w14:paraId="373EEC37" w14:textId="77777777"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03F8DA7E" w14:textId="77777777"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0" w:type="dxa"/>
            <w:tcBorders>
              <w:top w:val="nil"/>
              <w:left w:val="nil"/>
              <w:bottom w:val="nil"/>
            </w:tcBorders>
            <w:vAlign w:val="bottom"/>
          </w:tcPr>
          <w:p w14:paraId="7CE2C573" w14:textId="77777777"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r>
      <w:tr w:rsidR="00DD0F29" w:rsidRPr="003E21E7" w14:paraId="7B5B9563" w14:textId="77777777" w:rsidTr="00C75B24">
        <w:trPr>
          <w:jc w:val="center"/>
        </w:trPr>
        <w:tc>
          <w:tcPr>
            <w:tcW w:w="80" w:type="dxa"/>
            <w:tcBorders>
              <w:top w:val="nil"/>
              <w:bottom w:val="nil"/>
              <w:right w:val="nil"/>
            </w:tcBorders>
            <w:vAlign w:val="bottom"/>
          </w:tcPr>
          <w:p w14:paraId="632350E5"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14:paraId="5CE35AB9" w14:textId="77777777" w:rsidR="00DD0F29" w:rsidRPr="003E21E7" w:rsidRDefault="00A02A11" w:rsidP="00C75B24">
            <w:pPr>
              <w:widowControl w:val="0"/>
              <w:autoSpaceDE w:val="0"/>
              <w:autoSpaceDN w:val="0"/>
              <w:adjustRightInd w:val="0"/>
              <w:spacing w:after="0" w:line="240" w:lineRule="auto"/>
              <w:ind w:left="160" w:hanging="60"/>
              <w:rPr>
                <w:rFonts w:ascii="ZapfHumnst BT" w:eastAsiaTheme="minorEastAsia" w:hAnsi="ZapfHumnst BT" w:cs="ZapfHumnst BT"/>
                <w:sz w:val="16"/>
                <w:szCs w:val="16"/>
              </w:rPr>
            </w:pPr>
            <w:r>
              <w:rPr>
                <w:rFonts w:ascii="ZapfHumnst BT" w:eastAsiaTheme="minorEastAsia" w:hAnsi="ZapfHumnst BT" w:cs="ZapfHumnst BT"/>
                <w:sz w:val="16"/>
                <w:szCs w:val="16"/>
              </w:rPr>
              <w:t>25-29</w:t>
            </w:r>
          </w:p>
        </w:tc>
        <w:tc>
          <w:tcPr>
            <w:tcW w:w="826" w:type="dxa"/>
            <w:tcBorders>
              <w:top w:val="nil"/>
              <w:left w:val="nil"/>
              <w:bottom w:val="nil"/>
              <w:right w:val="nil"/>
            </w:tcBorders>
            <w:vAlign w:val="bottom"/>
          </w:tcPr>
          <w:p w14:paraId="191C5CE0" w14:textId="77777777"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7023C5E7" w14:textId="77777777"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0" w:type="dxa"/>
            <w:tcBorders>
              <w:top w:val="nil"/>
              <w:left w:val="nil"/>
              <w:bottom w:val="nil"/>
            </w:tcBorders>
            <w:vAlign w:val="bottom"/>
          </w:tcPr>
          <w:p w14:paraId="276C2887" w14:textId="77777777"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r>
      <w:tr w:rsidR="00DD0F29" w:rsidRPr="003E21E7" w14:paraId="39D0797B" w14:textId="77777777" w:rsidTr="00C75B24">
        <w:trPr>
          <w:jc w:val="center"/>
        </w:trPr>
        <w:tc>
          <w:tcPr>
            <w:tcW w:w="80" w:type="dxa"/>
            <w:tcBorders>
              <w:top w:val="nil"/>
              <w:bottom w:val="nil"/>
              <w:right w:val="nil"/>
            </w:tcBorders>
            <w:vAlign w:val="bottom"/>
          </w:tcPr>
          <w:p w14:paraId="037EE8B6"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14:paraId="36B23767" w14:textId="77777777" w:rsidR="00DD0F29" w:rsidRPr="003E21E7" w:rsidRDefault="00A02A11" w:rsidP="00C75B24">
            <w:pPr>
              <w:widowControl w:val="0"/>
              <w:autoSpaceDE w:val="0"/>
              <w:autoSpaceDN w:val="0"/>
              <w:adjustRightInd w:val="0"/>
              <w:spacing w:after="0" w:line="240" w:lineRule="auto"/>
              <w:ind w:left="160" w:hanging="60"/>
              <w:rPr>
                <w:rFonts w:ascii="ZapfHumnst BT" w:eastAsiaTheme="minorEastAsia" w:hAnsi="ZapfHumnst BT" w:cs="ZapfHumnst BT"/>
                <w:sz w:val="16"/>
                <w:szCs w:val="16"/>
              </w:rPr>
            </w:pPr>
            <w:r>
              <w:rPr>
                <w:rFonts w:ascii="ZapfHumnst BT" w:eastAsiaTheme="minorEastAsia" w:hAnsi="ZapfHumnst BT" w:cs="ZapfHumnst BT"/>
                <w:sz w:val="16"/>
                <w:szCs w:val="16"/>
              </w:rPr>
              <w:t>30-34</w:t>
            </w:r>
          </w:p>
        </w:tc>
        <w:tc>
          <w:tcPr>
            <w:tcW w:w="826" w:type="dxa"/>
            <w:tcBorders>
              <w:top w:val="nil"/>
              <w:left w:val="nil"/>
              <w:bottom w:val="nil"/>
              <w:right w:val="nil"/>
            </w:tcBorders>
            <w:vAlign w:val="bottom"/>
          </w:tcPr>
          <w:p w14:paraId="6E04477A" w14:textId="77777777"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35370417" w14:textId="77777777"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0" w:type="dxa"/>
            <w:tcBorders>
              <w:top w:val="nil"/>
              <w:left w:val="nil"/>
              <w:bottom w:val="nil"/>
            </w:tcBorders>
            <w:vAlign w:val="bottom"/>
          </w:tcPr>
          <w:p w14:paraId="1AA4A812" w14:textId="77777777"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r>
      <w:tr w:rsidR="00DD0F29" w:rsidRPr="003E21E7" w14:paraId="120BDE45" w14:textId="77777777" w:rsidTr="00C75B24">
        <w:trPr>
          <w:jc w:val="center"/>
        </w:trPr>
        <w:tc>
          <w:tcPr>
            <w:tcW w:w="80" w:type="dxa"/>
            <w:tcBorders>
              <w:top w:val="nil"/>
              <w:bottom w:val="nil"/>
              <w:right w:val="nil"/>
            </w:tcBorders>
            <w:vAlign w:val="bottom"/>
          </w:tcPr>
          <w:p w14:paraId="0DD12D57"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14:paraId="2CC52B4A" w14:textId="77777777" w:rsidR="00DD0F29" w:rsidRPr="003E21E7" w:rsidRDefault="00A02A11" w:rsidP="00C75B24">
            <w:pPr>
              <w:widowControl w:val="0"/>
              <w:autoSpaceDE w:val="0"/>
              <w:autoSpaceDN w:val="0"/>
              <w:adjustRightInd w:val="0"/>
              <w:spacing w:after="0" w:line="240" w:lineRule="auto"/>
              <w:ind w:left="160" w:hanging="60"/>
              <w:rPr>
                <w:rFonts w:ascii="ZapfHumnst BT" w:eastAsiaTheme="minorEastAsia" w:hAnsi="ZapfHumnst BT" w:cs="ZapfHumnst BT"/>
                <w:sz w:val="16"/>
                <w:szCs w:val="16"/>
              </w:rPr>
            </w:pPr>
            <w:r>
              <w:rPr>
                <w:rFonts w:ascii="ZapfHumnst BT" w:eastAsiaTheme="minorEastAsia" w:hAnsi="ZapfHumnst BT" w:cs="ZapfHumnst BT"/>
                <w:sz w:val="16"/>
                <w:szCs w:val="16"/>
              </w:rPr>
              <w:t>35-39</w:t>
            </w:r>
          </w:p>
        </w:tc>
        <w:tc>
          <w:tcPr>
            <w:tcW w:w="826" w:type="dxa"/>
            <w:tcBorders>
              <w:top w:val="nil"/>
              <w:left w:val="nil"/>
              <w:bottom w:val="nil"/>
              <w:right w:val="nil"/>
            </w:tcBorders>
            <w:vAlign w:val="bottom"/>
          </w:tcPr>
          <w:p w14:paraId="231A70B4" w14:textId="77777777"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4862736B" w14:textId="77777777"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0" w:type="dxa"/>
            <w:tcBorders>
              <w:top w:val="nil"/>
              <w:left w:val="nil"/>
              <w:bottom w:val="nil"/>
            </w:tcBorders>
            <w:vAlign w:val="bottom"/>
          </w:tcPr>
          <w:p w14:paraId="03F2BB66" w14:textId="77777777"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r>
      <w:tr w:rsidR="00DD0F29" w:rsidRPr="003E21E7" w14:paraId="30F11714" w14:textId="77777777" w:rsidTr="00C75B24">
        <w:trPr>
          <w:jc w:val="center"/>
        </w:trPr>
        <w:tc>
          <w:tcPr>
            <w:tcW w:w="80" w:type="dxa"/>
            <w:tcBorders>
              <w:top w:val="nil"/>
              <w:bottom w:val="nil"/>
              <w:right w:val="nil"/>
            </w:tcBorders>
            <w:vAlign w:val="bottom"/>
          </w:tcPr>
          <w:p w14:paraId="6C5AC8F7"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14:paraId="71DCAC01" w14:textId="77777777" w:rsidR="00DD0F29" w:rsidRPr="003E21E7" w:rsidRDefault="00A02A11" w:rsidP="00C75B24">
            <w:pPr>
              <w:widowControl w:val="0"/>
              <w:autoSpaceDE w:val="0"/>
              <w:autoSpaceDN w:val="0"/>
              <w:adjustRightInd w:val="0"/>
              <w:spacing w:after="0" w:line="240" w:lineRule="auto"/>
              <w:ind w:left="160" w:hanging="60"/>
              <w:rPr>
                <w:rFonts w:ascii="ZapfHumnst BT" w:eastAsiaTheme="minorEastAsia" w:hAnsi="ZapfHumnst BT" w:cs="ZapfHumnst BT"/>
                <w:sz w:val="16"/>
                <w:szCs w:val="16"/>
              </w:rPr>
            </w:pPr>
            <w:r>
              <w:rPr>
                <w:rFonts w:ascii="ZapfHumnst BT" w:eastAsiaTheme="minorEastAsia" w:hAnsi="ZapfHumnst BT" w:cs="ZapfHumnst BT"/>
                <w:sz w:val="16"/>
                <w:szCs w:val="16"/>
              </w:rPr>
              <w:t>40-44</w:t>
            </w:r>
          </w:p>
        </w:tc>
        <w:tc>
          <w:tcPr>
            <w:tcW w:w="826" w:type="dxa"/>
            <w:tcBorders>
              <w:top w:val="nil"/>
              <w:left w:val="nil"/>
              <w:bottom w:val="nil"/>
              <w:right w:val="nil"/>
            </w:tcBorders>
            <w:vAlign w:val="bottom"/>
          </w:tcPr>
          <w:p w14:paraId="39BFA15E" w14:textId="77777777"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079E687F" w14:textId="77777777"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0" w:type="dxa"/>
            <w:tcBorders>
              <w:top w:val="nil"/>
              <w:left w:val="nil"/>
              <w:bottom w:val="nil"/>
            </w:tcBorders>
            <w:vAlign w:val="bottom"/>
          </w:tcPr>
          <w:p w14:paraId="631B7F57" w14:textId="77777777"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r>
      <w:tr w:rsidR="00DD0F29" w:rsidRPr="003E21E7" w14:paraId="35D1EBAB" w14:textId="77777777" w:rsidTr="00C75B24">
        <w:trPr>
          <w:jc w:val="center"/>
        </w:trPr>
        <w:tc>
          <w:tcPr>
            <w:tcW w:w="80" w:type="dxa"/>
            <w:tcBorders>
              <w:top w:val="nil"/>
              <w:bottom w:val="nil"/>
              <w:right w:val="nil"/>
            </w:tcBorders>
            <w:vAlign w:val="bottom"/>
          </w:tcPr>
          <w:p w14:paraId="2C0F3861"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14:paraId="5EF29A1B" w14:textId="77777777" w:rsidR="00DD0F29" w:rsidRPr="003E21E7" w:rsidRDefault="00A02A11" w:rsidP="00C75B24">
            <w:pPr>
              <w:widowControl w:val="0"/>
              <w:autoSpaceDE w:val="0"/>
              <w:autoSpaceDN w:val="0"/>
              <w:adjustRightInd w:val="0"/>
              <w:spacing w:after="0" w:line="240" w:lineRule="auto"/>
              <w:ind w:left="160" w:hanging="60"/>
              <w:rPr>
                <w:rFonts w:ascii="ZapfHumnst BT" w:eastAsiaTheme="minorEastAsia" w:hAnsi="ZapfHumnst BT" w:cs="ZapfHumnst BT"/>
                <w:sz w:val="16"/>
                <w:szCs w:val="16"/>
              </w:rPr>
            </w:pPr>
            <w:r>
              <w:rPr>
                <w:rFonts w:ascii="ZapfHumnst BT" w:eastAsiaTheme="minorEastAsia" w:hAnsi="ZapfHumnst BT" w:cs="ZapfHumnst BT"/>
                <w:sz w:val="16"/>
                <w:szCs w:val="16"/>
              </w:rPr>
              <w:t>45-49</w:t>
            </w:r>
          </w:p>
        </w:tc>
        <w:tc>
          <w:tcPr>
            <w:tcW w:w="826" w:type="dxa"/>
            <w:tcBorders>
              <w:top w:val="nil"/>
              <w:left w:val="nil"/>
              <w:bottom w:val="nil"/>
              <w:right w:val="nil"/>
            </w:tcBorders>
            <w:vAlign w:val="bottom"/>
          </w:tcPr>
          <w:p w14:paraId="1C0EF8D8" w14:textId="77777777"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056D33B0" w14:textId="77777777"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0" w:type="dxa"/>
            <w:tcBorders>
              <w:top w:val="nil"/>
              <w:left w:val="nil"/>
              <w:bottom w:val="nil"/>
            </w:tcBorders>
            <w:vAlign w:val="bottom"/>
          </w:tcPr>
          <w:p w14:paraId="4964A9C6" w14:textId="77777777"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r>
      <w:tr w:rsidR="00DD0F29" w:rsidRPr="003E21E7" w14:paraId="35650757" w14:textId="77777777" w:rsidTr="00C75B24">
        <w:trPr>
          <w:jc w:val="center"/>
        </w:trPr>
        <w:tc>
          <w:tcPr>
            <w:tcW w:w="80" w:type="dxa"/>
            <w:tcBorders>
              <w:top w:val="nil"/>
              <w:bottom w:val="nil"/>
              <w:right w:val="nil"/>
            </w:tcBorders>
            <w:vAlign w:val="bottom"/>
          </w:tcPr>
          <w:p w14:paraId="514AD7B0" w14:textId="77777777" w:rsidR="00DD0F29" w:rsidRPr="003E21E7" w:rsidRDefault="00DD0F29" w:rsidP="00C75B24">
            <w:pPr>
              <w:widowControl w:val="0"/>
              <w:autoSpaceDE w:val="0"/>
              <w:autoSpaceDN w:val="0"/>
              <w:adjustRightInd w:val="0"/>
              <w:spacing w:after="0" w:line="240" w:lineRule="auto"/>
              <w:rPr>
                <w:rFonts w:ascii="ZapfHumnst BT" w:eastAsiaTheme="minorEastAsia" w:hAnsi="ZapfHumnst BT" w:cs="ZapfHumnst BT"/>
                <w:sz w:val="16"/>
                <w:szCs w:val="16"/>
              </w:rPr>
            </w:pPr>
          </w:p>
        </w:tc>
        <w:tc>
          <w:tcPr>
            <w:tcW w:w="2573" w:type="dxa"/>
            <w:tcBorders>
              <w:top w:val="nil"/>
              <w:left w:val="nil"/>
              <w:bottom w:val="nil"/>
              <w:right w:val="nil"/>
            </w:tcBorders>
            <w:vAlign w:val="bottom"/>
          </w:tcPr>
          <w:p w14:paraId="3F41493D" w14:textId="77777777" w:rsidR="00DD0F29" w:rsidRPr="003E21E7" w:rsidRDefault="00DD0F29" w:rsidP="00C75B24">
            <w:pPr>
              <w:widowControl w:val="0"/>
              <w:autoSpaceDE w:val="0"/>
              <w:autoSpaceDN w:val="0"/>
              <w:adjustRightInd w:val="0"/>
              <w:spacing w:after="0" w:line="240" w:lineRule="auto"/>
              <w:ind w:left="160" w:hanging="60"/>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 </w:t>
            </w:r>
          </w:p>
        </w:tc>
        <w:tc>
          <w:tcPr>
            <w:tcW w:w="826" w:type="dxa"/>
            <w:tcBorders>
              <w:top w:val="nil"/>
              <w:left w:val="nil"/>
              <w:bottom w:val="nil"/>
              <w:right w:val="nil"/>
            </w:tcBorders>
            <w:vAlign w:val="bottom"/>
          </w:tcPr>
          <w:p w14:paraId="46A37BE2" w14:textId="77777777"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26" w:type="dxa"/>
            <w:tcBorders>
              <w:top w:val="nil"/>
              <w:left w:val="nil"/>
              <w:bottom w:val="nil"/>
              <w:right w:val="nil"/>
            </w:tcBorders>
            <w:vAlign w:val="bottom"/>
          </w:tcPr>
          <w:p w14:paraId="08D454F6" w14:textId="77777777"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c>
          <w:tcPr>
            <w:tcW w:w="80" w:type="dxa"/>
            <w:tcBorders>
              <w:top w:val="nil"/>
              <w:left w:val="nil"/>
              <w:bottom w:val="nil"/>
            </w:tcBorders>
            <w:vAlign w:val="bottom"/>
          </w:tcPr>
          <w:p w14:paraId="54CC1C43" w14:textId="77777777" w:rsidR="00DD0F29" w:rsidRPr="003E21E7" w:rsidRDefault="00DD0F29" w:rsidP="00C75B24">
            <w:pPr>
              <w:widowControl w:val="0"/>
              <w:autoSpaceDE w:val="0"/>
              <w:autoSpaceDN w:val="0"/>
              <w:adjustRightInd w:val="0"/>
              <w:spacing w:after="0" w:line="240" w:lineRule="auto"/>
              <w:ind w:right="155" w:hanging="60"/>
              <w:jc w:val="right"/>
              <w:rPr>
                <w:rFonts w:ascii="ZapfHumnst BT" w:eastAsiaTheme="minorEastAsia" w:hAnsi="ZapfHumnst BT" w:cs="ZapfHumnst BT"/>
                <w:sz w:val="16"/>
                <w:szCs w:val="16"/>
              </w:rPr>
            </w:pPr>
          </w:p>
        </w:tc>
      </w:tr>
      <w:tr w:rsidR="00DD0F29" w:rsidRPr="003E21E7" w14:paraId="5AEB3303" w14:textId="77777777" w:rsidTr="00C75B24">
        <w:trPr>
          <w:jc w:val="center"/>
        </w:trPr>
        <w:tc>
          <w:tcPr>
            <w:tcW w:w="80" w:type="dxa"/>
            <w:tcBorders>
              <w:top w:val="nil"/>
              <w:bottom w:val="nil"/>
              <w:right w:val="nil"/>
            </w:tcBorders>
          </w:tcPr>
          <w:p w14:paraId="7FD755A4" w14:textId="77777777" w:rsidR="00DD0F29" w:rsidRPr="003E21E7" w:rsidRDefault="00DD0F29" w:rsidP="00C75B24">
            <w:pPr>
              <w:widowControl w:val="0"/>
              <w:autoSpaceDE w:val="0"/>
              <w:autoSpaceDN w:val="0"/>
              <w:adjustRightInd w:val="0"/>
              <w:spacing w:after="80" w:line="240" w:lineRule="auto"/>
              <w:rPr>
                <w:rFonts w:ascii="ZapfHumnst BT" w:eastAsiaTheme="minorEastAsia" w:hAnsi="ZapfHumnst BT" w:cs="ZapfHumnst BT"/>
                <w:sz w:val="16"/>
                <w:szCs w:val="16"/>
              </w:rPr>
            </w:pPr>
          </w:p>
        </w:tc>
        <w:tc>
          <w:tcPr>
            <w:tcW w:w="2573" w:type="dxa"/>
            <w:tcBorders>
              <w:top w:val="nil"/>
              <w:left w:val="nil"/>
              <w:bottom w:val="single" w:sz="4" w:space="0" w:color="auto"/>
              <w:right w:val="nil"/>
            </w:tcBorders>
          </w:tcPr>
          <w:p w14:paraId="02FD67E6" w14:textId="77777777" w:rsidR="00DD0F29" w:rsidRPr="003E21E7" w:rsidRDefault="00DD0F29" w:rsidP="00C75B24">
            <w:pPr>
              <w:widowControl w:val="0"/>
              <w:autoSpaceDE w:val="0"/>
              <w:autoSpaceDN w:val="0"/>
              <w:adjustRightInd w:val="0"/>
              <w:spacing w:after="80" w:line="240" w:lineRule="auto"/>
              <w:ind w:left="160" w:hanging="60"/>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Total</w:t>
            </w:r>
          </w:p>
        </w:tc>
        <w:tc>
          <w:tcPr>
            <w:tcW w:w="826" w:type="dxa"/>
            <w:tcBorders>
              <w:top w:val="nil"/>
              <w:left w:val="nil"/>
              <w:bottom w:val="single" w:sz="4" w:space="0" w:color="auto"/>
              <w:right w:val="nil"/>
            </w:tcBorders>
          </w:tcPr>
          <w:p w14:paraId="4E8784A6" w14:textId="77777777" w:rsidR="00DD0F29" w:rsidRPr="003E21E7" w:rsidRDefault="00DD0F29" w:rsidP="00C75B24">
            <w:pPr>
              <w:widowControl w:val="0"/>
              <w:autoSpaceDE w:val="0"/>
              <w:autoSpaceDN w:val="0"/>
              <w:adjustRightInd w:val="0"/>
              <w:spacing w:after="80" w:line="240" w:lineRule="auto"/>
              <w:ind w:right="155" w:hanging="60"/>
              <w:jc w:val="right"/>
              <w:rPr>
                <w:rFonts w:ascii="ZapfHumnst BT" w:eastAsiaTheme="minorEastAsia" w:hAnsi="ZapfHumnst BT" w:cs="ZapfHumnst BT"/>
                <w:sz w:val="16"/>
                <w:szCs w:val="16"/>
              </w:rPr>
            </w:pPr>
          </w:p>
        </w:tc>
        <w:tc>
          <w:tcPr>
            <w:tcW w:w="826" w:type="dxa"/>
            <w:tcBorders>
              <w:top w:val="nil"/>
              <w:left w:val="nil"/>
              <w:bottom w:val="single" w:sz="4" w:space="0" w:color="auto"/>
              <w:right w:val="nil"/>
            </w:tcBorders>
          </w:tcPr>
          <w:p w14:paraId="3FF8A096" w14:textId="77777777" w:rsidR="00DD0F29" w:rsidRPr="003E21E7" w:rsidRDefault="00DD0F29" w:rsidP="00C75B24">
            <w:pPr>
              <w:widowControl w:val="0"/>
              <w:autoSpaceDE w:val="0"/>
              <w:autoSpaceDN w:val="0"/>
              <w:adjustRightInd w:val="0"/>
              <w:spacing w:after="80" w:line="240" w:lineRule="auto"/>
              <w:ind w:right="155" w:hanging="60"/>
              <w:jc w:val="right"/>
              <w:rPr>
                <w:rFonts w:ascii="ZapfHumnst BT" w:eastAsiaTheme="minorEastAsia" w:hAnsi="ZapfHumnst BT" w:cs="ZapfHumnst BT"/>
                <w:sz w:val="16"/>
                <w:szCs w:val="16"/>
              </w:rPr>
            </w:pPr>
          </w:p>
        </w:tc>
        <w:tc>
          <w:tcPr>
            <w:tcW w:w="80" w:type="dxa"/>
            <w:tcBorders>
              <w:top w:val="nil"/>
              <w:left w:val="nil"/>
              <w:bottom w:val="nil"/>
            </w:tcBorders>
          </w:tcPr>
          <w:p w14:paraId="40356186" w14:textId="77777777" w:rsidR="00DD0F29" w:rsidRPr="003E21E7" w:rsidRDefault="00DD0F29" w:rsidP="00C75B24">
            <w:pPr>
              <w:widowControl w:val="0"/>
              <w:autoSpaceDE w:val="0"/>
              <w:autoSpaceDN w:val="0"/>
              <w:adjustRightInd w:val="0"/>
              <w:spacing w:after="80" w:line="240" w:lineRule="auto"/>
              <w:ind w:right="155" w:hanging="60"/>
              <w:jc w:val="right"/>
              <w:rPr>
                <w:rFonts w:ascii="ZapfHumnst BT" w:eastAsiaTheme="minorEastAsia" w:hAnsi="ZapfHumnst BT" w:cs="ZapfHumnst BT"/>
                <w:sz w:val="16"/>
                <w:szCs w:val="16"/>
              </w:rPr>
            </w:pPr>
          </w:p>
        </w:tc>
      </w:tr>
      <w:tr w:rsidR="00DD0F29" w:rsidRPr="003E21E7" w14:paraId="3AC97A2E" w14:textId="77777777" w:rsidTr="00C75B24">
        <w:trPr>
          <w:trHeight w:hRule="exact" w:val="86"/>
          <w:jc w:val="center"/>
        </w:trPr>
        <w:tc>
          <w:tcPr>
            <w:tcW w:w="80" w:type="dxa"/>
            <w:tcBorders>
              <w:top w:val="nil"/>
              <w:bottom w:val="nil"/>
              <w:right w:val="nil"/>
            </w:tcBorders>
          </w:tcPr>
          <w:p w14:paraId="0C10D20F" w14:textId="77777777" w:rsidR="00DD0F29" w:rsidRPr="003E21E7" w:rsidRDefault="00DD0F29" w:rsidP="00C75B24">
            <w:pPr>
              <w:widowControl w:val="0"/>
              <w:autoSpaceDE w:val="0"/>
              <w:autoSpaceDN w:val="0"/>
              <w:adjustRightInd w:val="0"/>
              <w:spacing w:after="80" w:line="240" w:lineRule="auto"/>
              <w:rPr>
                <w:rFonts w:ascii="ZapfHumnst BT" w:eastAsiaTheme="minorEastAsia" w:hAnsi="ZapfHumnst BT" w:cs="ZapfHumnst BT"/>
                <w:sz w:val="16"/>
                <w:szCs w:val="16"/>
              </w:rPr>
            </w:pPr>
          </w:p>
        </w:tc>
        <w:tc>
          <w:tcPr>
            <w:tcW w:w="4225" w:type="dxa"/>
            <w:gridSpan w:val="3"/>
            <w:tcBorders>
              <w:top w:val="single" w:sz="4" w:space="0" w:color="auto"/>
              <w:left w:val="nil"/>
              <w:bottom w:val="nil"/>
              <w:right w:val="nil"/>
            </w:tcBorders>
          </w:tcPr>
          <w:p w14:paraId="7C57465D" w14:textId="77777777" w:rsidR="00DD0F29" w:rsidRPr="003E21E7" w:rsidRDefault="00DD0F29" w:rsidP="00C75B24">
            <w:pPr>
              <w:widowControl w:val="0"/>
              <w:autoSpaceDE w:val="0"/>
              <w:autoSpaceDN w:val="0"/>
              <w:adjustRightInd w:val="0"/>
              <w:spacing w:after="80" w:line="240" w:lineRule="auto"/>
              <w:ind w:right="155" w:hanging="60"/>
              <w:jc w:val="right"/>
              <w:rPr>
                <w:rFonts w:ascii="ZapfHumnst BT" w:eastAsiaTheme="minorEastAsia" w:hAnsi="ZapfHumnst BT" w:cs="ZapfHumnst BT"/>
                <w:sz w:val="16"/>
                <w:szCs w:val="16"/>
              </w:rPr>
            </w:pPr>
          </w:p>
        </w:tc>
        <w:tc>
          <w:tcPr>
            <w:tcW w:w="80" w:type="dxa"/>
            <w:tcBorders>
              <w:top w:val="nil"/>
              <w:left w:val="nil"/>
              <w:bottom w:val="nil"/>
            </w:tcBorders>
          </w:tcPr>
          <w:p w14:paraId="3B33517A" w14:textId="77777777" w:rsidR="00DD0F29" w:rsidRPr="003E21E7" w:rsidRDefault="00DD0F29" w:rsidP="00C75B24">
            <w:pPr>
              <w:widowControl w:val="0"/>
              <w:autoSpaceDE w:val="0"/>
              <w:autoSpaceDN w:val="0"/>
              <w:adjustRightInd w:val="0"/>
              <w:spacing w:after="80" w:line="240" w:lineRule="auto"/>
              <w:ind w:right="155" w:hanging="60"/>
              <w:jc w:val="right"/>
              <w:rPr>
                <w:rFonts w:ascii="ZapfHumnst BT" w:eastAsiaTheme="minorEastAsia" w:hAnsi="ZapfHumnst BT" w:cs="ZapfHumnst BT"/>
                <w:sz w:val="16"/>
                <w:szCs w:val="16"/>
              </w:rPr>
            </w:pPr>
          </w:p>
        </w:tc>
      </w:tr>
      <w:tr w:rsidR="00DD0F29" w:rsidRPr="003E21E7" w14:paraId="561C6C28" w14:textId="77777777" w:rsidTr="00C75B24">
        <w:trPr>
          <w:jc w:val="center"/>
        </w:trPr>
        <w:tc>
          <w:tcPr>
            <w:tcW w:w="80" w:type="dxa"/>
            <w:tcBorders>
              <w:top w:val="nil"/>
              <w:bottom w:val="nil"/>
              <w:right w:val="nil"/>
            </w:tcBorders>
          </w:tcPr>
          <w:p w14:paraId="5E610DC7" w14:textId="77777777" w:rsidR="00DD0F29" w:rsidRPr="003E21E7" w:rsidRDefault="00DD0F29" w:rsidP="00C75B24">
            <w:pPr>
              <w:widowControl w:val="0"/>
              <w:autoSpaceDE w:val="0"/>
              <w:autoSpaceDN w:val="0"/>
              <w:adjustRightInd w:val="0"/>
              <w:spacing w:after="80" w:line="240" w:lineRule="auto"/>
              <w:rPr>
                <w:rFonts w:ascii="ZapfHumnst BT" w:eastAsiaTheme="minorEastAsia" w:hAnsi="ZapfHumnst BT" w:cs="ZapfHumnst BT"/>
                <w:sz w:val="16"/>
                <w:szCs w:val="16"/>
              </w:rPr>
            </w:pPr>
          </w:p>
        </w:tc>
        <w:tc>
          <w:tcPr>
            <w:tcW w:w="4225" w:type="dxa"/>
            <w:gridSpan w:val="3"/>
            <w:tcBorders>
              <w:top w:val="nil"/>
              <w:left w:val="nil"/>
              <w:bottom w:val="nil"/>
              <w:right w:val="nil"/>
            </w:tcBorders>
          </w:tcPr>
          <w:p w14:paraId="4C5A67AE" w14:textId="77777777" w:rsidR="00DD0F29" w:rsidRPr="003E21E7" w:rsidRDefault="00DD0F29" w:rsidP="00C75B24">
            <w:pPr>
              <w:widowControl w:val="0"/>
              <w:autoSpaceDE w:val="0"/>
              <w:autoSpaceDN w:val="0"/>
              <w:adjustRightInd w:val="0"/>
              <w:spacing w:after="0" w:line="240" w:lineRule="auto"/>
              <w:ind w:right="158" w:hanging="58"/>
              <w:rPr>
                <w:rFonts w:ascii="ZapfHumnst BT" w:eastAsiaTheme="minorEastAsia" w:hAnsi="ZapfHumnst BT" w:cs="ZapfHumnst BT"/>
                <w:sz w:val="16"/>
                <w:szCs w:val="16"/>
              </w:rPr>
            </w:pPr>
            <w:r w:rsidRPr="003E21E7">
              <w:rPr>
                <w:rFonts w:ascii="ZapfHumnst BT" w:eastAsiaTheme="minorEastAsia" w:hAnsi="ZapfHumnst BT" w:cs="ZapfHumnst BT"/>
                <w:sz w:val="16"/>
                <w:szCs w:val="16"/>
              </w:rPr>
              <w:t xml:space="preserve"> </w:t>
            </w:r>
            <w:r w:rsidRPr="003E21E7">
              <w:rPr>
                <w:rFonts w:ascii="ZapfHumnst BT" w:eastAsiaTheme="minorEastAsia" w:hAnsi="ZapfHumnst BT" w:cs="ZapfHumnst BT"/>
                <w:sz w:val="16"/>
                <w:szCs w:val="16"/>
                <w:vertAlign w:val="superscript"/>
              </w:rPr>
              <w:t>1</w:t>
            </w:r>
            <w:r w:rsidRPr="003E21E7">
              <w:rPr>
                <w:rFonts w:ascii="ZapfHumnst BT" w:eastAsiaTheme="minorEastAsia" w:hAnsi="ZapfHumnst BT" w:cs="ZapfHumnst BT"/>
                <w:sz w:val="16"/>
                <w:szCs w:val="16"/>
              </w:rPr>
              <w:t xml:space="preserve"> Includes the respondent</w:t>
            </w:r>
          </w:p>
          <w:p w14:paraId="434856A0" w14:textId="77777777" w:rsidR="00DD0F29" w:rsidRPr="003E21E7" w:rsidRDefault="00DD0F29" w:rsidP="00C75B24">
            <w:pPr>
              <w:widowControl w:val="0"/>
              <w:autoSpaceDE w:val="0"/>
              <w:autoSpaceDN w:val="0"/>
              <w:adjustRightInd w:val="0"/>
              <w:spacing w:after="80" w:line="240" w:lineRule="auto"/>
              <w:ind w:right="155" w:hanging="60"/>
              <w:rPr>
                <w:rFonts w:ascii="ZapfHumnst BT" w:eastAsiaTheme="minorEastAsia" w:hAnsi="ZapfHumnst BT" w:cs="ZapfHumnst BT"/>
                <w:sz w:val="16"/>
                <w:szCs w:val="16"/>
              </w:rPr>
            </w:pPr>
            <w:r w:rsidRPr="003E21E7">
              <w:rPr>
                <w:rFonts w:ascii="ZapfHumnst BT" w:eastAsiaTheme="minorEastAsia" w:hAnsi="ZapfHumnst BT" w:cs="ZapfHumnst BT"/>
                <w:sz w:val="16"/>
                <w:szCs w:val="16"/>
                <w:vertAlign w:val="superscript"/>
              </w:rPr>
              <w:t xml:space="preserve"> 2</w:t>
            </w:r>
            <w:r w:rsidRPr="003E21E7">
              <w:rPr>
                <w:rFonts w:ascii="ZapfHumnst BT" w:eastAsiaTheme="minorEastAsia" w:hAnsi="ZapfHumnst BT" w:cs="ZapfHumnst BT"/>
                <w:sz w:val="16"/>
                <w:szCs w:val="16"/>
              </w:rPr>
              <w:t xml:space="preserve"> Excludes the respondent</w:t>
            </w:r>
          </w:p>
        </w:tc>
        <w:tc>
          <w:tcPr>
            <w:tcW w:w="80" w:type="dxa"/>
            <w:tcBorders>
              <w:top w:val="nil"/>
              <w:left w:val="nil"/>
              <w:bottom w:val="nil"/>
            </w:tcBorders>
          </w:tcPr>
          <w:p w14:paraId="49301EDA" w14:textId="77777777" w:rsidR="00DD0F29" w:rsidRPr="003E21E7" w:rsidRDefault="00DD0F29" w:rsidP="00C75B24">
            <w:pPr>
              <w:widowControl w:val="0"/>
              <w:autoSpaceDE w:val="0"/>
              <w:autoSpaceDN w:val="0"/>
              <w:adjustRightInd w:val="0"/>
              <w:spacing w:after="80" w:line="240" w:lineRule="auto"/>
              <w:ind w:right="155" w:hanging="60"/>
              <w:jc w:val="right"/>
              <w:rPr>
                <w:rFonts w:ascii="ZapfHumnst BT" w:eastAsiaTheme="minorEastAsia" w:hAnsi="ZapfHumnst BT" w:cs="ZapfHumnst BT"/>
                <w:sz w:val="16"/>
                <w:szCs w:val="16"/>
              </w:rPr>
            </w:pPr>
          </w:p>
        </w:tc>
      </w:tr>
      <w:tr w:rsidR="00DD0F29" w:rsidRPr="003E21E7" w14:paraId="7DA4EEA7" w14:textId="77777777" w:rsidTr="00C75B24">
        <w:trPr>
          <w:trHeight w:hRule="exact" w:val="86"/>
          <w:jc w:val="center"/>
        </w:trPr>
        <w:tc>
          <w:tcPr>
            <w:tcW w:w="80" w:type="dxa"/>
            <w:tcBorders>
              <w:top w:val="nil"/>
              <w:bottom w:val="threeDEngrave" w:sz="12" w:space="0" w:color="auto"/>
              <w:right w:val="nil"/>
            </w:tcBorders>
          </w:tcPr>
          <w:p w14:paraId="1B6E2801" w14:textId="77777777" w:rsidR="00DD0F29" w:rsidRPr="003E21E7" w:rsidRDefault="00DD0F29" w:rsidP="00C75B24">
            <w:pPr>
              <w:widowControl w:val="0"/>
              <w:autoSpaceDE w:val="0"/>
              <w:autoSpaceDN w:val="0"/>
              <w:adjustRightInd w:val="0"/>
              <w:spacing w:after="80" w:line="240" w:lineRule="auto"/>
              <w:rPr>
                <w:rFonts w:ascii="ZapfHumnst BT" w:eastAsiaTheme="minorEastAsia" w:hAnsi="ZapfHumnst BT" w:cs="ZapfHumnst BT"/>
                <w:sz w:val="16"/>
                <w:szCs w:val="16"/>
              </w:rPr>
            </w:pPr>
          </w:p>
        </w:tc>
        <w:tc>
          <w:tcPr>
            <w:tcW w:w="4225" w:type="dxa"/>
            <w:gridSpan w:val="3"/>
            <w:tcBorders>
              <w:top w:val="nil"/>
              <w:left w:val="nil"/>
              <w:bottom w:val="threeDEngrave" w:sz="12" w:space="0" w:color="auto"/>
              <w:right w:val="nil"/>
            </w:tcBorders>
          </w:tcPr>
          <w:p w14:paraId="6C01704C" w14:textId="77777777" w:rsidR="00DD0F29" w:rsidRPr="003E21E7" w:rsidRDefault="00DD0F29" w:rsidP="00C75B24">
            <w:pPr>
              <w:widowControl w:val="0"/>
              <w:autoSpaceDE w:val="0"/>
              <w:autoSpaceDN w:val="0"/>
              <w:adjustRightInd w:val="0"/>
              <w:spacing w:after="80" w:line="240" w:lineRule="auto"/>
              <w:ind w:right="155" w:hanging="60"/>
              <w:jc w:val="right"/>
              <w:rPr>
                <w:rFonts w:ascii="ZapfHumnst BT" w:eastAsiaTheme="minorEastAsia" w:hAnsi="ZapfHumnst BT" w:cs="ZapfHumnst BT"/>
                <w:sz w:val="16"/>
                <w:szCs w:val="16"/>
              </w:rPr>
            </w:pPr>
          </w:p>
        </w:tc>
        <w:tc>
          <w:tcPr>
            <w:tcW w:w="80" w:type="dxa"/>
            <w:tcBorders>
              <w:top w:val="nil"/>
              <w:left w:val="nil"/>
              <w:bottom w:val="threeDEngrave" w:sz="12" w:space="0" w:color="auto"/>
            </w:tcBorders>
          </w:tcPr>
          <w:p w14:paraId="0E3E0DD2" w14:textId="77777777" w:rsidR="00DD0F29" w:rsidRPr="003E21E7" w:rsidRDefault="00DD0F29" w:rsidP="00C75B24">
            <w:pPr>
              <w:widowControl w:val="0"/>
              <w:autoSpaceDE w:val="0"/>
              <w:autoSpaceDN w:val="0"/>
              <w:adjustRightInd w:val="0"/>
              <w:spacing w:after="80" w:line="240" w:lineRule="auto"/>
              <w:ind w:right="155" w:hanging="60"/>
              <w:jc w:val="right"/>
              <w:rPr>
                <w:rFonts w:ascii="ZapfHumnst BT" w:eastAsiaTheme="minorEastAsia" w:hAnsi="ZapfHumnst BT" w:cs="ZapfHumnst BT"/>
                <w:sz w:val="16"/>
                <w:szCs w:val="16"/>
              </w:rPr>
            </w:pPr>
          </w:p>
        </w:tc>
      </w:tr>
    </w:tbl>
    <w:p w14:paraId="3B6473CE" w14:textId="77777777" w:rsidR="00446679" w:rsidRDefault="00446679"/>
    <w:p w14:paraId="17BB787C" w14:textId="77777777" w:rsidR="00446679" w:rsidRDefault="00446679">
      <w:pPr>
        <w:spacing w:after="0" w:line="240" w:lineRule="auto"/>
      </w:pPr>
      <w:r>
        <w:br w:type="page"/>
      </w:r>
    </w:p>
    <w:tbl>
      <w:tblPr>
        <w:tblW w:w="0" w:type="auto"/>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1"/>
        <w:gridCol w:w="2406"/>
        <w:gridCol w:w="864"/>
        <w:gridCol w:w="864"/>
        <w:gridCol w:w="864"/>
        <w:gridCol w:w="864"/>
        <w:gridCol w:w="81"/>
      </w:tblGrid>
      <w:tr w:rsidR="004E0522" w:rsidRPr="00617FF1" w14:paraId="463E2651" w14:textId="77777777" w:rsidTr="00C36055">
        <w:trPr>
          <w:jc w:val="center"/>
        </w:trPr>
        <w:tc>
          <w:tcPr>
            <w:tcW w:w="81" w:type="dxa"/>
            <w:vMerge w:val="restart"/>
            <w:tcBorders>
              <w:top w:val="single" w:sz="4" w:space="0" w:color="auto"/>
              <w:left w:val="single" w:sz="4" w:space="0" w:color="auto"/>
              <w:right w:val="nil"/>
            </w:tcBorders>
            <w:vAlign w:val="bottom"/>
          </w:tcPr>
          <w:p w14:paraId="78BC1047" w14:textId="77777777" w:rsidR="004E0522" w:rsidRPr="00617FF1" w:rsidRDefault="004E0522" w:rsidP="002E5F8C">
            <w:pPr>
              <w:widowControl w:val="0"/>
              <w:autoSpaceDE w:val="0"/>
              <w:autoSpaceDN w:val="0"/>
              <w:adjustRightInd w:val="0"/>
              <w:spacing w:before="80" w:after="0" w:line="240" w:lineRule="auto"/>
              <w:rPr>
                <w:rFonts w:ascii="ZapfHumnst BT" w:hAnsi="ZapfHumnst BT" w:cs="ZapfHumnst BT"/>
                <w:sz w:val="16"/>
                <w:szCs w:val="16"/>
              </w:rPr>
            </w:pPr>
          </w:p>
        </w:tc>
        <w:tc>
          <w:tcPr>
            <w:tcW w:w="5862" w:type="dxa"/>
            <w:gridSpan w:val="5"/>
            <w:tcBorders>
              <w:top w:val="single" w:sz="4" w:space="0" w:color="auto"/>
              <w:left w:val="nil"/>
              <w:bottom w:val="nil"/>
              <w:right w:val="nil"/>
            </w:tcBorders>
            <w:vAlign w:val="bottom"/>
          </w:tcPr>
          <w:p w14:paraId="61C975B8" w14:textId="77777777" w:rsidR="004E0522" w:rsidRPr="00617FF1" w:rsidRDefault="004E0522" w:rsidP="002E5F8C">
            <w:pPr>
              <w:widowControl w:val="0"/>
              <w:autoSpaceDE w:val="0"/>
              <w:autoSpaceDN w:val="0"/>
              <w:adjustRightInd w:val="0"/>
              <w:spacing w:before="80" w:after="0" w:line="240" w:lineRule="auto"/>
              <w:rPr>
                <w:rFonts w:ascii="ZapfHumnst BT" w:hAnsi="ZapfHumnst BT" w:cs="ZapfHumnst BT"/>
                <w:sz w:val="16"/>
                <w:szCs w:val="16"/>
              </w:rPr>
            </w:pPr>
            <w:r>
              <w:rPr>
                <w:rFonts w:ascii="ZapfHumnst BT" w:hAnsi="ZapfHumnst BT" w:cs="ZapfHumnst BT"/>
                <w:sz w:val="16"/>
                <w:szCs w:val="16"/>
                <w:u w:val="single"/>
              </w:rPr>
              <w:t>Table C.10  Pregnancy-related</w:t>
            </w:r>
            <w:r w:rsidRPr="00617FF1">
              <w:rPr>
                <w:rFonts w:ascii="ZapfHumnst BT" w:hAnsi="ZapfHumnst BT" w:cs="ZapfHumnst BT"/>
                <w:sz w:val="16"/>
                <w:szCs w:val="16"/>
                <w:u w:val="single"/>
              </w:rPr>
              <w:t xml:space="preserve"> mortality</w:t>
            </w:r>
            <w:r>
              <w:rPr>
                <w:rFonts w:ascii="ZapfHumnst BT" w:hAnsi="ZapfHumnst BT" w:cs="ZapfHumnst BT"/>
                <w:sz w:val="16"/>
                <w:szCs w:val="16"/>
                <w:u w:val="single"/>
              </w:rPr>
              <w:t xml:space="preserve"> trends</w:t>
            </w:r>
          </w:p>
        </w:tc>
        <w:tc>
          <w:tcPr>
            <w:tcW w:w="81" w:type="dxa"/>
            <w:vMerge w:val="restart"/>
            <w:tcBorders>
              <w:top w:val="single" w:sz="4" w:space="0" w:color="auto"/>
              <w:left w:val="nil"/>
              <w:right w:val="threeDEngrave" w:sz="12" w:space="0" w:color="auto"/>
            </w:tcBorders>
            <w:vAlign w:val="bottom"/>
          </w:tcPr>
          <w:p w14:paraId="08B5EC7D" w14:textId="77777777" w:rsidR="004E0522" w:rsidRPr="00617FF1" w:rsidRDefault="004E0522" w:rsidP="002E5F8C">
            <w:pPr>
              <w:widowControl w:val="0"/>
              <w:autoSpaceDE w:val="0"/>
              <w:autoSpaceDN w:val="0"/>
              <w:adjustRightInd w:val="0"/>
              <w:spacing w:before="80" w:after="0" w:line="240" w:lineRule="auto"/>
              <w:rPr>
                <w:rFonts w:ascii="ZapfHumnst BT" w:hAnsi="ZapfHumnst BT" w:cs="ZapfHumnst BT"/>
                <w:sz w:val="16"/>
                <w:szCs w:val="16"/>
              </w:rPr>
            </w:pPr>
          </w:p>
        </w:tc>
      </w:tr>
      <w:tr w:rsidR="004E0522" w:rsidRPr="00617FF1" w14:paraId="7DE35583" w14:textId="77777777" w:rsidTr="00C36055">
        <w:trPr>
          <w:jc w:val="center"/>
        </w:trPr>
        <w:tc>
          <w:tcPr>
            <w:tcW w:w="81" w:type="dxa"/>
            <w:vMerge/>
            <w:tcBorders>
              <w:left w:val="single" w:sz="4" w:space="0" w:color="auto"/>
              <w:bottom w:val="nil"/>
              <w:right w:val="nil"/>
            </w:tcBorders>
            <w:vAlign w:val="bottom"/>
          </w:tcPr>
          <w:p w14:paraId="5950C006" w14:textId="77777777" w:rsidR="004E0522" w:rsidRPr="00617FF1" w:rsidRDefault="004E0522" w:rsidP="002E5F8C">
            <w:pPr>
              <w:widowControl w:val="0"/>
              <w:autoSpaceDE w:val="0"/>
              <w:autoSpaceDN w:val="0"/>
              <w:adjustRightInd w:val="0"/>
              <w:spacing w:before="40" w:after="0" w:line="240" w:lineRule="auto"/>
              <w:rPr>
                <w:rFonts w:ascii="ZapfHumnst BT" w:hAnsi="ZapfHumnst BT" w:cs="ZapfHumnst BT"/>
                <w:sz w:val="16"/>
                <w:szCs w:val="16"/>
              </w:rPr>
            </w:pPr>
          </w:p>
        </w:tc>
        <w:tc>
          <w:tcPr>
            <w:tcW w:w="5862" w:type="dxa"/>
            <w:gridSpan w:val="5"/>
            <w:tcBorders>
              <w:top w:val="nil"/>
              <w:left w:val="nil"/>
              <w:bottom w:val="single" w:sz="4" w:space="0" w:color="auto"/>
              <w:right w:val="nil"/>
            </w:tcBorders>
            <w:vAlign w:val="bottom"/>
          </w:tcPr>
          <w:p w14:paraId="09E394C7" w14:textId="32516737" w:rsidR="004E0522" w:rsidRPr="00617FF1" w:rsidRDefault="004E0522" w:rsidP="00C2568E">
            <w:pPr>
              <w:widowControl w:val="0"/>
              <w:autoSpaceDE w:val="0"/>
              <w:autoSpaceDN w:val="0"/>
              <w:adjustRightInd w:val="0"/>
              <w:spacing w:before="40" w:after="0" w:line="240" w:lineRule="auto"/>
              <w:rPr>
                <w:rFonts w:ascii="ZapfHumnst BT" w:hAnsi="ZapfHumnst BT" w:cs="ZapfHumnst BT"/>
                <w:sz w:val="16"/>
                <w:szCs w:val="16"/>
              </w:rPr>
            </w:pPr>
            <w:r w:rsidRPr="00617FF1">
              <w:rPr>
                <w:rFonts w:ascii="ZapfHumnst BT" w:hAnsi="ZapfHumnst BT" w:cs="ZapfHumnst BT"/>
                <w:sz w:val="16"/>
                <w:szCs w:val="16"/>
              </w:rPr>
              <w:t xml:space="preserve">Direct estimates of </w:t>
            </w:r>
            <w:r>
              <w:rPr>
                <w:rFonts w:ascii="ZapfHumnst BT" w:hAnsi="ZapfHumnst BT" w:cs="ZapfHumnst BT"/>
                <w:sz w:val="16"/>
                <w:szCs w:val="16"/>
              </w:rPr>
              <w:t>pregnancy-related</w:t>
            </w:r>
            <w:r w:rsidRPr="00617FF1">
              <w:rPr>
                <w:rFonts w:ascii="ZapfHumnst BT" w:hAnsi="ZapfHumnst BT" w:cs="ZapfHumnst BT"/>
                <w:sz w:val="16"/>
                <w:szCs w:val="16"/>
              </w:rPr>
              <w:t xml:space="preserve"> mortality </w:t>
            </w:r>
            <w:r>
              <w:rPr>
                <w:rFonts w:ascii="ZapfHumnst BT" w:hAnsi="ZapfHumnst BT" w:cs="ZapfHumnst BT"/>
                <w:sz w:val="16"/>
                <w:szCs w:val="16"/>
              </w:rPr>
              <w:t xml:space="preserve">rates </w:t>
            </w:r>
            <w:r w:rsidRPr="00617FF1">
              <w:rPr>
                <w:rFonts w:ascii="ZapfHumnst BT" w:hAnsi="ZapfHumnst BT" w:cs="ZapfHumnst BT"/>
                <w:sz w:val="16"/>
                <w:szCs w:val="16"/>
              </w:rPr>
              <w:t xml:space="preserve">for the </w:t>
            </w:r>
            <w:r>
              <w:rPr>
                <w:rFonts w:ascii="ZapfHumnst BT" w:hAnsi="ZapfHumnst BT" w:cs="ZapfHumnst BT"/>
                <w:sz w:val="16"/>
                <w:szCs w:val="16"/>
              </w:rPr>
              <w:t>seven years preceding</w:t>
            </w:r>
            <w:r w:rsidRPr="00617FF1">
              <w:rPr>
                <w:rFonts w:ascii="ZapfHumnst BT" w:hAnsi="ZapfHumnst BT" w:cs="ZapfHumnst BT"/>
                <w:sz w:val="16"/>
                <w:szCs w:val="16"/>
              </w:rPr>
              <w:t xml:space="preserve"> </w:t>
            </w:r>
            <w:r>
              <w:rPr>
                <w:rFonts w:ascii="ZapfHumnst BT" w:hAnsi="ZapfHumnst BT" w:cs="ZapfHumnst BT"/>
                <w:sz w:val="16"/>
                <w:szCs w:val="16"/>
              </w:rPr>
              <w:t xml:space="preserve">each </w:t>
            </w:r>
            <w:r w:rsidRPr="00617FF1">
              <w:rPr>
                <w:rFonts w:ascii="ZapfHumnst BT" w:hAnsi="ZapfHumnst BT" w:cs="ZapfHumnst BT"/>
                <w:sz w:val="16"/>
                <w:szCs w:val="16"/>
              </w:rPr>
              <w:t>survey,</w:t>
            </w:r>
            <w:r>
              <w:rPr>
                <w:rFonts w:ascii="ZapfHumnst BT" w:hAnsi="ZapfHumnst BT" w:cs="ZapfHumnst BT"/>
                <w:sz w:val="16"/>
                <w:szCs w:val="16"/>
              </w:rPr>
              <w:t xml:space="preserve"> by five-year age groups</w:t>
            </w:r>
            <w:r w:rsidR="00C4460E">
              <w:rPr>
                <w:rFonts w:ascii="ZapfHumnst BT" w:hAnsi="ZapfHumnst BT" w:cs="ZapfHumnst BT"/>
                <w:sz w:val="16"/>
                <w:szCs w:val="16"/>
              </w:rPr>
              <w:t>, [Country]</w:t>
            </w:r>
          </w:p>
        </w:tc>
        <w:tc>
          <w:tcPr>
            <w:tcW w:w="81" w:type="dxa"/>
            <w:vMerge/>
            <w:tcBorders>
              <w:left w:val="nil"/>
              <w:bottom w:val="nil"/>
              <w:right w:val="threeDEngrave" w:sz="12" w:space="0" w:color="auto"/>
            </w:tcBorders>
            <w:vAlign w:val="bottom"/>
          </w:tcPr>
          <w:p w14:paraId="7ACF4DA9" w14:textId="77777777" w:rsidR="004E0522" w:rsidRPr="00617FF1" w:rsidRDefault="004E0522" w:rsidP="002E5F8C">
            <w:pPr>
              <w:widowControl w:val="0"/>
              <w:autoSpaceDE w:val="0"/>
              <w:autoSpaceDN w:val="0"/>
              <w:adjustRightInd w:val="0"/>
              <w:spacing w:before="40" w:after="0" w:line="240" w:lineRule="auto"/>
              <w:rPr>
                <w:rFonts w:ascii="ZapfHumnst BT" w:hAnsi="ZapfHumnst BT" w:cs="ZapfHumnst BT"/>
                <w:sz w:val="16"/>
                <w:szCs w:val="16"/>
              </w:rPr>
            </w:pPr>
          </w:p>
        </w:tc>
      </w:tr>
      <w:tr w:rsidR="004E0522" w:rsidRPr="00617FF1" w14:paraId="761F5374" w14:textId="77777777" w:rsidTr="00C36055">
        <w:trPr>
          <w:trHeight w:val="285"/>
          <w:jc w:val="center"/>
        </w:trPr>
        <w:tc>
          <w:tcPr>
            <w:tcW w:w="81" w:type="dxa"/>
            <w:vMerge w:val="restart"/>
            <w:tcBorders>
              <w:top w:val="nil"/>
              <w:left w:val="single" w:sz="4" w:space="0" w:color="auto"/>
              <w:right w:val="nil"/>
            </w:tcBorders>
            <w:vAlign w:val="bottom"/>
          </w:tcPr>
          <w:p w14:paraId="15546C04" w14:textId="77777777" w:rsidR="004E0522" w:rsidRPr="00617FF1" w:rsidRDefault="004E0522" w:rsidP="002E5F8C">
            <w:pPr>
              <w:widowControl w:val="0"/>
              <w:autoSpaceDE w:val="0"/>
              <w:autoSpaceDN w:val="0"/>
              <w:adjustRightInd w:val="0"/>
              <w:spacing w:before="20" w:after="0" w:line="240" w:lineRule="auto"/>
              <w:rPr>
                <w:rFonts w:ascii="ZapfHumnst BT" w:hAnsi="ZapfHumnst BT" w:cs="ZapfHumnst BT"/>
                <w:sz w:val="16"/>
                <w:szCs w:val="16"/>
              </w:rPr>
            </w:pPr>
          </w:p>
        </w:tc>
        <w:tc>
          <w:tcPr>
            <w:tcW w:w="2406" w:type="dxa"/>
            <w:tcBorders>
              <w:top w:val="single" w:sz="4" w:space="0" w:color="auto"/>
              <w:left w:val="nil"/>
              <w:bottom w:val="single" w:sz="4" w:space="0" w:color="auto"/>
              <w:right w:val="nil"/>
            </w:tcBorders>
            <w:vAlign w:val="bottom"/>
          </w:tcPr>
          <w:p w14:paraId="62C09ECE" w14:textId="77777777" w:rsidR="004E0522" w:rsidRPr="00617FF1" w:rsidRDefault="004E0522" w:rsidP="002E5F8C">
            <w:pPr>
              <w:widowControl w:val="0"/>
              <w:autoSpaceDE w:val="0"/>
              <w:autoSpaceDN w:val="0"/>
              <w:adjustRightInd w:val="0"/>
              <w:spacing w:before="20" w:after="0" w:line="240" w:lineRule="auto"/>
              <w:rPr>
                <w:rFonts w:ascii="ZapfHumnst BT" w:hAnsi="ZapfHumnst BT" w:cs="ZapfHumnst BT"/>
                <w:sz w:val="16"/>
                <w:szCs w:val="16"/>
              </w:rPr>
            </w:pPr>
          </w:p>
        </w:tc>
        <w:tc>
          <w:tcPr>
            <w:tcW w:w="3456" w:type="dxa"/>
            <w:gridSpan w:val="4"/>
            <w:tcBorders>
              <w:top w:val="single" w:sz="4" w:space="0" w:color="auto"/>
              <w:left w:val="nil"/>
              <w:bottom w:val="single" w:sz="4" w:space="0" w:color="auto"/>
              <w:right w:val="nil"/>
            </w:tcBorders>
            <w:vAlign w:val="bottom"/>
          </w:tcPr>
          <w:p w14:paraId="12993E5F" w14:textId="77777777" w:rsidR="004E0522" w:rsidRPr="00617FF1" w:rsidRDefault="004E0522" w:rsidP="002E5F8C">
            <w:pPr>
              <w:widowControl w:val="0"/>
              <w:autoSpaceDE w:val="0"/>
              <w:autoSpaceDN w:val="0"/>
              <w:adjustRightInd w:val="0"/>
              <w:spacing w:after="0" w:line="240" w:lineRule="auto"/>
              <w:jc w:val="center"/>
              <w:rPr>
                <w:rFonts w:ascii="ZapfHumnst BT" w:hAnsi="ZapfHumnst BT" w:cs="ZapfHumnst BT"/>
                <w:sz w:val="16"/>
                <w:szCs w:val="16"/>
              </w:rPr>
            </w:pPr>
            <w:r>
              <w:rPr>
                <w:rFonts w:ascii="ZapfHumnst BT" w:hAnsi="ZapfHumnst BT" w:cs="ZapfHumnst BT"/>
                <w:sz w:val="16"/>
                <w:szCs w:val="16"/>
              </w:rPr>
              <w:t>Pregnancy-related mortality rates</w:t>
            </w:r>
            <w:r w:rsidRPr="00F94DC5">
              <w:rPr>
                <w:rFonts w:ascii="ZapfHumnst BT" w:hAnsi="ZapfHumnst BT" w:cs="ZapfHumnst BT"/>
                <w:sz w:val="16"/>
                <w:szCs w:val="16"/>
                <w:vertAlign w:val="superscript"/>
              </w:rPr>
              <w:t>1,2</w:t>
            </w:r>
          </w:p>
        </w:tc>
        <w:tc>
          <w:tcPr>
            <w:tcW w:w="81" w:type="dxa"/>
            <w:vMerge w:val="restart"/>
            <w:tcBorders>
              <w:top w:val="nil"/>
              <w:left w:val="nil"/>
              <w:right w:val="threeDEngrave" w:sz="12" w:space="0" w:color="auto"/>
            </w:tcBorders>
            <w:vAlign w:val="bottom"/>
          </w:tcPr>
          <w:p w14:paraId="1BFA8DD1" w14:textId="77777777" w:rsidR="004E0522" w:rsidRPr="00617FF1" w:rsidRDefault="004E0522" w:rsidP="002E5F8C">
            <w:pPr>
              <w:widowControl w:val="0"/>
              <w:autoSpaceDE w:val="0"/>
              <w:autoSpaceDN w:val="0"/>
              <w:adjustRightInd w:val="0"/>
              <w:spacing w:before="20" w:after="0" w:line="240" w:lineRule="auto"/>
              <w:rPr>
                <w:rFonts w:ascii="ZapfHumnst BT" w:hAnsi="ZapfHumnst BT" w:cs="ZapfHumnst BT"/>
                <w:sz w:val="16"/>
                <w:szCs w:val="16"/>
              </w:rPr>
            </w:pPr>
          </w:p>
        </w:tc>
      </w:tr>
      <w:tr w:rsidR="004E0522" w:rsidRPr="00617FF1" w14:paraId="69C6A2A3" w14:textId="77777777" w:rsidTr="002E5F8C">
        <w:trPr>
          <w:trHeight w:val="233"/>
          <w:jc w:val="center"/>
        </w:trPr>
        <w:tc>
          <w:tcPr>
            <w:tcW w:w="81" w:type="dxa"/>
            <w:vMerge/>
            <w:tcBorders>
              <w:top w:val="nil"/>
              <w:left w:val="single" w:sz="4" w:space="0" w:color="auto"/>
              <w:right w:val="nil"/>
            </w:tcBorders>
            <w:vAlign w:val="bottom"/>
          </w:tcPr>
          <w:p w14:paraId="2AD182C0" w14:textId="77777777" w:rsidR="004E0522" w:rsidRPr="00617FF1" w:rsidRDefault="004E0522" w:rsidP="002E5F8C">
            <w:pPr>
              <w:widowControl w:val="0"/>
              <w:autoSpaceDE w:val="0"/>
              <w:autoSpaceDN w:val="0"/>
              <w:adjustRightInd w:val="0"/>
              <w:spacing w:before="20" w:after="0" w:line="240" w:lineRule="auto"/>
              <w:rPr>
                <w:rFonts w:ascii="ZapfHumnst BT" w:hAnsi="ZapfHumnst BT" w:cs="ZapfHumnst BT"/>
                <w:sz w:val="16"/>
                <w:szCs w:val="16"/>
              </w:rPr>
            </w:pPr>
          </w:p>
        </w:tc>
        <w:tc>
          <w:tcPr>
            <w:tcW w:w="2406" w:type="dxa"/>
            <w:vMerge w:val="restart"/>
            <w:tcBorders>
              <w:top w:val="single" w:sz="4" w:space="0" w:color="auto"/>
              <w:left w:val="nil"/>
              <w:right w:val="nil"/>
            </w:tcBorders>
            <w:vAlign w:val="bottom"/>
          </w:tcPr>
          <w:p w14:paraId="4291D219" w14:textId="77777777" w:rsidR="004E0522" w:rsidRPr="00617FF1" w:rsidRDefault="004E0522" w:rsidP="002E5F8C">
            <w:pPr>
              <w:widowControl w:val="0"/>
              <w:autoSpaceDE w:val="0"/>
              <w:autoSpaceDN w:val="0"/>
              <w:adjustRightInd w:val="0"/>
              <w:spacing w:before="20" w:after="0" w:line="240" w:lineRule="auto"/>
              <w:rPr>
                <w:rFonts w:ascii="ZapfHumnst BT" w:hAnsi="ZapfHumnst BT" w:cs="ZapfHumnst BT"/>
                <w:bCs/>
                <w:sz w:val="16"/>
                <w:szCs w:val="16"/>
              </w:rPr>
            </w:pPr>
            <w:r w:rsidRPr="00617FF1">
              <w:rPr>
                <w:rFonts w:ascii="ZapfHumnst BT" w:hAnsi="ZapfHumnst BT" w:cs="ZapfHumnst BT"/>
                <w:bCs/>
                <w:sz w:val="16"/>
                <w:szCs w:val="16"/>
              </w:rPr>
              <w:t>Age</w:t>
            </w:r>
          </w:p>
        </w:tc>
        <w:tc>
          <w:tcPr>
            <w:tcW w:w="864" w:type="dxa"/>
            <w:vMerge w:val="restart"/>
            <w:tcBorders>
              <w:top w:val="single" w:sz="4" w:space="0" w:color="auto"/>
              <w:left w:val="nil"/>
              <w:right w:val="nil"/>
            </w:tcBorders>
            <w:vAlign w:val="bottom"/>
          </w:tcPr>
          <w:p w14:paraId="6F35D475" w14:textId="77777777" w:rsidR="004E0522" w:rsidRDefault="004E0522" w:rsidP="002E5F8C">
            <w:pPr>
              <w:widowControl w:val="0"/>
              <w:autoSpaceDE w:val="0"/>
              <w:autoSpaceDN w:val="0"/>
              <w:adjustRightInd w:val="0"/>
              <w:spacing w:before="20" w:after="0" w:line="240" w:lineRule="auto"/>
              <w:jc w:val="center"/>
              <w:rPr>
                <w:rFonts w:ascii="ZapfHumnst BT" w:hAnsi="ZapfHumnst BT" w:cs="ZapfHumnst BT"/>
                <w:sz w:val="16"/>
                <w:szCs w:val="16"/>
              </w:rPr>
            </w:pPr>
            <w:r>
              <w:rPr>
                <w:rFonts w:ascii="ZapfHumnst BT" w:hAnsi="ZapfHumnst BT" w:cs="ZapfHumnst BT"/>
                <w:sz w:val="16"/>
                <w:szCs w:val="16"/>
              </w:rPr>
              <w:t>[xxxx-yyyy]</w:t>
            </w:r>
          </w:p>
        </w:tc>
        <w:tc>
          <w:tcPr>
            <w:tcW w:w="864" w:type="dxa"/>
            <w:vMerge w:val="restart"/>
            <w:tcBorders>
              <w:top w:val="single" w:sz="4" w:space="0" w:color="auto"/>
              <w:left w:val="nil"/>
              <w:right w:val="nil"/>
            </w:tcBorders>
            <w:vAlign w:val="bottom"/>
          </w:tcPr>
          <w:p w14:paraId="7F24825D" w14:textId="77777777" w:rsidR="004E0522" w:rsidRDefault="004E0522" w:rsidP="002E5F8C">
            <w:pPr>
              <w:widowControl w:val="0"/>
              <w:autoSpaceDE w:val="0"/>
              <w:autoSpaceDN w:val="0"/>
              <w:adjustRightInd w:val="0"/>
              <w:spacing w:before="20" w:after="0" w:line="240" w:lineRule="auto"/>
              <w:jc w:val="center"/>
              <w:rPr>
                <w:rFonts w:ascii="ZapfHumnst BT" w:hAnsi="ZapfHumnst BT" w:cs="ZapfHumnst BT"/>
                <w:sz w:val="16"/>
                <w:szCs w:val="16"/>
              </w:rPr>
            </w:pPr>
            <w:r>
              <w:rPr>
                <w:rFonts w:ascii="ZapfHumnst BT" w:hAnsi="ZapfHumnst BT" w:cs="ZapfHumnst BT"/>
                <w:sz w:val="16"/>
                <w:szCs w:val="16"/>
              </w:rPr>
              <w:t>[xxxx-yyyy]</w:t>
            </w:r>
          </w:p>
        </w:tc>
        <w:tc>
          <w:tcPr>
            <w:tcW w:w="864" w:type="dxa"/>
            <w:vMerge w:val="restart"/>
            <w:tcBorders>
              <w:top w:val="single" w:sz="4" w:space="0" w:color="auto"/>
              <w:left w:val="nil"/>
              <w:right w:val="nil"/>
            </w:tcBorders>
            <w:vAlign w:val="bottom"/>
          </w:tcPr>
          <w:p w14:paraId="36AA1F59" w14:textId="77777777" w:rsidR="004E0522" w:rsidRDefault="004E0522" w:rsidP="002E5F8C">
            <w:pPr>
              <w:widowControl w:val="0"/>
              <w:autoSpaceDE w:val="0"/>
              <w:autoSpaceDN w:val="0"/>
              <w:adjustRightInd w:val="0"/>
              <w:spacing w:before="20" w:after="0" w:line="240" w:lineRule="auto"/>
              <w:jc w:val="center"/>
              <w:rPr>
                <w:rFonts w:ascii="ZapfHumnst BT" w:hAnsi="ZapfHumnst BT" w:cs="ZapfHumnst BT"/>
                <w:sz w:val="16"/>
                <w:szCs w:val="16"/>
              </w:rPr>
            </w:pPr>
            <w:r>
              <w:rPr>
                <w:rFonts w:ascii="ZapfHumnst BT" w:hAnsi="ZapfHumnst BT" w:cs="ZapfHumnst BT"/>
                <w:sz w:val="16"/>
                <w:szCs w:val="16"/>
              </w:rPr>
              <w:t>[xxxx-yyyy]</w:t>
            </w:r>
          </w:p>
        </w:tc>
        <w:tc>
          <w:tcPr>
            <w:tcW w:w="864" w:type="dxa"/>
            <w:vMerge w:val="restart"/>
            <w:tcBorders>
              <w:top w:val="single" w:sz="4" w:space="0" w:color="auto"/>
              <w:left w:val="nil"/>
              <w:right w:val="nil"/>
            </w:tcBorders>
            <w:vAlign w:val="bottom"/>
          </w:tcPr>
          <w:p w14:paraId="37817306" w14:textId="77777777" w:rsidR="004E0522" w:rsidRDefault="004E0522" w:rsidP="002E5F8C">
            <w:pPr>
              <w:widowControl w:val="0"/>
              <w:autoSpaceDE w:val="0"/>
              <w:autoSpaceDN w:val="0"/>
              <w:adjustRightInd w:val="0"/>
              <w:spacing w:after="0" w:line="240" w:lineRule="auto"/>
              <w:jc w:val="center"/>
              <w:rPr>
                <w:rFonts w:ascii="ZapfHumnst BT" w:hAnsi="ZapfHumnst BT" w:cs="ZapfHumnst BT"/>
                <w:sz w:val="16"/>
                <w:szCs w:val="16"/>
              </w:rPr>
            </w:pPr>
            <w:r>
              <w:rPr>
                <w:rFonts w:ascii="ZapfHumnst BT" w:hAnsi="ZapfHumnst BT" w:cs="ZapfHumnst BT"/>
                <w:sz w:val="16"/>
                <w:szCs w:val="16"/>
              </w:rPr>
              <w:t>[xxxx-yyyy]</w:t>
            </w:r>
          </w:p>
        </w:tc>
        <w:tc>
          <w:tcPr>
            <w:tcW w:w="81" w:type="dxa"/>
            <w:vMerge/>
            <w:tcBorders>
              <w:left w:val="nil"/>
              <w:right w:val="threeDEngrave" w:sz="12" w:space="0" w:color="auto"/>
            </w:tcBorders>
            <w:vAlign w:val="bottom"/>
          </w:tcPr>
          <w:p w14:paraId="7C2670E9" w14:textId="77777777" w:rsidR="004E0522" w:rsidRPr="00617FF1" w:rsidRDefault="004E0522" w:rsidP="002E5F8C">
            <w:pPr>
              <w:widowControl w:val="0"/>
              <w:autoSpaceDE w:val="0"/>
              <w:autoSpaceDN w:val="0"/>
              <w:adjustRightInd w:val="0"/>
              <w:spacing w:before="20" w:after="0" w:line="240" w:lineRule="auto"/>
              <w:rPr>
                <w:rFonts w:ascii="ZapfHumnst BT" w:hAnsi="ZapfHumnst BT" w:cs="ZapfHumnst BT"/>
                <w:sz w:val="16"/>
                <w:szCs w:val="16"/>
              </w:rPr>
            </w:pPr>
          </w:p>
        </w:tc>
      </w:tr>
      <w:tr w:rsidR="004E0522" w:rsidRPr="00617FF1" w14:paraId="53DD0689" w14:textId="77777777" w:rsidTr="002E5F8C">
        <w:trPr>
          <w:trHeight w:val="350"/>
          <w:jc w:val="center"/>
        </w:trPr>
        <w:tc>
          <w:tcPr>
            <w:tcW w:w="81" w:type="dxa"/>
            <w:vMerge/>
            <w:tcBorders>
              <w:left w:val="single" w:sz="4" w:space="0" w:color="auto"/>
              <w:bottom w:val="nil"/>
              <w:right w:val="nil"/>
            </w:tcBorders>
            <w:vAlign w:val="bottom"/>
          </w:tcPr>
          <w:p w14:paraId="045A3B22" w14:textId="77777777" w:rsidR="004E0522" w:rsidRPr="00617FF1" w:rsidRDefault="004E0522" w:rsidP="002E5F8C">
            <w:pPr>
              <w:widowControl w:val="0"/>
              <w:autoSpaceDE w:val="0"/>
              <w:autoSpaceDN w:val="0"/>
              <w:adjustRightInd w:val="0"/>
              <w:spacing w:before="20" w:after="0" w:line="240" w:lineRule="auto"/>
              <w:rPr>
                <w:rFonts w:ascii="ZapfHumnst BT" w:hAnsi="ZapfHumnst BT" w:cs="ZapfHumnst BT"/>
                <w:sz w:val="16"/>
                <w:szCs w:val="16"/>
              </w:rPr>
            </w:pPr>
          </w:p>
        </w:tc>
        <w:tc>
          <w:tcPr>
            <w:tcW w:w="2406" w:type="dxa"/>
            <w:vMerge/>
            <w:tcBorders>
              <w:left w:val="nil"/>
              <w:bottom w:val="single" w:sz="4" w:space="0" w:color="auto"/>
              <w:right w:val="nil"/>
            </w:tcBorders>
            <w:vAlign w:val="bottom"/>
          </w:tcPr>
          <w:p w14:paraId="149B3AC1" w14:textId="77777777" w:rsidR="004E0522" w:rsidRPr="00617FF1" w:rsidRDefault="004E0522" w:rsidP="002E5F8C">
            <w:pPr>
              <w:widowControl w:val="0"/>
              <w:autoSpaceDE w:val="0"/>
              <w:autoSpaceDN w:val="0"/>
              <w:adjustRightInd w:val="0"/>
              <w:spacing w:before="20" w:after="0" w:line="240" w:lineRule="auto"/>
              <w:rPr>
                <w:rFonts w:ascii="ZapfHumnst BT" w:hAnsi="ZapfHumnst BT" w:cs="ZapfHumnst BT"/>
                <w:bCs/>
                <w:sz w:val="16"/>
                <w:szCs w:val="16"/>
              </w:rPr>
            </w:pPr>
          </w:p>
        </w:tc>
        <w:tc>
          <w:tcPr>
            <w:tcW w:w="864" w:type="dxa"/>
            <w:vMerge/>
            <w:tcBorders>
              <w:left w:val="nil"/>
              <w:bottom w:val="single" w:sz="4" w:space="0" w:color="auto"/>
              <w:right w:val="nil"/>
            </w:tcBorders>
            <w:vAlign w:val="bottom"/>
          </w:tcPr>
          <w:p w14:paraId="2229C8D2" w14:textId="77777777" w:rsidR="004E0522" w:rsidRDefault="004E0522" w:rsidP="002E5F8C">
            <w:pPr>
              <w:widowControl w:val="0"/>
              <w:autoSpaceDE w:val="0"/>
              <w:autoSpaceDN w:val="0"/>
              <w:adjustRightInd w:val="0"/>
              <w:spacing w:before="20" w:after="0" w:line="240" w:lineRule="auto"/>
              <w:jc w:val="center"/>
              <w:rPr>
                <w:rFonts w:ascii="ZapfHumnst BT" w:hAnsi="ZapfHumnst BT" w:cs="ZapfHumnst BT"/>
                <w:sz w:val="16"/>
                <w:szCs w:val="16"/>
              </w:rPr>
            </w:pPr>
          </w:p>
        </w:tc>
        <w:tc>
          <w:tcPr>
            <w:tcW w:w="864" w:type="dxa"/>
            <w:vMerge/>
            <w:tcBorders>
              <w:left w:val="nil"/>
              <w:bottom w:val="single" w:sz="4" w:space="0" w:color="auto"/>
              <w:right w:val="nil"/>
            </w:tcBorders>
            <w:vAlign w:val="bottom"/>
          </w:tcPr>
          <w:p w14:paraId="3809D770" w14:textId="77777777" w:rsidR="004E0522" w:rsidRDefault="004E0522" w:rsidP="002E5F8C">
            <w:pPr>
              <w:widowControl w:val="0"/>
              <w:autoSpaceDE w:val="0"/>
              <w:autoSpaceDN w:val="0"/>
              <w:adjustRightInd w:val="0"/>
              <w:spacing w:before="20" w:after="0" w:line="240" w:lineRule="auto"/>
              <w:jc w:val="center"/>
              <w:rPr>
                <w:rFonts w:ascii="ZapfHumnst BT" w:hAnsi="ZapfHumnst BT" w:cs="ZapfHumnst BT"/>
                <w:sz w:val="16"/>
                <w:szCs w:val="16"/>
              </w:rPr>
            </w:pPr>
          </w:p>
        </w:tc>
        <w:tc>
          <w:tcPr>
            <w:tcW w:w="864" w:type="dxa"/>
            <w:vMerge/>
            <w:tcBorders>
              <w:left w:val="nil"/>
              <w:bottom w:val="single" w:sz="4" w:space="0" w:color="auto"/>
              <w:right w:val="nil"/>
            </w:tcBorders>
            <w:vAlign w:val="bottom"/>
          </w:tcPr>
          <w:p w14:paraId="6C9AB189" w14:textId="77777777" w:rsidR="004E0522" w:rsidRPr="00617FF1" w:rsidRDefault="004E0522" w:rsidP="002E5F8C">
            <w:pPr>
              <w:widowControl w:val="0"/>
              <w:autoSpaceDE w:val="0"/>
              <w:autoSpaceDN w:val="0"/>
              <w:adjustRightInd w:val="0"/>
              <w:spacing w:before="20" w:after="0" w:line="240" w:lineRule="auto"/>
              <w:jc w:val="center"/>
              <w:rPr>
                <w:rFonts w:ascii="ZapfHumnst BT" w:hAnsi="ZapfHumnst BT" w:cs="ZapfHumnst BT"/>
                <w:sz w:val="16"/>
                <w:szCs w:val="16"/>
              </w:rPr>
            </w:pPr>
          </w:p>
        </w:tc>
        <w:tc>
          <w:tcPr>
            <w:tcW w:w="864" w:type="dxa"/>
            <w:vMerge/>
            <w:tcBorders>
              <w:left w:val="nil"/>
              <w:bottom w:val="single" w:sz="4" w:space="0" w:color="auto"/>
              <w:right w:val="nil"/>
            </w:tcBorders>
            <w:vAlign w:val="bottom"/>
          </w:tcPr>
          <w:p w14:paraId="0599CA69" w14:textId="77777777" w:rsidR="004E0522" w:rsidRPr="00617FF1" w:rsidRDefault="004E0522" w:rsidP="002E5F8C">
            <w:pPr>
              <w:widowControl w:val="0"/>
              <w:autoSpaceDE w:val="0"/>
              <w:autoSpaceDN w:val="0"/>
              <w:adjustRightInd w:val="0"/>
              <w:spacing w:after="0" w:line="240" w:lineRule="auto"/>
              <w:jc w:val="center"/>
              <w:rPr>
                <w:rFonts w:ascii="ZapfHumnst BT" w:hAnsi="ZapfHumnst BT" w:cs="ZapfHumnst BT"/>
                <w:sz w:val="16"/>
                <w:szCs w:val="16"/>
              </w:rPr>
            </w:pPr>
          </w:p>
        </w:tc>
        <w:tc>
          <w:tcPr>
            <w:tcW w:w="81" w:type="dxa"/>
            <w:tcBorders>
              <w:left w:val="nil"/>
              <w:bottom w:val="nil"/>
              <w:right w:val="threeDEngrave" w:sz="12" w:space="0" w:color="auto"/>
            </w:tcBorders>
            <w:vAlign w:val="bottom"/>
          </w:tcPr>
          <w:p w14:paraId="77F6D883" w14:textId="77777777" w:rsidR="004E0522" w:rsidRPr="00617FF1" w:rsidRDefault="004E0522" w:rsidP="002E5F8C">
            <w:pPr>
              <w:widowControl w:val="0"/>
              <w:autoSpaceDE w:val="0"/>
              <w:autoSpaceDN w:val="0"/>
              <w:adjustRightInd w:val="0"/>
              <w:spacing w:before="20" w:after="0" w:line="240" w:lineRule="auto"/>
              <w:rPr>
                <w:rFonts w:ascii="ZapfHumnst BT" w:hAnsi="ZapfHumnst BT" w:cs="ZapfHumnst BT"/>
                <w:sz w:val="16"/>
                <w:szCs w:val="16"/>
              </w:rPr>
            </w:pPr>
          </w:p>
        </w:tc>
      </w:tr>
      <w:tr w:rsidR="004E0522" w:rsidRPr="00617FF1" w14:paraId="6DEBC443" w14:textId="77777777" w:rsidTr="002E5F8C">
        <w:trPr>
          <w:jc w:val="center"/>
        </w:trPr>
        <w:tc>
          <w:tcPr>
            <w:tcW w:w="81" w:type="dxa"/>
            <w:tcBorders>
              <w:top w:val="nil"/>
              <w:left w:val="single" w:sz="4" w:space="0" w:color="auto"/>
              <w:bottom w:val="nil"/>
              <w:right w:val="nil"/>
            </w:tcBorders>
            <w:vAlign w:val="bottom"/>
          </w:tcPr>
          <w:p w14:paraId="615093CE" w14:textId="77777777" w:rsidR="004E0522" w:rsidRPr="00617FF1" w:rsidRDefault="004E0522" w:rsidP="002E5F8C">
            <w:pPr>
              <w:widowControl w:val="0"/>
              <w:autoSpaceDE w:val="0"/>
              <w:autoSpaceDN w:val="0"/>
              <w:adjustRightInd w:val="0"/>
              <w:spacing w:before="40" w:after="0" w:line="240" w:lineRule="auto"/>
              <w:rPr>
                <w:rFonts w:ascii="ZapfHumnst BT" w:hAnsi="ZapfHumnst BT" w:cs="ZapfHumnst BT"/>
                <w:sz w:val="16"/>
                <w:szCs w:val="16"/>
              </w:rPr>
            </w:pPr>
          </w:p>
        </w:tc>
        <w:tc>
          <w:tcPr>
            <w:tcW w:w="2406" w:type="dxa"/>
            <w:tcBorders>
              <w:top w:val="single" w:sz="4" w:space="0" w:color="auto"/>
              <w:left w:val="nil"/>
              <w:bottom w:val="nil"/>
              <w:right w:val="nil"/>
            </w:tcBorders>
            <w:vAlign w:val="bottom"/>
          </w:tcPr>
          <w:p w14:paraId="6B431E19" w14:textId="77777777" w:rsidR="004E0522" w:rsidRPr="00617FF1" w:rsidRDefault="004E0522" w:rsidP="002E5F8C">
            <w:pPr>
              <w:widowControl w:val="0"/>
              <w:autoSpaceDE w:val="0"/>
              <w:autoSpaceDN w:val="0"/>
              <w:adjustRightInd w:val="0"/>
              <w:spacing w:before="40" w:after="0" w:line="240" w:lineRule="auto"/>
              <w:rPr>
                <w:rFonts w:ascii="ZapfHumnst BT" w:hAnsi="ZapfHumnst BT" w:cs="ZapfHumnst BT"/>
                <w:sz w:val="16"/>
                <w:szCs w:val="16"/>
              </w:rPr>
            </w:pPr>
            <w:r w:rsidRPr="00617FF1">
              <w:rPr>
                <w:rFonts w:ascii="ZapfHumnst BT" w:hAnsi="ZapfHumnst BT" w:cs="ZapfHumnst BT"/>
                <w:sz w:val="16"/>
                <w:szCs w:val="16"/>
              </w:rPr>
              <w:t>15-19</w:t>
            </w:r>
          </w:p>
        </w:tc>
        <w:tc>
          <w:tcPr>
            <w:tcW w:w="864" w:type="dxa"/>
            <w:tcBorders>
              <w:top w:val="single" w:sz="4" w:space="0" w:color="auto"/>
              <w:left w:val="nil"/>
              <w:bottom w:val="nil"/>
              <w:right w:val="nil"/>
            </w:tcBorders>
            <w:vAlign w:val="bottom"/>
          </w:tcPr>
          <w:p w14:paraId="08E6A43D" w14:textId="25B4ACCE" w:rsidR="004E0522" w:rsidRPr="00DA7493" w:rsidRDefault="004E0522" w:rsidP="002C46BD">
            <w:pPr>
              <w:widowControl w:val="0"/>
              <w:tabs>
                <w:tab w:val="decimal" w:pos="324"/>
              </w:tabs>
              <w:autoSpaceDE w:val="0"/>
              <w:autoSpaceDN w:val="0"/>
              <w:adjustRightInd w:val="0"/>
              <w:spacing w:after="0" w:line="240" w:lineRule="auto"/>
              <w:ind w:right="206" w:hanging="60"/>
              <w:jc w:val="center"/>
              <w:rPr>
                <w:rFonts w:ascii="ZapfHumnst BT" w:hAnsi="ZapfHumnst BT" w:cs="ZapfHumnst BT"/>
                <w:sz w:val="16"/>
                <w:szCs w:val="16"/>
              </w:rPr>
            </w:pPr>
            <w:r>
              <w:rPr>
                <w:rFonts w:ascii="ZapfHumnst BT" w:hAnsi="ZapfHumnst BT" w:cs="ZapfHumnst BT"/>
                <w:sz w:val="16"/>
                <w:szCs w:val="16"/>
              </w:rPr>
              <w:t>0.33</w:t>
            </w:r>
          </w:p>
        </w:tc>
        <w:tc>
          <w:tcPr>
            <w:tcW w:w="864" w:type="dxa"/>
            <w:tcBorders>
              <w:top w:val="single" w:sz="4" w:space="0" w:color="auto"/>
              <w:left w:val="nil"/>
              <w:bottom w:val="nil"/>
              <w:right w:val="nil"/>
            </w:tcBorders>
            <w:vAlign w:val="bottom"/>
          </w:tcPr>
          <w:p w14:paraId="13377514" w14:textId="77777777" w:rsidR="004E0522" w:rsidRPr="00DA7493" w:rsidRDefault="004E0522" w:rsidP="002C46BD">
            <w:pPr>
              <w:widowControl w:val="0"/>
              <w:tabs>
                <w:tab w:val="decimal" w:pos="304"/>
              </w:tabs>
              <w:autoSpaceDE w:val="0"/>
              <w:autoSpaceDN w:val="0"/>
              <w:adjustRightInd w:val="0"/>
              <w:spacing w:after="0" w:line="240" w:lineRule="auto"/>
              <w:ind w:right="206" w:hanging="60"/>
              <w:jc w:val="center"/>
              <w:rPr>
                <w:rFonts w:ascii="ZapfHumnst BT" w:hAnsi="ZapfHumnst BT" w:cs="ZapfHumnst BT"/>
                <w:sz w:val="16"/>
                <w:szCs w:val="16"/>
              </w:rPr>
            </w:pPr>
            <w:proofErr w:type="spellStart"/>
            <w:r>
              <w:rPr>
                <w:rFonts w:ascii="ZapfHumnst BT" w:hAnsi="ZapfHumnst BT" w:cs="ZapfHumnst BT"/>
                <w:sz w:val="16"/>
                <w:szCs w:val="16"/>
              </w:rPr>
              <w:t>x.xx</w:t>
            </w:r>
            <w:proofErr w:type="spellEnd"/>
          </w:p>
        </w:tc>
        <w:tc>
          <w:tcPr>
            <w:tcW w:w="864" w:type="dxa"/>
            <w:tcBorders>
              <w:top w:val="single" w:sz="4" w:space="0" w:color="auto"/>
              <w:left w:val="nil"/>
              <w:bottom w:val="nil"/>
              <w:right w:val="nil"/>
            </w:tcBorders>
            <w:vAlign w:val="bottom"/>
          </w:tcPr>
          <w:p w14:paraId="51934D97" w14:textId="77777777" w:rsidR="004E0522" w:rsidRPr="00DA7493" w:rsidRDefault="004E0522" w:rsidP="002C46BD">
            <w:pPr>
              <w:widowControl w:val="0"/>
              <w:tabs>
                <w:tab w:val="decimal" w:pos="160"/>
              </w:tabs>
              <w:autoSpaceDE w:val="0"/>
              <w:autoSpaceDN w:val="0"/>
              <w:adjustRightInd w:val="0"/>
              <w:spacing w:after="0" w:line="240" w:lineRule="auto"/>
              <w:ind w:right="112" w:hanging="60"/>
              <w:jc w:val="center"/>
              <w:rPr>
                <w:rFonts w:ascii="ZapfHumnst BT" w:hAnsi="ZapfHumnst BT" w:cs="ZapfHumnst BT"/>
                <w:sz w:val="16"/>
                <w:szCs w:val="16"/>
              </w:rPr>
            </w:pPr>
            <w:proofErr w:type="spellStart"/>
            <w:r>
              <w:rPr>
                <w:rFonts w:ascii="ZapfHumnst BT" w:hAnsi="ZapfHumnst BT" w:cs="ZapfHumnst BT"/>
                <w:sz w:val="16"/>
                <w:szCs w:val="16"/>
              </w:rPr>
              <w:t>x.xx</w:t>
            </w:r>
            <w:proofErr w:type="spellEnd"/>
          </w:p>
        </w:tc>
        <w:tc>
          <w:tcPr>
            <w:tcW w:w="864" w:type="dxa"/>
            <w:tcBorders>
              <w:top w:val="single" w:sz="4" w:space="0" w:color="auto"/>
              <w:left w:val="nil"/>
              <w:bottom w:val="nil"/>
              <w:right w:val="nil"/>
            </w:tcBorders>
            <w:vAlign w:val="bottom"/>
          </w:tcPr>
          <w:p w14:paraId="1B148515" w14:textId="77777777" w:rsidR="004E0522" w:rsidRPr="00DA7493" w:rsidRDefault="004E0522" w:rsidP="002C46BD">
            <w:pPr>
              <w:widowControl w:val="0"/>
              <w:tabs>
                <w:tab w:val="decimal" w:pos="301"/>
              </w:tabs>
              <w:autoSpaceDE w:val="0"/>
              <w:autoSpaceDN w:val="0"/>
              <w:adjustRightInd w:val="0"/>
              <w:spacing w:after="0" w:line="240" w:lineRule="auto"/>
              <w:ind w:right="158" w:hanging="60"/>
              <w:jc w:val="center"/>
              <w:rPr>
                <w:rFonts w:ascii="ZapfHumnst BT" w:hAnsi="ZapfHumnst BT" w:cs="ZapfHumnst BT"/>
                <w:sz w:val="16"/>
                <w:szCs w:val="16"/>
              </w:rPr>
            </w:pPr>
            <w:proofErr w:type="spellStart"/>
            <w:r>
              <w:rPr>
                <w:rFonts w:ascii="ZapfHumnst BT" w:hAnsi="ZapfHumnst BT" w:cs="ZapfHumnst BT"/>
                <w:sz w:val="16"/>
                <w:szCs w:val="16"/>
              </w:rPr>
              <w:t>x.xx</w:t>
            </w:r>
            <w:proofErr w:type="spellEnd"/>
          </w:p>
        </w:tc>
        <w:tc>
          <w:tcPr>
            <w:tcW w:w="81" w:type="dxa"/>
            <w:tcBorders>
              <w:top w:val="nil"/>
              <w:left w:val="nil"/>
              <w:bottom w:val="nil"/>
              <w:right w:val="threeDEngrave" w:sz="12" w:space="0" w:color="auto"/>
            </w:tcBorders>
            <w:vAlign w:val="bottom"/>
          </w:tcPr>
          <w:p w14:paraId="7D422754" w14:textId="77777777" w:rsidR="004E0522" w:rsidRPr="00617FF1" w:rsidRDefault="004E0522" w:rsidP="002E5F8C">
            <w:pPr>
              <w:widowControl w:val="0"/>
              <w:autoSpaceDE w:val="0"/>
              <w:autoSpaceDN w:val="0"/>
              <w:adjustRightInd w:val="0"/>
              <w:spacing w:before="40" w:after="0" w:line="240" w:lineRule="auto"/>
              <w:rPr>
                <w:rFonts w:ascii="ZapfHumnst BT" w:hAnsi="ZapfHumnst BT" w:cs="ZapfHumnst BT"/>
                <w:sz w:val="16"/>
                <w:szCs w:val="16"/>
              </w:rPr>
            </w:pPr>
          </w:p>
        </w:tc>
      </w:tr>
      <w:tr w:rsidR="004E0522" w:rsidRPr="00617FF1" w14:paraId="1E35CB59" w14:textId="77777777" w:rsidTr="002E5F8C">
        <w:trPr>
          <w:jc w:val="center"/>
        </w:trPr>
        <w:tc>
          <w:tcPr>
            <w:tcW w:w="81" w:type="dxa"/>
            <w:tcBorders>
              <w:top w:val="nil"/>
              <w:left w:val="single" w:sz="4" w:space="0" w:color="auto"/>
              <w:bottom w:val="nil"/>
              <w:right w:val="nil"/>
            </w:tcBorders>
            <w:vAlign w:val="bottom"/>
          </w:tcPr>
          <w:p w14:paraId="08D53D32" w14:textId="77777777" w:rsidR="004E0522" w:rsidRPr="00617FF1" w:rsidRDefault="004E0522" w:rsidP="002E5F8C">
            <w:pPr>
              <w:widowControl w:val="0"/>
              <w:autoSpaceDE w:val="0"/>
              <w:autoSpaceDN w:val="0"/>
              <w:adjustRightInd w:val="0"/>
              <w:spacing w:after="0" w:line="240" w:lineRule="auto"/>
              <w:rPr>
                <w:rFonts w:ascii="ZapfHumnst BT" w:hAnsi="ZapfHumnst BT" w:cs="ZapfHumnst BT"/>
                <w:sz w:val="16"/>
                <w:szCs w:val="16"/>
              </w:rPr>
            </w:pPr>
          </w:p>
        </w:tc>
        <w:tc>
          <w:tcPr>
            <w:tcW w:w="2406" w:type="dxa"/>
            <w:tcBorders>
              <w:top w:val="nil"/>
              <w:left w:val="nil"/>
              <w:bottom w:val="nil"/>
              <w:right w:val="nil"/>
            </w:tcBorders>
            <w:vAlign w:val="bottom"/>
          </w:tcPr>
          <w:p w14:paraId="77996E91" w14:textId="77777777" w:rsidR="004E0522" w:rsidRPr="00617FF1" w:rsidRDefault="004E0522" w:rsidP="002E5F8C">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20-24</w:t>
            </w:r>
          </w:p>
        </w:tc>
        <w:tc>
          <w:tcPr>
            <w:tcW w:w="864" w:type="dxa"/>
            <w:tcBorders>
              <w:top w:val="nil"/>
              <w:left w:val="nil"/>
              <w:bottom w:val="nil"/>
              <w:right w:val="nil"/>
            </w:tcBorders>
            <w:vAlign w:val="bottom"/>
          </w:tcPr>
          <w:p w14:paraId="5433B4D9" w14:textId="1F562A56" w:rsidR="004E0522" w:rsidRPr="00DA7493" w:rsidRDefault="004E0522" w:rsidP="002C46BD">
            <w:pPr>
              <w:widowControl w:val="0"/>
              <w:tabs>
                <w:tab w:val="decimal" w:pos="324"/>
              </w:tabs>
              <w:autoSpaceDE w:val="0"/>
              <w:autoSpaceDN w:val="0"/>
              <w:adjustRightInd w:val="0"/>
              <w:spacing w:after="0" w:line="240" w:lineRule="auto"/>
              <w:ind w:right="206" w:hanging="60"/>
              <w:jc w:val="center"/>
              <w:rPr>
                <w:rFonts w:ascii="ZapfHumnst BT" w:hAnsi="ZapfHumnst BT" w:cs="ZapfHumnst BT"/>
                <w:sz w:val="16"/>
                <w:szCs w:val="16"/>
              </w:rPr>
            </w:pPr>
            <w:r>
              <w:rPr>
                <w:rFonts w:ascii="ZapfHumnst BT" w:hAnsi="ZapfHumnst BT" w:cs="ZapfHumnst BT"/>
                <w:sz w:val="16"/>
                <w:szCs w:val="16"/>
              </w:rPr>
              <w:t>0.97</w:t>
            </w:r>
          </w:p>
        </w:tc>
        <w:tc>
          <w:tcPr>
            <w:tcW w:w="864" w:type="dxa"/>
            <w:tcBorders>
              <w:top w:val="nil"/>
              <w:left w:val="nil"/>
              <w:bottom w:val="nil"/>
              <w:right w:val="nil"/>
            </w:tcBorders>
          </w:tcPr>
          <w:p w14:paraId="5EADD28E" w14:textId="77777777" w:rsidR="004E0522" w:rsidRPr="00DA7493" w:rsidRDefault="004E0522" w:rsidP="002C46BD">
            <w:pPr>
              <w:widowControl w:val="0"/>
              <w:tabs>
                <w:tab w:val="decimal" w:pos="304"/>
              </w:tabs>
              <w:autoSpaceDE w:val="0"/>
              <w:autoSpaceDN w:val="0"/>
              <w:adjustRightInd w:val="0"/>
              <w:spacing w:after="0" w:line="240" w:lineRule="auto"/>
              <w:ind w:right="206" w:hanging="60"/>
              <w:jc w:val="center"/>
              <w:rPr>
                <w:rFonts w:ascii="ZapfHumnst BT" w:hAnsi="ZapfHumnst BT" w:cs="ZapfHumnst BT"/>
                <w:sz w:val="16"/>
                <w:szCs w:val="16"/>
              </w:rPr>
            </w:pPr>
            <w:proofErr w:type="spellStart"/>
            <w:r w:rsidRPr="0029660C">
              <w:rPr>
                <w:rFonts w:ascii="ZapfHumnst BT" w:hAnsi="ZapfHumnst BT" w:cs="ZapfHumnst BT"/>
                <w:sz w:val="16"/>
                <w:szCs w:val="16"/>
              </w:rPr>
              <w:t>x.xx</w:t>
            </w:r>
            <w:proofErr w:type="spellEnd"/>
          </w:p>
        </w:tc>
        <w:tc>
          <w:tcPr>
            <w:tcW w:w="864" w:type="dxa"/>
            <w:tcBorders>
              <w:top w:val="nil"/>
              <w:left w:val="nil"/>
              <w:bottom w:val="nil"/>
              <w:right w:val="nil"/>
            </w:tcBorders>
          </w:tcPr>
          <w:p w14:paraId="4D7376BD" w14:textId="77777777" w:rsidR="004E0522" w:rsidRPr="00DA7493" w:rsidRDefault="004E0522" w:rsidP="002C46BD">
            <w:pPr>
              <w:widowControl w:val="0"/>
              <w:tabs>
                <w:tab w:val="decimal" w:pos="160"/>
              </w:tabs>
              <w:autoSpaceDE w:val="0"/>
              <w:autoSpaceDN w:val="0"/>
              <w:adjustRightInd w:val="0"/>
              <w:spacing w:after="0" w:line="240" w:lineRule="auto"/>
              <w:ind w:right="112" w:hanging="60"/>
              <w:jc w:val="center"/>
              <w:rPr>
                <w:rFonts w:ascii="ZapfHumnst BT" w:hAnsi="ZapfHumnst BT" w:cs="ZapfHumnst BT"/>
                <w:sz w:val="16"/>
                <w:szCs w:val="16"/>
              </w:rPr>
            </w:pPr>
            <w:proofErr w:type="spellStart"/>
            <w:r w:rsidRPr="0029660C">
              <w:rPr>
                <w:rFonts w:ascii="ZapfHumnst BT" w:hAnsi="ZapfHumnst BT" w:cs="ZapfHumnst BT"/>
                <w:sz w:val="16"/>
                <w:szCs w:val="16"/>
              </w:rPr>
              <w:t>x.xx</w:t>
            </w:r>
            <w:proofErr w:type="spellEnd"/>
          </w:p>
        </w:tc>
        <w:tc>
          <w:tcPr>
            <w:tcW w:w="864" w:type="dxa"/>
            <w:tcBorders>
              <w:top w:val="nil"/>
              <w:left w:val="nil"/>
              <w:bottom w:val="nil"/>
              <w:right w:val="nil"/>
            </w:tcBorders>
          </w:tcPr>
          <w:p w14:paraId="619F12BD" w14:textId="77777777" w:rsidR="004E0522" w:rsidRPr="00DA7493" w:rsidRDefault="004E0522" w:rsidP="002C46BD">
            <w:pPr>
              <w:widowControl w:val="0"/>
              <w:tabs>
                <w:tab w:val="decimal" w:pos="301"/>
              </w:tabs>
              <w:autoSpaceDE w:val="0"/>
              <w:autoSpaceDN w:val="0"/>
              <w:adjustRightInd w:val="0"/>
              <w:spacing w:after="0" w:line="240" w:lineRule="auto"/>
              <w:ind w:right="158" w:hanging="60"/>
              <w:jc w:val="center"/>
              <w:rPr>
                <w:rFonts w:ascii="ZapfHumnst BT" w:hAnsi="ZapfHumnst BT" w:cs="ZapfHumnst BT"/>
                <w:sz w:val="16"/>
                <w:szCs w:val="16"/>
              </w:rPr>
            </w:pPr>
            <w:proofErr w:type="spellStart"/>
            <w:r w:rsidRPr="0029660C">
              <w:rPr>
                <w:rFonts w:ascii="ZapfHumnst BT" w:hAnsi="ZapfHumnst BT" w:cs="ZapfHumnst BT"/>
                <w:sz w:val="16"/>
                <w:szCs w:val="16"/>
              </w:rPr>
              <w:t>x.xx</w:t>
            </w:r>
            <w:proofErr w:type="spellEnd"/>
          </w:p>
        </w:tc>
        <w:tc>
          <w:tcPr>
            <w:tcW w:w="81" w:type="dxa"/>
            <w:tcBorders>
              <w:top w:val="nil"/>
              <w:left w:val="nil"/>
              <w:bottom w:val="nil"/>
              <w:right w:val="threeDEngrave" w:sz="12" w:space="0" w:color="auto"/>
            </w:tcBorders>
            <w:vAlign w:val="bottom"/>
          </w:tcPr>
          <w:p w14:paraId="2E9ED3F3" w14:textId="77777777" w:rsidR="004E0522" w:rsidRPr="00617FF1" w:rsidRDefault="004E0522" w:rsidP="002E5F8C">
            <w:pPr>
              <w:widowControl w:val="0"/>
              <w:autoSpaceDE w:val="0"/>
              <w:autoSpaceDN w:val="0"/>
              <w:adjustRightInd w:val="0"/>
              <w:spacing w:after="0" w:line="240" w:lineRule="auto"/>
              <w:rPr>
                <w:rFonts w:ascii="ZapfHumnst BT" w:hAnsi="ZapfHumnst BT" w:cs="ZapfHumnst BT"/>
                <w:sz w:val="16"/>
                <w:szCs w:val="16"/>
              </w:rPr>
            </w:pPr>
          </w:p>
        </w:tc>
      </w:tr>
      <w:tr w:rsidR="004E0522" w:rsidRPr="00617FF1" w14:paraId="71E937E1" w14:textId="77777777" w:rsidTr="002E5F8C">
        <w:trPr>
          <w:jc w:val="center"/>
        </w:trPr>
        <w:tc>
          <w:tcPr>
            <w:tcW w:w="81" w:type="dxa"/>
            <w:tcBorders>
              <w:top w:val="nil"/>
              <w:left w:val="single" w:sz="4" w:space="0" w:color="auto"/>
              <w:bottom w:val="nil"/>
              <w:right w:val="nil"/>
            </w:tcBorders>
            <w:vAlign w:val="bottom"/>
          </w:tcPr>
          <w:p w14:paraId="10C6E668" w14:textId="77777777" w:rsidR="004E0522" w:rsidRPr="00617FF1" w:rsidRDefault="004E0522" w:rsidP="002E5F8C">
            <w:pPr>
              <w:widowControl w:val="0"/>
              <w:autoSpaceDE w:val="0"/>
              <w:autoSpaceDN w:val="0"/>
              <w:adjustRightInd w:val="0"/>
              <w:spacing w:after="0" w:line="240" w:lineRule="auto"/>
              <w:rPr>
                <w:rFonts w:ascii="ZapfHumnst BT" w:hAnsi="ZapfHumnst BT" w:cs="ZapfHumnst BT"/>
                <w:sz w:val="16"/>
                <w:szCs w:val="16"/>
              </w:rPr>
            </w:pPr>
          </w:p>
        </w:tc>
        <w:tc>
          <w:tcPr>
            <w:tcW w:w="2406" w:type="dxa"/>
            <w:tcBorders>
              <w:top w:val="nil"/>
              <w:left w:val="nil"/>
              <w:bottom w:val="nil"/>
              <w:right w:val="nil"/>
            </w:tcBorders>
            <w:vAlign w:val="bottom"/>
          </w:tcPr>
          <w:p w14:paraId="3981EBCA" w14:textId="77777777" w:rsidR="004E0522" w:rsidRPr="00617FF1" w:rsidRDefault="004E0522" w:rsidP="002E5F8C">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25-29</w:t>
            </w:r>
          </w:p>
        </w:tc>
        <w:tc>
          <w:tcPr>
            <w:tcW w:w="864" w:type="dxa"/>
            <w:tcBorders>
              <w:top w:val="nil"/>
              <w:left w:val="nil"/>
              <w:bottom w:val="nil"/>
              <w:right w:val="nil"/>
            </w:tcBorders>
            <w:vAlign w:val="bottom"/>
          </w:tcPr>
          <w:p w14:paraId="483F6D37" w14:textId="47A2F45E" w:rsidR="004E0522" w:rsidRPr="00DA7493" w:rsidRDefault="004E0522" w:rsidP="002C46BD">
            <w:pPr>
              <w:widowControl w:val="0"/>
              <w:tabs>
                <w:tab w:val="decimal" w:pos="324"/>
              </w:tabs>
              <w:autoSpaceDE w:val="0"/>
              <w:autoSpaceDN w:val="0"/>
              <w:adjustRightInd w:val="0"/>
              <w:spacing w:after="0" w:line="240" w:lineRule="auto"/>
              <w:ind w:right="206" w:hanging="60"/>
              <w:jc w:val="center"/>
              <w:rPr>
                <w:rFonts w:ascii="ZapfHumnst BT" w:hAnsi="ZapfHumnst BT" w:cs="ZapfHumnst BT"/>
                <w:sz w:val="16"/>
                <w:szCs w:val="16"/>
              </w:rPr>
            </w:pPr>
            <w:r>
              <w:rPr>
                <w:rFonts w:ascii="ZapfHumnst BT" w:hAnsi="ZapfHumnst BT" w:cs="ZapfHumnst BT"/>
                <w:sz w:val="16"/>
                <w:szCs w:val="16"/>
              </w:rPr>
              <w:t>1.35</w:t>
            </w:r>
          </w:p>
        </w:tc>
        <w:tc>
          <w:tcPr>
            <w:tcW w:w="864" w:type="dxa"/>
            <w:tcBorders>
              <w:top w:val="nil"/>
              <w:left w:val="nil"/>
              <w:bottom w:val="nil"/>
              <w:right w:val="nil"/>
            </w:tcBorders>
          </w:tcPr>
          <w:p w14:paraId="444D9FBC" w14:textId="77777777" w:rsidR="004E0522" w:rsidRPr="00DA7493" w:rsidRDefault="004E0522" w:rsidP="002C46BD">
            <w:pPr>
              <w:widowControl w:val="0"/>
              <w:tabs>
                <w:tab w:val="decimal" w:pos="304"/>
              </w:tabs>
              <w:autoSpaceDE w:val="0"/>
              <w:autoSpaceDN w:val="0"/>
              <w:adjustRightInd w:val="0"/>
              <w:spacing w:after="0" w:line="240" w:lineRule="auto"/>
              <w:ind w:right="206" w:hanging="60"/>
              <w:jc w:val="center"/>
              <w:rPr>
                <w:rFonts w:ascii="ZapfHumnst BT" w:hAnsi="ZapfHumnst BT" w:cs="ZapfHumnst BT"/>
                <w:sz w:val="16"/>
                <w:szCs w:val="16"/>
              </w:rPr>
            </w:pPr>
            <w:proofErr w:type="spellStart"/>
            <w:r w:rsidRPr="0029660C">
              <w:rPr>
                <w:rFonts w:ascii="ZapfHumnst BT" w:hAnsi="ZapfHumnst BT" w:cs="ZapfHumnst BT"/>
                <w:sz w:val="16"/>
                <w:szCs w:val="16"/>
              </w:rPr>
              <w:t>x.xx</w:t>
            </w:r>
            <w:proofErr w:type="spellEnd"/>
          </w:p>
        </w:tc>
        <w:tc>
          <w:tcPr>
            <w:tcW w:w="864" w:type="dxa"/>
            <w:tcBorders>
              <w:top w:val="nil"/>
              <w:left w:val="nil"/>
              <w:bottom w:val="nil"/>
              <w:right w:val="nil"/>
            </w:tcBorders>
          </w:tcPr>
          <w:p w14:paraId="70F5D772" w14:textId="77777777" w:rsidR="004E0522" w:rsidRPr="00DA7493" w:rsidRDefault="004E0522" w:rsidP="002C46BD">
            <w:pPr>
              <w:widowControl w:val="0"/>
              <w:tabs>
                <w:tab w:val="decimal" w:pos="160"/>
              </w:tabs>
              <w:autoSpaceDE w:val="0"/>
              <w:autoSpaceDN w:val="0"/>
              <w:adjustRightInd w:val="0"/>
              <w:spacing w:after="0" w:line="240" w:lineRule="auto"/>
              <w:ind w:right="112" w:hanging="60"/>
              <w:jc w:val="center"/>
              <w:rPr>
                <w:rFonts w:ascii="ZapfHumnst BT" w:hAnsi="ZapfHumnst BT" w:cs="ZapfHumnst BT"/>
                <w:sz w:val="16"/>
                <w:szCs w:val="16"/>
              </w:rPr>
            </w:pPr>
            <w:proofErr w:type="spellStart"/>
            <w:r w:rsidRPr="0029660C">
              <w:rPr>
                <w:rFonts w:ascii="ZapfHumnst BT" w:hAnsi="ZapfHumnst BT" w:cs="ZapfHumnst BT"/>
                <w:sz w:val="16"/>
                <w:szCs w:val="16"/>
              </w:rPr>
              <w:t>x.xx</w:t>
            </w:r>
            <w:proofErr w:type="spellEnd"/>
          </w:p>
        </w:tc>
        <w:tc>
          <w:tcPr>
            <w:tcW w:w="864" w:type="dxa"/>
            <w:tcBorders>
              <w:top w:val="nil"/>
              <w:left w:val="nil"/>
              <w:bottom w:val="nil"/>
              <w:right w:val="nil"/>
            </w:tcBorders>
          </w:tcPr>
          <w:p w14:paraId="22571CB0" w14:textId="77777777" w:rsidR="004E0522" w:rsidRPr="00DA7493" w:rsidRDefault="004E0522" w:rsidP="002C46BD">
            <w:pPr>
              <w:widowControl w:val="0"/>
              <w:tabs>
                <w:tab w:val="decimal" w:pos="301"/>
              </w:tabs>
              <w:autoSpaceDE w:val="0"/>
              <w:autoSpaceDN w:val="0"/>
              <w:adjustRightInd w:val="0"/>
              <w:spacing w:after="0" w:line="240" w:lineRule="auto"/>
              <w:ind w:right="158" w:hanging="60"/>
              <w:jc w:val="center"/>
              <w:rPr>
                <w:rFonts w:ascii="ZapfHumnst BT" w:hAnsi="ZapfHumnst BT" w:cs="ZapfHumnst BT"/>
                <w:sz w:val="16"/>
                <w:szCs w:val="16"/>
              </w:rPr>
            </w:pPr>
            <w:proofErr w:type="spellStart"/>
            <w:r w:rsidRPr="0029660C">
              <w:rPr>
                <w:rFonts w:ascii="ZapfHumnst BT" w:hAnsi="ZapfHumnst BT" w:cs="ZapfHumnst BT"/>
                <w:sz w:val="16"/>
                <w:szCs w:val="16"/>
              </w:rPr>
              <w:t>x.xx</w:t>
            </w:r>
            <w:proofErr w:type="spellEnd"/>
          </w:p>
        </w:tc>
        <w:tc>
          <w:tcPr>
            <w:tcW w:w="81" w:type="dxa"/>
            <w:tcBorders>
              <w:top w:val="nil"/>
              <w:left w:val="nil"/>
              <w:bottom w:val="nil"/>
              <w:right w:val="threeDEngrave" w:sz="12" w:space="0" w:color="auto"/>
            </w:tcBorders>
            <w:vAlign w:val="bottom"/>
          </w:tcPr>
          <w:p w14:paraId="02F4518D" w14:textId="77777777" w:rsidR="004E0522" w:rsidRPr="00617FF1" w:rsidRDefault="004E0522" w:rsidP="002E5F8C">
            <w:pPr>
              <w:widowControl w:val="0"/>
              <w:autoSpaceDE w:val="0"/>
              <w:autoSpaceDN w:val="0"/>
              <w:adjustRightInd w:val="0"/>
              <w:spacing w:after="0" w:line="240" w:lineRule="auto"/>
              <w:rPr>
                <w:rFonts w:ascii="ZapfHumnst BT" w:hAnsi="ZapfHumnst BT" w:cs="ZapfHumnst BT"/>
                <w:sz w:val="16"/>
                <w:szCs w:val="16"/>
              </w:rPr>
            </w:pPr>
          </w:p>
        </w:tc>
      </w:tr>
      <w:tr w:rsidR="004E0522" w:rsidRPr="00617FF1" w14:paraId="07BFF5E8" w14:textId="77777777" w:rsidTr="002E5F8C">
        <w:trPr>
          <w:jc w:val="center"/>
        </w:trPr>
        <w:tc>
          <w:tcPr>
            <w:tcW w:w="81" w:type="dxa"/>
            <w:tcBorders>
              <w:top w:val="nil"/>
              <w:left w:val="single" w:sz="4" w:space="0" w:color="auto"/>
              <w:bottom w:val="nil"/>
              <w:right w:val="nil"/>
            </w:tcBorders>
            <w:vAlign w:val="bottom"/>
          </w:tcPr>
          <w:p w14:paraId="1B11B2A5" w14:textId="77777777" w:rsidR="004E0522" w:rsidRPr="00617FF1" w:rsidRDefault="004E0522" w:rsidP="002E5F8C">
            <w:pPr>
              <w:widowControl w:val="0"/>
              <w:autoSpaceDE w:val="0"/>
              <w:autoSpaceDN w:val="0"/>
              <w:adjustRightInd w:val="0"/>
              <w:spacing w:after="0" w:line="240" w:lineRule="auto"/>
              <w:rPr>
                <w:rFonts w:ascii="ZapfHumnst BT" w:hAnsi="ZapfHumnst BT" w:cs="ZapfHumnst BT"/>
                <w:sz w:val="16"/>
                <w:szCs w:val="16"/>
              </w:rPr>
            </w:pPr>
          </w:p>
        </w:tc>
        <w:tc>
          <w:tcPr>
            <w:tcW w:w="2406" w:type="dxa"/>
            <w:tcBorders>
              <w:top w:val="nil"/>
              <w:left w:val="nil"/>
              <w:bottom w:val="nil"/>
              <w:right w:val="nil"/>
            </w:tcBorders>
            <w:vAlign w:val="bottom"/>
          </w:tcPr>
          <w:p w14:paraId="10FF30BF" w14:textId="77777777" w:rsidR="004E0522" w:rsidRPr="00617FF1" w:rsidRDefault="004E0522" w:rsidP="002E5F8C">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30-34</w:t>
            </w:r>
          </w:p>
        </w:tc>
        <w:tc>
          <w:tcPr>
            <w:tcW w:w="864" w:type="dxa"/>
            <w:tcBorders>
              <w:top w:val="nil"/>
              <w:left w:val="nil"/>
              <w:bottom w:val="nil"/>
              <w:right w:val="nil"/>
            </w:tcBorders>
            <w:vAlign w:val="bottom"/>
          </w:tcPr>
          <w:p w14:paraId="28FDC9D5" w14:textId="51858CCB" w:rsidR="004E0522" w:rsidRPr="00DA7493" w:rsidRDefault="004E0522" w:rsidP="002C46BD">
            <w:pPr>
              <w:widowControl w:val="0"/>
              <w:tabs>
                <w:tab w:val="decimal" w:pos="324"/>
              </w:tabs>
              <w:autoSpaceDE w:val="0"/>
              <w:autoSpaceDN w:val="0"/>
              <w:adjustRightInd w:val="0"/>
              <w:spacing w:after="0" w:line="240" w:lineRule="auto"/>
              <w:ind w:right="206" w:hanging="60"/>
              <w:jc w:val="center"/>
              <w:rPr>
                <w:rFonts w:ascii="ZapfHumnst BT" w:hAnsi="ZapfHumnst BT" w:cs="ZapfHumnst BT"/>
                <w:sz w:val="16"/>
                <w:szCs w:val="16"/>
              </w:rPr>
            </w:pPr>
            <w:r>
              <w:rPr>
                <w:rFonts w:ascii="ZapfHumnst BT" w:hAnsi="ZapfHumnst BT" w:cs="ZapfHumnst BT"/>
                <w:sz w:val="16"/>
                <w:szCs w:val="16"/>
              </w:rPr>
              <w:t>2.07</w:t>
            </w:r>
          </w:p>
        </w:tc>
        <w:tc>
          <w:tcPr>
            <w:tcW w:w="864" w:type="dxa"/>
            <w:tcBorders>
              <w:top w:val="nil"/>
              <w:left w:val="nil"/>
              <w:bottom w:val="nil"/>
              <w:right w:val="nil"/>
            </w:tcBorders>
          </w:tcPr>
          <w:p w14:paraId="2B34BDEE" w14:textId="77777777" w:rsidR="004E0522" w:rsidRPr="00DA7493" w:rsidRDefault="004E0522" w:rsidP="002C46BD">
            <w:pPr>
              <w:widowControl w:val="0"/>
              <w:tabs>
                <w:tab w:val="decimal" w:pos="304"/>
              </w:tabs>
              <w:autoSpaceDE w:val="0"/>
              <w:autoSpaceDN w:val="0"/>
              <w:adjustRightInd w:val="0"/>
              <w:spacing w:after="0" w:line="240" w:lineRule="auto"/>
              <w:ind w:right="206" w:hanging="60"/>
              <w:jc w:val="center"/>
              <w:rPr>
                <w:rFonts w:ascii="ZapfHumnst BT" w:hAnsi="ZapfHumnst BT" w:cs="ZapfHumnst BT"/>
                <w:sz w:val="16"/>
                <w:szCs w:val="16"/>
              </w:rPr>
            </w:pPr>
            <w:proofErr w:type="spellStart"/>
            <w:r w:rsidRPr="0029660C">
              <w:rPr>
                <w:rFonts w:ascii="ZapfHumnst BT" w:hAnsi="ZapfHumnst BT" w:cs="ZapfHumnst BT"/>
                <w:sz w:val="16"/>
                <w:szCs w:val="16"/>
              </w:rPr>
              <w:t>x.xx</w:t>
            </w:r>
            <w:proofErr w:type="spellEnd"/>
          </w:p>
        </w:tc>
        <w:tc>
          <w:tcPr>
            <w:tcW w:w="864" w:type="dxa"/>
            <w:tcBorders>
              <w:top w:val="nil"/>
              <w:left w:val="nil"/>
              <w:bottom w:val="nil"/>
              <w:right w:val="nil"/>
            </w:tcBorders>
          </w:tcPr>
          <w:p w14:paraId="21672D3A" w14:textId="77777777" w:rsidR="004E0522" w:rsidRPr="00DA7493" w:rsidRDefault="004E0522" w:rsidP="002C46BD">
            <w:pPr>
              <w:widowControl w:val="0"/>
              <w:tabs>
                <w:tab w:val="decimal" w:pos="160"/>
              </w:tabs>
              <w:autoSpaceDE w:val="0"/>
              <w:autoSpaceDN w:val="0"/>
              <w:adjustRightInd w:val="0"/>
              <w:spacing w:after="0" w:line="240" w:lineRule="auto"/>
              <w:ind w:right="112" w:hanging="60"/>
              <w:jc w:val="center"/>
              <w:rPr>
                <w:rFonts w:ascii="ZapfHumnst BT" w:hAnsi="ZapfHumnst BT" w:cs="ZapfHumnst BT"/>
                <w:sz w:val="16"/>
                <w:szCs w:val="16"/>
              </w:rPr>
            </w:pPr>
            <w:proofErr w:type="spellStart"/>
            <w:r w:rsidRPr="0029660C">
              <w:rPr>
                <w:rFonts w:ascii="ZapfHumnst BT" w:hAnsi="ZapfHumnst BT" w:cs="ZapfHumnst BT"/>
                <w:sz w:val="16"/>
                <w:szCs w:val="16"/>
              </w:rPr>
              <w:t>x.xx</w:t>
            </w:r>
            <w:proofErr w:type="spellEnd"/>
          </w:p>
        </w:tc>
        <w:tc>
          <w:tcPr>
            <w:tcW w:w="864" w:type="dxa"/>
            <w:tcBorders>
              <w:top w:val="nil"/>
              <w:left w:val="nil"/>
              <w:bottom w:val="nil"/>
              <w:right w:val="nil"/>
            </w:tcBorders>
          </w:tcPr>
          <w:p w14:paraId="0E3ED4C7" w14:textId="77777777" w:rsidR="004E0522" w:rsidRPr="00DA7493" w:rsidRDefault="004E0522" w:rsidP="002C46BD">
            <w:pPr>
              <w:widowControl w:val="0"/>
              <w:tabs>
                <w:tab w:val="decimal" w:pos="301"/>
              </w:tabs>
              <w:autoSpaceDE w:val="0"/>
              <w:autoSpaceDN w:val="0"/>
              <w:adjustRightInd w:val="0"/>
              <w:spacing w:after="0" w:line="240" w:lineRule="auto"/>
              <w:ind w:right="158" w:hanging="60"/>
              <w:jc w:val="center"/>
              <w:rPr>
                <w:rFonts w:ascii="ZapfHumnst BT" w:hAnsi="ZapfHumnst BT" w:cs="ZapfHumnst BT"/>
                <w:sz w:val="16"/>
                <w:szCs w:val="16"/>
              </w:rPr>
            </w:pPr>
            <w:proofErr w:type="spellStart"/>
            <w:r w:rsidRPr="0029660C">
              <w:rPr>
                <w:rFonts w:ascii="ZapfHumnst BT" w:hAnsi="ZapfHumnst BT" w:cs="ZapfHumnst BT"/>
                <w:sz w:val="16"/>
                <w:szCs w:val="16"/>
              </w:rPr>
              <w:t>x.xx</w:t>
            </w:r>
            <w:proofErr w:type="spellEnd"/>
          </w:p>
        </w:tc>
        <w:tc>
          <w:tcPr>
            <w:tcW w:w="81" w:type="dxa"/>
            <w:tcBorders>
              <w:top w:val="nil"/>
              <w:left w:val="nil"/>
              <w:bottom w:val="nil"/>
              <w:right w:val="threeDEngrave" w:sz="12" w:space="0" w:color="auto"/>
            </w:tcBorders>
            <w:vAlign w:val="bottom"/>
          </w:tcPr>
          <w:p w14:paraId="1B758D71" w14:textId="77777777" w:rsidR="004E0522" w:rsidRPr="00617FF1" w:rsidRDefault="004E0522" w:rsidP="002E5F8C">
            <w:pPr>
              <w:widowControl w:val="0"/>
              <w:autoSpaceDE w:val="0"/>
              <w:autoSpaceDN w:val="0"/>
              <w:adjustRightInd w:val="0"/>
              <w:spacing w:after="0" w:line="240" w:lineRule="auto"/>
              <w:rPr>
                <w:rFonts w:ascii="ZapfHumnst BT" w:hAnsi="ZapfHumnst BT" w:cs="ZapfHumnst BT"/>
                <w:sz w:val="16"/>
                <w:szCs w:val="16"/>
              </w:rPr>
            </w:pPr>
          </w:p>
        </w:tc>
      </w:tr>
      <w:tr w:rsidR="004E0522" w:rsidRPr="00617FF1" w14:paraId="599B9508" w14:textId="77777777" w:rsidTr="002E5F8C">
        <w:trPr>
          <w:jc w:val="center"/>
        </w:trPr>
        <w:tc>
          <w:tcPr>
            <w:tcW w:w="81" w:type="dxa"/>
            <w:tcBorders>
              <w:top w:val="nil"/>
              <w:left w:val="single" w:sz="4" w:space="0" w:color="auto"/>
              <w:bottom w:val="nil"/>
              <w:right w:val="nil"/>
            </w:tcBorders>
            <w:vAlign w:val="bottom"/>
          </w:tcPr>
          <w:p w14:paraId="6A496E31" w14:textId="77777777" w:rsidR="004E0522" w:rsidRPr="00617FF1" w:rsidRDefault="004E0522" w:rsidP="002E5F8C">
            <w:pPr>
              <w:widowControl w:val="0"/>
              <w:autoSpaceDE w:val="0"/>
              <w:autoSpaceDN w:val="0"/>
              <w:adjustRightInd w:val="0"/>
              <w:spacing w:after="0" w:line="240" w:lineRule="auto"/>
              <w:rPr>
                <w:rFonts w:ascii="ZapfHumnst BT" w:hAnsi="ZapfHumnst BT" w:cs="ZapfHumnst BT"/>
                <w:sz w:val="16"/>
                <w:szCs w:val="16"/>
              </w:rPr>
            </w:pPr>
          </w:p>
        </w:tc>
        <w:tc>
          <w:tcPr>
            <w:tcW w:w="2406" w:type="dxa"/>
            <w:tcBorders>
              <w:top w:val="nil"/>
              <w:left w:val="nil"/>
              <w:bottom w:val="nil"/>
              <w:right w:val="nil"/>
            </w:tcBorders>
            <w:vAlign w:val="bottom"/>
          </w:tcPr>
          <w:p w14:paraId="1E152E63" w14:textId="77777777" w:rsidR="004E0522" w:rsidRPr="00617FF1" w:rsidRDefault="004E0522" w:rsidP="002E5F8C">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35-39</w:t>
            </w:r>
          </w:p>
        </w:tc>
        <w:tc>
          <w:tcPr>
            <w:tcW w:w="864" w:type="dxa"/>
            <w:tcBorders>
              <w:top w:val="nil"/>
              <w:left w:val="nil"/>
              <w:bottom w:val="nil"/>
              <w:right w:val="nil"/>
            </w:tcBorders>
            <w:vAlign w:val="bottom"/>
          </w:tcPr>
          <w:p w14:paraId="2DA1449D" w14:textId="0B772F00" w:rsidR="004E0522" w:rsidRPr="00DA7493" w:rsidRDefault="004E0522" w:rsidP="002C46BD">
            <w:pPr>
              <w:widowControl w:val="0"/>
              <w:tabs>
                <w:tab w:val="decimal" w:pos="324"/>
              </w:tabs>
              <w:autoSpaceDE w:val="0"/>
              <w:autoSpaceDN w:val="0"/>
              <w:adjustRightInd w:val="0"/>
              <w:spacing w:after="0" w:line="240" w:lineRule="auto"/>
              <w:ind w:right="206" w:hanging="60"/>
              <w:jc w:val="center"/>
              <w:rPr>
                <w:rFonts w:ascii="ZapfHumnst BT" w:hAnsi="ZapfHumnst BT" w:cs="ZapfHumnst BT"/>
                <w:sz w:val="16"/>
                <w:szCs w:val="16"/>
              </w:rPr>
            </w:pPr>
            <w:r>
              <w:rPr>
                <w:rFonts w:ascii="ZapfHumnst BT" w:hAnsi="ZapfHumnst BT" w:cs="ZapfHumnst BT"/>
                <w:sz w:val="16"/>
                <w:szCs w:val="16"/>
              </w:rPr>
              <w:t>0.94</w:t>
            </w:r>
          </w:p>
        </w:tc>
        <w:tc>
          <w:tcPr>
            <w:tcW w:w="864" w:type="dxa"/>
            <w:tcBorders>
              <w:top w:val="nil"/>
              <w:left w:val="nil"/>
              <w:bottom w:val="nil"/>
              <w:right w:val="nil"/>
            </w:tcBorders>
          </w:tcPr>
          <w:p w14:paraId="1ED1FACD" w14:textId="77777777" w:rsidR="004E0522" w:rsidRPr="00DA7493" w:rsidRDefault="004E0522" w:rsidP="002C46BD">
            <w:pPr>
              <w:widowControl w:val="0"/>
              <w:tabs>
                <w:tab w:val="decimal" w:pos="304"/>
              </w:tabs>
              <w:autoSpaceDE w:val="0"/>
              <w:autoSpaceDN w:val="0"/>
              <w:adjustRightInd w:val="0"/>
              <w:spacing w:after="0" w:line="240" w:lineRule="auto"/>
              <w:ind w:right="206" w:hanging="60"/>
              <w:jc w:val="center"/>
              <w:rPr>
                <w:rFonts w:ascii="ZapfHumnst BT" w:hAnsi="ZapfHumnst BT" w:cs="ZapfHumnst BT"/>
                <w:sz w:val="16"/>
                <w:szCs w:val="16"/>
              </w:rPr>
            </w:pPr>
            <w:proofErr w:type="spellStart"/>
            <w:r w:rsidRPr="0029660C">
              <w:rPr>
                <w:rFonts w:ascii="ZapfHumnst BT" w:hAnsi="ZapfHumnst BT" w:cs="ZapfHumnst BT"/>
                <w:sz w:val="16"/>
                <w:szCs w:val="16"/>
              </w:rPr>
              <w:t>x.xx</w:t>
            </w:r>
            <w:proofErr w:type="spellEnd"/>
          </w:p>
        </w:tc>
        <w:tc>
          <w:tcPr>
            <w:tcW w:w="864" w:type="dxa"/>
            <w:tcBorders>
              <w:top w:val="nil"/>
              <w:left w:val="nil"/>
              <w:bottom w:val="nil"/>
              <w:right w:val="nil"/>
            </w:tcBorders>
          </w:tcPr>
          <w:p w14:paraId="788F540D" w14:textId="77777777" w:rsidR="004E0522" w:rsidRPr="00DA7493" w:rsidRDefault="004E0522" w:rsidP="002C46BD">
            <w:pPr>
              <w:widowControl w:val="0"/>
              <w:tabs>
                <w:tab w:val="decimal" w:pos="160"/>
              </w:tabs>
              <w:autoSpaceDE w:val="0"/>
              <w:autoSpaceDN w:val="0"/>
              <w:adjustRightInd w:val="0"/>
              <w:spacing w:after="0" w:line="240" w:lineRule="auto"/>
              <w:ind w:right="112" w:hanging="60"/>
              <w:jc w:val="center"/>
              <w:rPr>
                <w:rFonts w:ascii="ZapfHumnst BT" w:hAnsi="ZapfHumnst BT" w:cs="ZapfHumnst BT"/>
                <w:sz w:val="16"/>
                <w:szCs w:val="16"/>
              </w:rPr>
            </w:pPr>
            <w:proofErr w:type="spellStart"/>
            <w:r w:rsidRPr="0029660C">
              <w:rPr>
                <w:rFonts w:ascii="ZapfHumnst BT" w:hAnsi="ZapfHumnst BT" w:cs="ZapfHumnst BT"/>
                <w:sz w:val="16"/>
                <w:szCs w:val="16"/>
              </w:rPr>
              <w:t>x.xx</w:t>
            </w:r>
            <w:proofErr w:type="spellEnd"/>
          </w:p>
        </w:tc>
        <w:tc>
          <w:tcPr>
            <w:tcW w:w="864" w:type="dxa"/>
            <w:tcBorders>
              <w:top w:val="nil"/>
              <w:left w:val="nil"/>
              <w:bottom w:val="nil"/>
              <w:right w:val="nil"/>
            </w:tcBorders>
          </w:tcPr>
          <w:p w14:paraId="2D985ECD" w14:textId="77777777" w:rsidR="004E0522" w:rsidRPr="00DA7493" w:rsidRDefault="004E0522" w:rsidP="002C46BD">
            <w:pPr>
              <w:widowControl w:val="0"/>
              <w:tabs>
                <w:tab w:val="decimal" w:pos="301"/>
              </w:tabs>
              <w:autoSpaceDE w:val="0"/>
              <w:autoSpaceDN w:val="0"/>
              <w:adjustRightInd w:val="0"/>
              <w:spacing w:after="0" w:line="240" w:lineRule="auto"/>
              <w:ind w:right="158" w:hanging="60"/>
              <w:jc w:val="center"/>
              <w:rPr>
                <w:rFonts w:ascii="ZapfHumnst BT" w:hAnsi="ZapfHumnst BT" w:cs="ZapfHumnst BT"/>
                <w:sz w:val="16"/>
                <w:szCs w:val="16"/>
              </w:rPr>
            </w:pPr>
            <w:proofErr w:type="spellStart"/>
            <w:r w:rsidRPr="0029660C">
              <w:rPr>
                <w:rFonts w:ascii="ZapfHumnst BT" w:hAnsi="ZapfHumnst BT" w:cs="ZapfHumnst BT"/>
                <w:sz w:val="16"/>
                <w:szCs w:val="16"/>
              </w:rPr>
              <w:t>x.xx</w:t>
            </w:r>
            <w:proofErr w:type="spellEnd"/>
          </w:p>
        </w:tc>
        <w:tc>
          <w:tcPr>
            <w:tcW w:w="81" w:type="dxa"/>
            <w:tcBorders>
              <w:top w:val="nil"/>
              <w:left w:val="nil"/>
              <w:bottom w:val="nil"/>
              <w:right w:val="threeDEngrave" w:sz="12" w:space="0" w:color="auto"/>
            </w:tcBorders>
            <w:vAlign w:val="bottom"/>
          </w:tcPr>
          <w:p w14:paraId="49799D7D" w14:textId="77777777" w:rsidR="004E0522" w:rsidRPr="00617FF1" w:rsidRDefault="004E0522" w:rsidP="002E5F8C">
            <w:pPr>
              <w:widowControl w:val="0"/>
              <w:autoSpaceDE w:val="0"/>
              <w:autoSpaceDN w:val="0"/>
              <w:adjustRightInd w:val="0"/>
              <w:spacing w:after="0" w:line="240" w:lineRule="auto"/>
              <w:rPr>
                <w:rFonts w:ascii="ZapfHumnst BT" w:hAnsi="ZapfHumnst BT" w:cs="ZapfHumnst BT"/>
                <w:sz w:val="16"/>
                <w:szCs w:val="16"/>
              </w:rPr>
            </w:pPr>
          </w:p>
        </w:tc>
      </w:tr>
      <w:tr w:rsidR="004E0522" w:rsidRPr="00617FF1" w14:paraId="6B1EB557" w14:textId="77777777" w:rsidTr="002E5F8C">
        <w:trPr>
          <w:jc w:val="center"/>
        </w:trPr>
        <w:tc>
          <w:tcPr>
            <w:tcW w:w="81" w:type="dxa"/>
            <w:tcBorders>
              <w:top w:val="nil"/>
              <w:left w:val="single" w:sz="4" w:space="0" w:color="auto"/>
              <w:bottom w:val="nil"/>
              <w:right w:val="nil"/>
            </w:tcBorders>
            <w:vAlign w:val="bottom"/>
          </w:tcPr>
          <w:p w14:paraId="40B13ED4" w14:textId="77777777" w:rsidR="004E0522" w:rsidRPr="00617FF1" w:rsidRDefault="004E0522" w:rsidP="002E5F8C">
            <w:pPr>
              <w:widowControl w:val="0"/>
              <w:autoSpaceDE w:val="0"/>
              <w:autoSpaceDN w:val="0"/>
              <w:adjustRightInd w:val="0"/>
              <w:spacing w:after="0" w:line="240" w:lineRule="auto"/>
              <w:rPr>
                <w:rFonts w:ascii="ZapfHumnst BT" w:hAnsi="ZapfHumnst BT" w:cs="ZapfHumnst BT"/>
                <w:sz w:val="16"/>
                <w:szCs w:val="16"/>
              </w:rPr>
            </w:pPr>
          </w:p>
        </w:tc>
        <w:tc>
          <w:tcPr>
            <w:tcW w:w="2406" w:type="dxa"/>
            <w:tcBorders>
              <w:top w:val="nil"/>
              <w:left w:val="nil"/>
              <w:bottom w:val="nil"/>
              <w:right w:val="nil"/>
            </w:tcBorders>
            <w:vAlign w:val="bottom"/>
          </w:tcPr>
          <w:p w14:paraId="6AC42C92" w14:textId="77777777" w:rsidR="004E0522" w:rsidRPr="00617FF1" w:rsidRDefault="004E0522" w:rsidP="002E5F8C">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40-44</w:t>
            </w:r>
          </w:p>
        </w:tc>
        <w:tc>
          <w:tcPr>
            <w:tcW w:w="864" w:type="dxa"/>
            <w:tcBorders>
              <w:top w:val="nil"/>
              <w:left w:val="nil"/>
              <w:bottom w:val="nil"/>
              <w:right w:val="nil"/>
            </w:tcBorders>
            <w:vAlign w:val="bottom"/>
          </w:tcPr>
          <w:p w14:paraId="02EEC9EA" w14:textId="7652D203" w:rsidR="004E0522" w:rsidRPr="00DA7493" w:rsidRDefault="004E0522" w:rsidP="002C46BD">
            <w:pPr>
              <w:widowControl w:val="0"/>
              <w:tabs>
                <w:tab w:val="decimal" w:pos="324"/>
              </w:tabs>
              <w:autoSpaceDE w:val="0"/>
              <w:autoSpaceDN w:val="0"/>
              <w:adjustRightInd w:val="0"/>
              <w:spacing w:after="0" w:line="240" w:lineRule="auto"/>
              <w:ind w:right="206" w:hanging="60"/>
              <w:jc w:val="center"/>
              <w:rPr>
                <w:rFonts w:ascii="ZapfHumnst BT" w:hAnsi="ZapfHumnst BT" w:cs="ZapfHumnst BT"/>
                <w:sz w:val="16"/>
                <w:szCs w:val="16"/>
              </w:rPr>
            </w:pPr>
            <w:r>
              <w:rPr>
                <w:rFonts w:ascii="ZapfHumnst BT" w:hAnsi="ZapfHumnst BT" w:cs="ZapfHumnst BT"/>
                <w:sz w:val="16"/>
                <w:szCs w:val="16"/>
              </w:rPr>
              <w:t>1.62</w:t>
            </w:r>
          </w:p>
        </w:tc>
        <w:tc>
          <w:tcPr>
            <w:tcW w:w="864" w:type="dxa"/>
            <w:tcBorders>
              <w:top w:val="nil"/>
              <w:left w:val="nil"/>
              <w:bottom w:val="nil"/>
              <w:right w:val="nil"/>
            </w:tcBorders>
          </w:tcPr>
          <w:p w14:paraId="1DC4C6A4" w14:textId="77777777" w:rsidR="004E0522" w:rsidRPr="00DA7493" w:rsidRDefault="004E0522" w:rsidP="002C46BD">
            <w:pPr>
              <w:widowControl w:val="0"/>
              <w:tabs>
                <w:tab w:val="decimal" w:pos="304"/>
              </w:tabs>
              <w:autoSpaceDE w:val="0"/>
              <w:autoSpaceDN w:val="0"/>
              <w:adjustRightInd w:val="0"/>
              <w:spacing w:after="0" w:line="240" w:lineRule="auto"/>
              <w:ind w:right="206" w:hanging="60"/>
              <w:jc w:val="center"/>
              <w:rPr>
                <w:rFonts w:ascii="ZapfHumnst BT" w:hAnsi="ZapfHumnst BT" w:cs="ZapfHumnst BT"/>
                <w:sz w:val="16"/>
                <w:szCs w:val="16"/>
              </w:rPr>
            </w:pPr>
            <w:proofErr w:type="spellStart"/>
            <w:r w:rsidRPr="0029660C">
              <w:rPr>
                <w:rFonts w:ascii="ZapfHumnst BT" w:hAnsi="ZapfHumnst BT" w:cs="ZapfHumnst BT"/>
                <w:sz w:val="16"/>
                <w:szCs w:val="16"/>
              </w:rPr>
              <w:t>x.xx</w:t>
            </w:r>
            <w:proofErr w:type="spellEnd"/>
          </w:p>
        </w:tc>
        <w:tc>
          <w:tcPr>
            <w:tcW w:w="864" w:type="dxa"/>
            <w:tcBorders>
              <w:top w:val="nil"/>
              <w:left w:val="nil"/>
              <w:bottom w:val="nil"/>
              <w:right w:val="nil"/>
            </w:tcBorders>
          </w:tcPr>
          <w:p w14:paraId="210530A3" w14:textId="77777777" w:rsidR="004E0522" w:rsidRPr="00DA7493" w:rsidRDefault="004E0522" w:rsidP="002C46BD">
            <w:pPr>
              <w:widowControl w:val="0"/>
              <w:tabs>
                <w:tab w:val="decimal" w:pos="160"/>
              </w:tabs>
              <w:autoSpaceDE w:val="0"/>
              <w:autoSpaceDN w:val="0"/>
              <w:adjustRightInd w:val="0"/>
              <w:spacing w:after="0" w:line="240" w:lineRule="auto"/>
              <w:ind w:right="112" w:hanging="60"/>
              <w:jc w:val="center"/>
              <w:rPr>
                <w:rFonts w:ascii="ZapfHumnst BT" w:hAnsi="ZapfHumnst BT" w:cs="ZapfHumnst BT"/>
                <w:sz w:val="16"/>
                <w:szCs w:val="16"/>
              </w:rPr>
            </w:pPr>
            <w:proofErr w:type="spellStart"/>
            <w:r w:rsidRPr="0029660C">
              <w:rPr>
                <w:rFonts w:ascii="ZapfHumnst BT" w:hAnsi="ZapfHumnst BT" w:cs="ZapfHumnst BT"/>
                <w:sz w:val="16"/>
                <w:szCs w:val="16"/>
              </w:rPr>
              <w:t>x.xx</w:t>
            </w:r>
            <w:proofErr w:type="spellEnd"/>
          </w:p>
        </w:tc>
        <w:tc>
          <w:tcPr>
            <w:tcW w:w="864" w:type="dxa"/>
            <w:tcBorders>
              <w:top w:val="nil"/>
              <w:left w:val="nil"/>
              <w:bottom w:val="nil"/>
              <w:right w:val="nil"/>
            </w:tcBorders>
          </w:tcPr>
          <w:p w14:paraId="5F27AA64" w14:textId="77777777" w:rsidR="004E0522" w:rsidRPr="00DA7493" w:rsidRDefault="004E0522" w:rsidP="002C46BD">
            <w:pPr>
              <w:widowControl w:val="0"/>
              <w:tabs>
                <w:tab w:val="decimal" w:pos="301"/>
              </w:tabs>
              <w:autoSpaceDE w:val="0"/>
              <w:autoSpaceDN w:val="0"/>
              <w:adjustRightInd w:val="0"/>
              <w:spacing w:after="0" w:line="240" w:lineRule="auto"/>
              <w:ind w:right="158" w:hanging="60"/>
              <w:jc w:val="center"/>
              <w:rPr>
                <w:rFonts w:ascii="ZapfHumnst BT" w:hAnsi="ZapfHumnst BT" w:cs="ZapfHumnst BT"/>
                <w:sz w:val="16"/>
                <w:szCs w:val="16"/>
              </w:rPr>
            </w:pPr>
            <w:proofErr w:type="spellStart"/>
            <w:r w:rsidRPr="0029660C">
              <w:rPr>
                <w:rFonts w:ascii="ZapfHumnst BT" w:hAnsi="ZapfHumnst BT" w:cs="ZapfHumnst BT"/>
                <w:sz w:val="16"/>
                <w:szCs w:val="16"/>
              </w:rPr>
              <w:t>x.xx</w:t>
            </w:r>
            <w:proofErr w:type="spellEnd"/>
          </w:p>
        </w:tc>
        <w:tc>
          <w:tcPr>
            <w:tcW w:w="81" w:type="dxa"/>
            <w:tcBorders>
              <w:top w:val="nil"/>
              <w:left w:val="nil"/>
              <w:bottom w:val="nil"/>
              <w:right w:val="threeDEngrave" w:sz="12" w:space="0" w:color="auto"/>
            </w:tcBorders>
            <w:vAlign w:val="bottom"/>
          </w:tcPr>
          <w:p w14:paraId="0FC09B9E" w14:textId="77777777" w:rsidR="004E0522" w:rsidRPr="00617FF1" w:rsidRDefault="004E0522" w:rsidP="002E5F8C">
            <w:pPr>
              <w:widowControl w:val="0"/>
              <w:autoSpaceDE w:val="0"/>
              <w:autoSpaceDN w:val="0"/>
              <w:adjustRightInd w:val="0"/>
              <w:spacing w:after="0" w:line="240" w:lineRule="auto"/>
              <w:rPr>
                <w:rFonts w:ascii="ZapfHumnst BT" w:hAnsi="ZapfHumnst BT" w:cs="ZapfHumnst BT"/>
                <w:sz w:val="16"/>
                <w:szCs w:val="16"/>
              </w:rPr>
            </w:pPr>
          </w:p>
        </w:tc>
      </w:tr>
      <w:tr w:rsidR="004E0522" w:rsidRPr="00617FF1" w14:paraId="632EA7B2" w14:textId="77777777" w:rsidTr="002E5F8C">
        <w:trPr>
          <w:jc w:val="center"/>
        </w:trPr>
        <w:tc>
          <w:tcPr>
            <w:tcW w:w="81" w:type="dxa"/>
            <w:tcBorders>
              <w:top w:val="nil"/>
              <w:left w:val="single" w:sz="4" w:space="0" w:color="auto"/>
              <w:bottom w:val="nil"/>
              <w:right w:val="nil"/>
            </w:tcBorders>
            <w:vAlign w:val="bottom"/>
          </w:tcPr>
          <w:p w14:paraId="141FCC9C" w14:textId="77777777" w:rsidR="004E0522" w:rsidRPr="00617FF1" w:rsidRDefault="004E0522" w:rsidP="002E5F8C">
            <w:pPr>
              <w:widowControl w:val="0"/>
              <w:autoSpaceDE w:val="0"/>
              <w:autoSpaceDN w:val="0"/>
              <w:adjustRightInd w:val="0"/>
              <w:spacing w:after="0" w:line="240" w:lineRule="auto"/>
              <w:rPr>
                <w:rFonts w:ascii="ZapfHumnst BT" w:hAnsi="ZapfHumnst BT" w:cs="ZapfHumnst BT"/>
                <w:sz w:val="16"/>
                <w:szCs w:val="16"/>
              </w:rPr>
            </w:pPr>
          </w:p>
        </w:tc>
        <w:tc>
          <w:tcPr>
            <w:tcW w:w="2406" w:type="dxa"/>
            <w:tcBorders>
              <w:top w:val="nil"/>
              <w:left w:val="nil"/>
              <w:bottom w:val="nil"/>
              <w:right w:val="nil"/>
            </w:tcBorders>
            <w:vAlign w:val="bottom"/>
          </w:tcPr>
          <w:p w14:paraId="22F935D8" w14:textId="77777777" w:rsidR="004E0522" w:rsidRPr="00617FF1" w:rsidRDefault="004E0522" w:rsidP="002E5F8C">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rPr>
              <w:t>45-49</w:t>
            </w:r>
          </w:p>
        </w:tc>
        <w:tc>
          <w:tcPr>
            <w:tcW w:w="864" w:type="dxa"/>
            <w:tcBorders>
              <w:top w:val="nil"/>
              <w:left w:val="nil"/>
              <w:bottom w:val="nil"/>
              <w:right w:val="nil"/>
            </w:tcBorders>
            <w:vAlign w:val="bottom"/>
          </w:tcPr>
          <w:p w14:paraId="4D9369A6" w14:textId="624FB413" w:rsidR="004E0522" w:rsidRPr="00DA7493" w:rsidRDefault="004E0522" w:rsidP="002C46BD">
            <w:pPr>
              <w:widowControl w:val="0"/>
              <w:tabs>
                <w:tab w:val="decimal" w:pos="324"/>
              </w:tabs>
              <w:autoSpaceDE w:val="0"/>
              <w:autoSpaceDN w:val="0"/>
              <w:adjustRightInd w:val="0"/>
              <w:spacing w:after="0" w:line="240" w:lineRule="auto"/>
              <w:ind w:right="206" w:hanging="60"/>
              <w:jc w:val="center"/>
              <w:rPr>
                <w:rFonts w:ascii="ZapfHumnst BT" w:hAnsi="ZapfHumnst BT" w:cs="ZapfHumnst BT"/>
                <w:sz w:val="16"/>
                <w:szCs w:val="16"/>
              </w:rPr>
            </w:pPr>
            <w:r>
              <w:rPr>
                <w:rFonts w:ascii="ZapfHumnst BT" w:hAnsi="ZapfHumnst BT" w:cs="ZapfHumnst BT"/>
                <w:sz w:val="16"/>
                <w:szCs w:val="16"/>
              </w:rPr>
              <w:t>1.16</w:t>
            </w:r>
          </w:p>
        </w:tc>
        <w:tc>
          <w:tcPr>
            <w:tcW w:w="864" w:type="dxa"/>
            <w:tcBorders>
              <w:top w:val="nil"/>
              <w:left w:val="nil"/>
              <w:bottom w:val="nil"/>
              <w:right w:val="nil"/>
            </w:tcBorders>
          </w:tcPr>
          <w:p w14:paraId="2B48D867" w14:textId="77777777" w:rsidR="004E0522" w:rsidRPr="00DA7493" w:rsidRDefault="004E0522" w:rsidP="002C46BD">
            <w:pPr>
              <w:widowControl w:val="0"/>
              <w:tabs>
                <w:tab w:val="decimal" w:pos="304"/>
              </w:tabs>
              <w:autoSpaceDE w:val="0"/>
              <w:autoSpaceDN w:val="0"/>
              <w:adjustRightInd w:val="0"/>
              <w:spacing w:after="0" w:line="240" w:lineRule="auto"/>
              <w:ind w:right="206" w:hanging="60"/>
              <w:jc w:val="center"/>
              <w:rPr>
                <w:rFonts w:ascii="ZapfHumnst BT" w:hAnsi="ZapfHumnst BT" w:cs="ZapfHumnst BT"/>
                <w:sz w:val="16"/>
                <w:szCs w:val="16"/>
              </w:rPr>
            </w:pPr>
            <w:proofErr w:type="spellStart"/>
            <w:r w:rsidRPr="0029660C">
              <w:rPr>
                <w:rFonts w:ascii="ZapfHumnst BT" w:hAnsi="ZapfHumnst BT" w:cs="ZapfHumnst BT"/>
                <w:sz w:val="16"/>
                <w:szCs w:val="16"/>
              </w:rPr>
              <w:t>x.xx</w:t>
            </w:r>
            <w:proofErr w:type="spellEnd"/>
          </w:p>
        </w:tc>
        <w:tc>
          <w:tcPr>
            <w:tcW w:w="864" w:type="dxa"/>
            <w:tcBorders>
              <w:top w:val="nil"/>
              <w:left w:val="nil"/>
              <w:bottom w:val="nil"/>
              <w:right w:val="nil"/>
            </w:tcBorders>
          </w:tcPr>
          <w:p w14:paraId="24A2ABC1" w14:textId="77777777" w:rsidR="004E0522" w:rsidRPr="00DA7493" w:rsidRDefault="004E0522" w:rsidP="002C46BD">
            <w:pPr>
              <w:widowControl w:val="0"/>
              <w:tabs>
                <w:tab w:val="decimal" w:pos="160"/>
              </w:tabs>
              <w:autoSpaceDE w:val="0"/>
              <w:autoSpaceDN w:val="0"/>
              <w:adjustRightInd w:val="0"/>
              <w:spacing w:after="0" w:line="240" w:lineRule="auto"/>
              <w:ind w:right="112" w:hanging="60"/>
              <w:jc w:val="center"/>
              <w:rPr>
                <w:rFonts w:ascii="ZapfHumnst BT" w:hAnsi="ZapfHumnst BT" w:cs="ZapfHumnst BT"/>
                <w:sz w:val="16"/>
                <w:szCs w:val="16"/>
              </w:rPr>
            </w:pPr>
            <w:r w:rsidRPr="0029660C">
              <w:rPr>
                <w:rFonts w:ascii="ZapfHumnst BT" w:hAnsi="ZapfHumnst BT" w:cs="ZapfHumnst BT"/>
                <w:sz w:val="16"/>
                <w:szCs w:val="16"/>
              </w:rPr>
              <w:t>x.xx</w:t>
            </w:r>
          </w:p>
        </w:tc>
        <w:tc>
          <w:tcPr>
            <w:tcW w:w="864" w:type="dxa"/>
            <w:tcBorders>
              <w:top w:val="nil"/>
              <w:left w:val="nil"/>
              <w:bottom w:val="nil"/>
              <w:right w:val="nil"/>
            </w:tcBorders>
          </w:tcPr>
          <w:p w14:paraId="0FA3D7C5" w14:textId="77777777" w:rsidR="004E0522" w:rsidRPr="00DA7493" w:rsidRDefault="004E0522" w:rsidP="002C46BD">
            <w:pPr>
              <w:widowControl w:val="0"/>
              <w:tabs>
                <w:tab w:val="decimal" w:pos="301"/>
              </w:tabs>
              <w:autoSpaceDE w:val="0"/>
              <w:autoSpaceDN w:val="0"/>
              <w:adjustRightInd w:val="0"/>
              <w:spacing w:after="0" w:line="240" w:lineRule="auto"/>
              <w:ind w:right="158" w:hanging="60"/>
              <w:jc w:val="center"/>
              <w:rPr>
                <w:rFonts w:ascii="ZapfHumnst BT" w:hAnsi="ZapfHumnst BT" w:cs="ZapfHumnst BT"/>
                <w:sz w:val="16"/>
                <w:szCs w:val="16"/>
              </w:rPr>
            </w:pPr>
            <w:proofErr w:type="spellStart"/>
            <w:r w:rsidRPr="0029660C">
              <w:rPr>
                <w:rFonts w:ascii="ZapfHumnst BT" w:hAnsi="ZapfHumnst BT" w:cs="ZapfHumnst BT"/>
                <w:sz w:val="16"/>
                <w:szCs w:val="16"/>
              </w:rPr>
              <w:t>x.xx</w:t>
            </w:r>
            <w:proofErr w:type="spellEnd"/>
          </w:p>
        </w:tc>
        <w:tc>
          <w:tcPr>
            <w:tcW w:w="81" w:type="dxa"/>
            <w:tcBorders>
              <w:top w:val="nil"/>
              <w:left w:val="nil"/>
              <w:bottom w:val="nil"/>
              <w:right w:val="threeDEngrave" w:sz="12" w:space="0" w:color="auto"/>
            </w:tcBorders>
            <w:vAlign w:val="bottom"/>
          </w:tcPr>
          <w:p w14:paraId="1B994D14" w14:textId="77777777" w:rsidR="004E0522" w:rsidRPr="00617FF1" w:rsidRDefault="004E0522" w:rsidP="002E5F8C">
            <w:pPr>
              <w:widowControl w:val="0"/>
              <w:autoSpaceDE w:val="0"/>
              <w:autoSpaceDN w:val="0"/>
              <w:adjustRightInd w:val="0"/>
              <w:spacing w:after="0" w:line="240" w:lineRule="auto"/>
              <w:rPr>
                <w:rFonts w:ascii="ZapfHumnst BT" w:hAnsi="ZapfHumnst BT" w:cs="ZapfHumnst BT"/>
                <w:sz w:val="16"/>
                <w:szCs w:val="16"/>
              </w:rPr>
            </w:pPr>
          </w:p>
        </w:tc>
      </w:tr>
      <w:tr w:rsidR="004E0522" w:rsidRPr="00AA494D" w14:paraId="460EEE1D" w14:textId="77777777" w:rsidTr="002E5F8C">
        <w:trPr>
          <w:jc w:val="center"/>
        </w:trPr>
        <w:tc>
          <w:tcPr>
            <w:tcW w:w="81" w:type="dxa"/>
            <w:tcBorders>
              <w:top w:val="nil"/>
              <w:left w:val="single" w:sz="4" w:space="0" w:color="auto"/>
              <w:bottom w:val="nil"/>
              <w:right w:val="nil"/>
            </w:tcBorders>
            <w:vAlign w:val="bottom"/>
          </w:tcPr>
          <w:p w14:paraId="0FE430AF" w14:textId="77777777" w:rsidR="004E0522" w:rsidRPr="00AA494D" w:rsidRDefault="004E0522" w:rsidP="002E5F8C">
            <w:pPr>
              <w:widowControl w:val="0"/>
              <w:autoSpaceDE w:val="0"/>
              <w:autoSpaceDN w:val="0"/>
              <w:adjustRightInd w:val="0"/>
              <w:spacing w:after="0" w:line="240" w:lineRule="auto"/>
              <w:rPr>
                <w:rFonts w:ascii="ZapfHumnst BT" w:hAnsi="ZapfHumnst BT" w:cs="ZapfHumnst BT"/>
                <w:sz w:val="8"/>
                <w:szCs w:val="16"/>
              </w:rPr>
            </w:pPr>
          </w:p>
        </w:tc>
        <w:tc>
          <w:tcPr>
            <w:tcW w:w="2406" w:type="dxa"/>
            <w:tcBorders>
              <w:top w:val="nil"/>
              <w:left w:val="nil"/>
              <w:bottom w:val="nil"/>
              <w:right w:val="nil"/>
            </w:tcBorders>
            <w:vAlign w:val="bottom"/>
          </w:tcPr>
          <w:p w14:paraId="402C54F5" w14:textId="77777777" w:rsidR="004E0522" w:rsidRPr="00AA494D" w:rsidRDefault="004E0522" w:rsidP="002E5F8C">
            <w:pPr>
              <w:widowControl w:val="0"/>
              <w:autoSpaceDE w:val="0"/>
              <w:autoSpaceDN w:val="0"/>
              <w:adjustRightInd w:val="0"/>
              <w:spacing w:after="0" w:line="240" w:lineRule="auto"/>
              <w:rPr>
                <w:rFonts w:ascii="ZapfHumnst BT" w:hAnsi="ZapfHumnst BT" w:cs="ZapfHumnst BT"/>
                <w:sz w:val="8"/>
                <w:szCs w:val="16"/>
              </w:rPr>
            </w:pPr>
          </w:p>
        </w:tc>
        <w:tc>
          <w:tcPr>
            <w:tcW w:w="864" w:type="dxa"/>
            <w:tcBorders>
              <w:top w:val="nil"/>
              <w:left w:val="nil"/>
              <w:bottom w:val="nil"/>
              <w:right w:val="nil"/>
            </w:tcBorders>
            <w:vAlign w:val="bottom"/>
          </w:tcPr>
          <w:p w14:paraId="7FC41B5C" w14:textId="77777777" w:rsidR="004E0522" w:rsidRPr="00AA494D" w:rsidRDefault="004E0522" w:rsidP="002C46BD">
            <w:pPr>
              <w:widowControl w:val="0"/>
              <w:tabs>
                <w:tab w:val="decimal" w:pos="324"/>
                <w:tab w:val="decimal" w:pos="467"/>
              </w:tabs>
              <w:autoSpaceDE w:val="0"/>
              <w:autoSpaceDN w:val="0"/>
              <w:adjustRightInd w:val="0"/>
              <w:spacing w:after="0" w:line="240" w:lineRule="auto"/>
              <w:jc w:val="center"/>
              <w:rPr>
                <w:rFonts w:ascii="ZapfHumnst BT" w:hAnsi="ZapfHumnst BT" w:cs="ZapfHumnst BT"/>
                <w:sz w:val="8"/>
                <w:szCs w:val="16"/>
              </w:rPr>
            </w:pPr>
          </w:p>
        </w:tc>
        <w:tc>
          <w:tcPr>
            <w:tcW w:w="864" w:type="dxa"/>
            <w:tcBorders>
              <w:top w:val="nil"/>
              <w:left w:val="nil"/>
              <w:bottom w:val="nil"/>
              <w:right w:val="nil"/>
            </w:tcBorders>
            <w:vAlign w:val="bottom"/>
          </w:tcPr>
          <w:p w14:paraId="215A88E4" w14:textId="77777777" w:rsidR="004E0522" w:rsidRPr="00AA494D" w:rsidRDefault="004E0522" w:rsidP="002C46BD">
            <w:pPr>
              <w:widowControl w:val="0"/>
              <w:tabs>
                <w:tab w:val="decimal" w:pos="304"/>
                <w:tab w:val="decimal" w:pos="467"/>
              </w:tabs>
              <w:autoSpaceDE w:val="0"/>
              <w:autoSpaceDN w:val="0"/>
              <w:adjustRightInd w:val="0"/>
              <w:spacing w:after="0" w:line="240" w:lineRule="auto"/>
              <w:jc w:val="center"/>
              <w:rPr>
                <w:rFonts w:ascii="ZapfHumnst BT" w:hAnsi="ZapfHumnst BT" w:cs="ZapfHumnst BT"/>
                <w:sz w:val="8"/>
                <w:szCs w:val="16"/>
              </w:rPr>
            </w:pPr>
          </w:p>
        </w:tc>
        <w:tc>
          <w:tcPr>
            <w:tcW w:w="864" w:type="dxa"/>
            <w:tcBorders>
              <w:top w:val="nil"/>
              <w:left w:val="nil"/>
              <w:bottom w:val="nil"/>
              <w:right w:val="nil"/>
            </w:tcBorders>
            <w:vAlign w:val="bottom"/>
          </w:tcPr>
          <w:p w14:paraId="29425F08" w14:textId="77777777" w:rsidR="004E0522" w:rsidRPr="00AA494D" w:rsidRDefault="004E0522" w:rsidP="002C46BD">
            <w:pPr>
              <w:widowControl w:val="0"/>
              <w:tabs>
                <w:tab w:val="decimal" w:pos="160"/>
                <w:tab w:val="decimal" w:pos="608"/>
              </w:tabs>
              <w:autoSpaceDE w:val="0"/>
              <w:autoSpaceDN w:val="0"/>
              <w:adjustRightInd w:val="0"/>
              <w:spacing w:after="0" w:line="240" w:lineRule="auto"/>
              <w:ind w:right="112"/>
              <w:jc w:val="center"/>
              <w:rPr>
                <w:rFonts w:ascii="ZapfHumnst BT" w:hAnsi="ZapfHumnst BT" w:cs="ZapfHumnst BT"/>
                <w:sz w:val="8"/>
                <w:szCs w:val="16"/>
              </w:rPr>
            </w:pPr>
          </w:p>
        </w:tc>
        <w:tc>
          <w:tcPr>
            <w:tcW w:w="864" w:type="dxa"/>
            <w:tcBorders>
              <w:top w:val="nil"/>
              <w:left w:val="nil"/>
              <w:bottom w:val="nil"/>
              <w:right w:val="nil"/>
            </w:tcBorders>
            <w:vAlign w:val="bottom"/>
          </w:tcPr>
          <w:p w14:paraId="72448554" w14:textId="77777777" w:rsidR="004E0522" w:rsidRPr="00AA494D" w:rsidRDefault="004E0522" w:rsidP="002C46BD">
            <w:pPr>
              <w:widowControl w:val="0"/>
              <w:tabs>
                <w:tab w:val="decimal" w:pos="275"/>
                <w:tab w:val="decimal" w:pos="301"/>
              </w:tabs>
              <w:autoSpaceDE w:val="0"/>
              <w:autoSpaceDN w:val="0"/>
              <w:adjustRightInd w:val="0"/>
              <w:spacing w:after="0" w:line="240" w:lineRule="auto"/>
              <w:ind w:right="158"/>
              <w:jc w:val="center"/>
              <w:rPr>
                <w:rFonts w:ascii="ZapfHumnst BT" w:hAnsi="ZapfHumnst BT" w:cs="ZapfHumnst BT"/>
                <w:sz w:val="8"/>
                <w:szCs w:val="16"/>
              </w:rPr>
            </w:pPr>
          </w:p>
        </w:tc>
        <w:tc>
          <w:tcPr>
            <w:tcW w:w="81" w:type="dxa"/>
            <w:tcBorders>
              <w:top w:val="nil"/>
              <w:left w:val="nil"/>
              <w:bottom w:val="nil"/>
              <w:right w:val="threeDEngrave" w:sz="12" w:space="0" w:color="auto"/>
            </w:tcBorders>
            <w:vAlign w:val="bottom"/>
          </w:tcPr>
          <w:p w14:paraId="49BBD609" w14:textId="77777777" w:rsidR="004E0522" w:rsidRPr="00AA494D" w:rsidRDefault="004E0522" w:rsidP="002E5F8C">
            <w:pPr>
              <w:widowControl w:val="0"/>
              <w:autoSpaceDE w:val="0"/>
              <w:autoSpaceDN w:val="0"/>
              <w:adjustRightInd w:val="0"/>
              <w:spacing w:after="0" w:line="240" w:lineRule="auto"/>
              <w:rPr>
                <w:rFonts w:ascii="ZapfHumnst BT" w:hAnsi="ZapfHumnst BT" w:cs="ZapfHumnst BT"/>
                <w:sz w:val="8"/>
                <w:szCs w:val="16"/>
              </w:rPr>
            </w:pPr>
          </w:p>
        </w:tc>
      </w:tr>
      <w:tr w:rsidR="004E0522" w:rsidRPr="00617FF1" w14:paraId="01181F20" w14:textId="77777777" w:rsidTr="002E5F8C">
        <w:trPr>
          <w:jc w:val="center"/>
        </w:trPr>
        <w:tc>
          <w:tcPr>
            <w:tcW w:w="81" w:type="dxa"/>
            <w:tcBorders>
              <w:top w:val="nil"/>
              <w:left w:val="single" w:sz="4" w:space="0" w:color="auto"/>
              <w:bottom w:val="nil"/>
              <w:right w:val="nil"/>
            </w:tcBorders>
            <w:vAlign w:val="bottom"/>
          </w:tcPr>
          <w:p w14:paraId="45D19604" w14:textId="77777777" w:rsidR="004E0522" w:rsidRPr="00617FF1" w:rsidRDefault="004E0522" w:rsidP="002E5F8C">
            <w:pPr>
              <w:widowControl w:val="0"/>
              <w:autoSpaceDE w:val="0"/>
              <w:autoSpaceDN w:val="0"/>
              <w:adjustRightInd w:val="0"/>
              <w:spacing w:after="0" w:line="240" w:lineRule="auto"/>
              <w:rPr>
                <w:rFonts w:ascii="ZapfHumnst BT" w:hAnsi="ZapfHumnst BT" w:cs="ZapfHumnst BT"/>
                <w:sz w:val="16"/>
                <w:szCs w:val="16"/>
              </w:rPr>
            </w:pPr>
          </w:p>
        </w:tc>
        <w:tc>
          <w:tcPr>
            <w:tcW w:w="2406" w:type="dxa"/>
            <w:tcBorders>
              <w:top w:val="nil"/>
              <w:left w:val="nil"/>
              <w:bottom w:val="single" w:sz="4" w:space="0" w:color="auto"/>
              <w:right w:val="nil"/>
            </w:tcBorders>
            <w:vAlign w:val="bottom"/>
          </w:tcPr>
          <w:p w14:paraId="1474FC3C" w14:textId="77777777" w:rsidR="004E0522" w:rsidRPr="00617FF1" w:rsidRDefault="004E0522" w:rsidP="002E5F8C">
            <w:pPr>
              <w:widowControl w:val="0"/>
              <w:autoSpaceDE w:val="0"/>
              <w:autoSpaceDN w:val="0"/>
              <w:adjustRightInd w:val="0"/>
              <w:spacing w:after="80" w:line="240" w:lineRule="auto"/>
              <w:rPr>
                <w:rFonts w:ascii="ZapfHumnst BT" w:hAnsi="ZapfHumnst BT" w:cs="ZapfHumnst BT"/>
                <w:sz w:val="16"/>
                <w:szCs w:val="16"/>
              </w:rPr>
            </w:pPr>
            <w:r>
              <w:rPr>
                <w:rFonts w:ascii="ZapfHumnst BT" w:hAnsi="ZapfHumnst BT" w:cs="ZapfHumnst BT"/>
                <w:sz w:val="16"/>
                <w:szCs w:val="16"/>
              </w:rPr>
              <w:t xml:space="preserve">Total </w:t>
            </w:r>
            <w:r w:rsidRPr="00617FF1">
              <w:rPr>
                <w:rFonts w:ascii="ZapfHumnst BT" w:hAnsi="ZapfHumnst BT" w:cs="ZapfHumnst BT"/>
                <w:sz w:val="16"/>
                <w:szCs w:val="16"/>
              </w:rPr>
              <w:t>15-49</w:t>
            </w:r>
            <w:r w:rsidRPr="00617FF1">
              <w:rPr>
                <w:rFonts w:ascii="ZapfHumnst BT" w:hAnsi="ZapfHumnst BT" w:cs="ZapfHumnst BT"/>
                <w:sz w:val="16"/>
                <w:szCs w:val="16"/>
                <w:vertAlign w:val="superscript"/>
              </w:rPr>
              <w:t xml:space="preserve"> a</w:t>
            </w:r>
          </w:p>
        </w:tc>
        <w:tc>
          <w:tcPr>
            <w:tcW w:w="864" w:type="dxa"/>
            <w:tcBorders>
              <w:top w:val="nil"/>
              <w:left w:val="nil"/>
              <w:bottom w:val="single" w:sz="4" w:space="0" w:color="auto"/>
              <w:right w:val="nil"/>
            </w:tcBorders>
            <w:vAlign w:val="bottom"/>
          </w:tcPr>
          <w:p w14:paraId="66FD4909" w14:textId="77777777" w:rsidR="004E0522" w:rsidRPr="00DA7493" w:rsidRDefault="004E0522" w:rsidP="002C46BD">
            <w:pPr>
              <w:widowControl w:val="0"/>
              <w:tabs>
                <w:tab w:val="decimal" w:pos="324"/>
              </w:tabs>
              <w:autoSpaceDE w:val="0"/>
              <w:autoSpaceDN w:val="0"/>
              <w:adjustRightInd w:val="0"/>
              <w:spacing w:after="80" w:line="240" w:lineRule="auto"/>
              <w:ind w:right="206" w:hanging="60"/>
              <w:jc w:val="center"/>
              <w:rPr>
                <w:rFonts w:ascii="ZapfHumnst BT" w:hAnsi="ZapfHumnst BT" w:cs="ZapfHumnst BT"/>
                <w:sz w:val="16"/>
                <w:szCs w:val="16"/>
              </w:rPr>
            </w:pPr>
            <w:r>
              <w:rPr>
                <w:rFonts w:ascii="ZapfHumnst BT" w:hAnsi="ZapfHumnst BT" w:cs="ZapfHumnst BT"/>
                <w:sz w:val="16"/>
                <w:szCs w:val="16"/>
              </w:rPr>
              <w:t>1.08</w:t>
            </w:r>
          </w:p>
        </w:tc>
        <w:tc>
          <w:tcPr>
            <w:tcW w:w="864" w:type="dxa"/>
            <w:tcBorders>
              <w:top w:val="nil"/>
              <w:left w:val="nil"/>
              <w:bottom w:val="single" w:sz="4" w:space="0" w:color="auto"/>
              <w:right w:val="nil"/>
            </w:tcBorders>
            <w:vAlign w:val="bottom"/>
          </w:tcPr>
          <w:p w14:paraId="1DE7C3CD" w14:textId="77777777" w:rsidR="004E0522" w:rsidRPr="00DA7493" w:rsidRDefault="004E0522" w:rsidP="002C46BD">
            <w:pPr>
              <w:widowControl w:val="0"/>
              <w:tabs>
                <w:tab w:val="decimal" w:pos="304"/>
              </w:tabs>
              <w:autoSpaceDE w:val="0"/>
              <w:autoSpaceDN w:val="0"/>
              <w:adjustRightInd w:val="0"/>
              <w:spacing w:after="80" w:line="240" w:lineRule="auto"/>
              <w:ind w:right="206" w:hanging="60"/>
              <w:jc w:val="center"/>
              <w:rPr>
                <w:rFonts w:ascii="ZapfHumnst BT" w:hAnsi="ZapfHumnst BT" w:cs="ZapfHumnst BT"/>
                <w:sz w:val="16"/>
                <w:szCs w:val="16"/>
              </w:rPr>
            </w:pPr>
            <w:r>
              <w:rPr>
                <w:rFonts w:ascii="ZapfHumnst BT" w:hAnsi="ZapfHumnst BT" w:cs="ZapfHumnst BT"/>
                <w:sz w:val="16"/>
                <w:szCs w:val="16"/>
              </w:rPr>
              <w:t>x.xx</w:t>
            </w:r>
          </w:p>
        </w:tc>
        <w:tc>
          <w:tcPr>
            <w:tcW w:w="864" w:type="dxa"/>
            <w:tcBorders>
              <w:top w:val="nil"/>
              <w:left w:val="nil"/>
              <w:bottom w:val="single" w:sz="4" w:space="0" w:color="auto"/>
              <w:right w:val="nil"/>
            </w:tcBorders>
            <w:vAlign w:val="bottom"/>
          </w:tcPr>
          <w:p w14:paraId="5F4F47AB" w14:textId="77777777" w:rsidR="004E0522" w:rsidRPr="00DA7493" w:rsidRDefault="004E0522" w:rsidP="002C46BD">
            <w:pPr>
              <w:widowControl w:val="0"/>
              <w:tabs>
                <w:tab w:val="decimal" w:pos="160"/>
              </w:tabs>
              <w:autoSpaceDE w:val="0"/>
              <w:autoSpaceDN w:val="0"/>
              <w:adjustRightInd w:val="0"/>
              <w:spacing w:after="80" w:line="240" w:lineRule="auto"/>
              <w:ind w:right="112" w:hanging="60"/>
              <w:jc w:val="center"/>
              <w:rPr>
                <w:rFonts w:ascii="ZapfHumnst BT" w:hAnsi="ZapfHumnst BT" w:cs="ZapfHumnst BT"/>
                <w:sz w:val="16"/>
                <w:szCs w:val="16"/>
              </w:rPr>
            </w:pPr>
            <w:r>
              <w:rPr>
                <w:rFonts w:ascii="ZapfHumnst BT" w:hAnsi="ZapfHumnst BT" w:cs="ZapfHumnst BT"/>
                <w:sz w:val="16"/>
                <w:szCs w:val="16"/>
              </w:rPr>
              <w:t>x.xx</w:t>
            </w:r>
          </w:p>
        </w:tc>
        <w:tc>
          <w:tcPr>
            <w:tcW w:w="864" w:type="dxa"/>
            <w:tcBorders>
              <w:top w:val="nil"/>
              <w:left w:val="nil"/>
              <w:bottom w:val="single" w:sz="4" w:space="0" w:color="auto"/>
              <w:right w:val="nil"/>
            </w:tcBorders>
          </w:tcPr>
          <w:p w14:paraId="7F7D4DCC" w14:textId="77777777" w:rsidR="004E0522" w:rsidRPr="00617FF1" w:rsidRDefault="004E0522" w:rsidP="002C46BD">
            <w:pPr>
              <w:widowControl w:val="0"/>
              <w:tabs>
                <w:tab w:val="decimal" w:pos="301"/>
              </w:tabs>
              <w:autoSpaceDE w:val="0"/>
              <w:autoSpaceDN w:val="0"/>
              <w:adjustRightInd w:val="0"/>
              <w:spacing w:after="80" w:line="240" w:lineRule="auto"/>
              <w:ind w:right="158"/>
              <w:jc w:val="center"/>
              <w:rPr>
                <w:rFonts w:ascii="ZapfHumnst BT" w:hAnsi="ZapfHumnst BT" w:cs="ZapfHumnst BT"/>
                <w:sz w:val="16"/>
                <w:szCs w:val="16"/>
              </w:rPr>
            </w:pPr>
            <w:proofErr w:type="spellStart"/>
            <w:r w:rsidRPr="0029660C">
              <w:rPr>
                <w:rFonts w:ascii="ZapfHumnst BT" w:hAnsi="ZapfHumnst BT" w:cs="ZapfHumnst BT"/>
                <w:sz w:val="16"/>
                <w:szCs w:val="16"/>
              </w:rPr>
              <w:t>x.xx</w:t>
            </w:r>
            <w:proofErr w:type="spellEnd"/>
          </w:p>
        </w:tc>
        <w:tc>
          <w:tcPr>
            <w:tcW w:w="81" w:type="dxa"/>
            <w:tcBorders>
              <w:top w:val="nil"/>
              <w:left w:val="nil"/>
              <w:bottom w:val="nil"/>
              <w:right w:val="threeDEngrave" w:sz="12" w:space="0" w:color="auto"/>
            </w:tcBorders>
            <w:vAlign w:val="bottom"/>
          </w:tcPr>
          <w:p w14:paraId="051E93C8" w14:textId="77777777" w:rsidR="004E0522" w:rsidRPr="00617FF1" w:rsidRDefault="004E0522" w:rsidP="002E5F8C">
            <w:pPr>
              <w:widowControl w:val="0"/>
              <w:autoSpaceDE w:val="0"/>
              <w:autoSpaceDN w:val="0"/>
              <w:adjustRightInd w:val="0"/>
              <w:spacing w:after="0" w:line="240" w:lineRule="auto"/>
              <w:rPr>
                <w:rFonts w:ascii="ZapfHumnst BT" w:hAnsi="ZapfHumnst BT" w:cs="ZapfHumnst BT"/>
                <w:sz w:val="16"/>
                <w:szCs w:val="16"/>
              </w:rPr>
            </w:pPr>
          </w:p>
        </w:tc>
      </w:tr>
      <w:tr w:rsidR="00C36055" w:rsidRPr="00617FF1" w14:paraId="555CFE22" w14:textId="77777777" w:rsidTr="00C36055">
        <w:trPr>
          <w:trHeight w:val="184"/>
          <w:jc w:val="center"/>
        </w:trPr>
        <w:tc>
          <w:tcPr>
            <w:tcW w:w="81" w:type="dxa"/>
            <w:vMerge w:val="restart"/>
            <w:tcBorders>
              <w:top w:val="nil"/>
              <w:left w:val="single" w:sz="4" w:space="0" w:color="auto"/>
              <w:right w:val="nil"/>
            </w:tcBorders>
            <w:vAlign w:val="bottom"/>
          </w:tcPr>
          <w:p w14:paraId="156EBC56" w14:textId="77777777" w:rsidR="00C36055" w:rsidRPr="00617FF1" w:rsidRDefault="00C36055" w:rsidP="00C36055">
            <w:pPr>
              <w:widowControl w:val="0"/>
              <w:autoSpaceDE w:val="0"/>
              <w:autoSpaceDN w:val="0"/>
              <w:adjustRightInd w:val="0"/>
              <w:spacing w:after="0" w:line="240" w:lineRule="auto"/>
              <w:rPr>
                <w:rFonts w:ascii="ZapfHumnst BT" w:hAnsi="ZapfHumnst BT" w:cs="ZapfHumnst BT"/>
                <w:sz w:val="16"/>
                <w:szCs w:val="16"/>
              </w:rPr>
            </w:pPr>
          </w:p>
        </w:tc>
        <w:tc>
          <w:tcPr>
            <w:tcW w:w="2406" w:type="dxa"/>
            <w:tcBorders>
              <w:top w:val="nil"/>
              <w:left w:val="nil"/>
              <w:bottom w:val="nil"/>
              <w:right w:val="nil"/>
            </w:tcBorders>
            <w:vAlign w:val="bottom"/>
          </w:tcPr>
          <w:p w14:paraId="543BDB13" w14:textId="613A3410" w:rsidR="00C36055" w:rsidRPr="00617FF1" w:rsidRDefault="00C36055" w:rsidP="00C36055">
            <w:pPr>
              <w:widowControl w:val="0"/>
              <w:autoSpaceDE w:val="0"/>
              <w:autoSpaceDN w:val="0"/>
              <w:adjustRightInd w:val="0"/>
              <w:spacing w:after="0" w:line="240" w:lineRule="auto"/>
              <w:rPr>
                <w:rFonts w:ascii="ZapfHumnst BT" w:hAnsi="ZapfHumnst BT" w:cs="ZapfHumnst BT"/>
                <w:sz w:val="16"/>
                <w:szCs w:val="16"/>
              </w:rPr>
            </w:pPr>
            <w:r>
              <w:rPr>
                <w:rFonts w:ascii="ZapfHumnst BT" w:hAnsi="ZapfHumnst BT" w:cs="ZapfHumnst BT"/>
                <w:sz w:val="16"/>
                <w:szCs w:val="16"/>
              </w:rPr>
              <w:t>Total fertility rate (TFR)</w:t>
            </w:r>
          </w:p>
        </w:tc>
        <w:tc>
          <w:tcPr>
            <w:tcW w:w="864" w:type="dxa"/>
            <w:tcBorders>
              <w:top w:val="nil"/>
              <w:left w:val="nil"/>
              <w:right w:val="nil"/>
            </w:tcBorders>
            <w:vAlign w:val="center"/>
          </w:tcPr>
          <w:p w14:paraId="17505736" w14:textId="10EC2A19" w:rsidR="00C36055" w:rsidRPr="003E21E7" w:rsidRDefault="00C36055" w:rsidP="00C36055">
            <w:pPr>
              <w:widowControl w:val="0"/>
              <w:tabs>
                <w:tab w:val="left" w:pos="713"/>
              </w:tabs>
              <w:autoSpaceDE w:val="0"/>
              <w:autoSpaceDN w:val="0"/>
              <w:adjustRightInd w:val="0"/>
              <w:spacing w:after="0" w:line="240" w:lineRule="auto"/>
              <w:jc w:val="center"/>
              <w:rPr>
                <w:rFonts w:ascii="ZapfHumnst BT" w:hAnsi="ZapfHumnst BT" w:cs="ZapfHumnst BT"/>
                <w:sz w:val="16"/>
                <w:szCs w:val="16"/>
              </w:rPr>
            </w:pPr>
            <w:r>
              <w:rPr>
                <w:rFonts w:ascii="ZapfHumnst BT" w:hAnsi="ZapfHumnst BT" w:cs="ZapfHumnst BT"/>
                <w:sz w:val="16"/>
                <w:szCs w:val="16"/>
              </w:rPr>
              <w:t>6.2</w:t>
            </w:r>
          </w:p>
        </w:tc>
        <w:tc>
          <w:tcPr>
            <w:tcW w:w="864" w:type="dxa"/>
            <w:tcBorders>
              <w:top w:val="nil"/>
              <w:left w:val="nil"/>
              <w:right w:val="nil"/>
            </w:tcBorders>
            <w:vAlign w:val="center"/>
          </w:tcPr>
          <w:p w14:paraId="002E729C" w14:textId="708CCBD6" w:rsidR="00C36055" w:rsidRPr="003E21E7" w:rsidRDefault="00C36055" w:rsidP="002C46BD">
            <w:pPr>
              <w:widowControl w:val="0"/>
              <w:tabs>
                <w:tab w:val="decimal" w:pos="304"/>
                <w:tab w:val="left" w:pos="713"/>
              </w:tabs>
              <w:autoSpaceDE w:val="0"/>
              <w:autoSpaceDN w:val="0"/>
              <w:adjustRightInd w:val="0"/>
              <w:spacing w:after="0" w:line="240" w:lineRule="auto"/>
              <w:jc w:val="center"/>
              <w:rPr>
                <w:rFonts w:ascii="ZapfHumnst BT" w:hAnsi="ZapfHumnst BT" w:cs="ZapfHumnst BT"/>
                <w:sz w:val="16"/>
                <w:szCs w:val="16"/>
              </w:rPr>
            </w:pPr>
            <w:r>
              <w:rPr>
                <w:rFonts w:ascii="ZapfHumnst BT" w:hAnsi="ZapfHumnst BT" w:cs="ZapfHumnst BT"/>
                <w:sz w:val="16"/>
                <w:szCs w:val="16"/>
              </w:rPr>
              <w:t>x,x</w:t>
            </w:r>
          </w:p>
        </w:tc>
        <w:tc>
          <w:tcPr>
            <w:tcW w:w="864" w:type="dxa"/>
            <w:tcBorders>
              <w:top w:val="nil"/>
              <w:left w:val="nil"/>
              <w:right w:val="nil"/>
            </w:tcBorders>
            <w:vAlign w:val="center"/>
          </w:tcPr>
          <w:p w14:paraId="10EF82CC" w14:textId="731AF7DA" w:rsidR="00C36055" w:rsidRPr="003E21E7" w:rsidRDefault="00C36055" w:rsidP="002C46BD">
            <w:pPr>
              <w:widowControl w:val="0"/>
              <w:tabs>
                <w:tab w:val="decimal" w:pos="160"/>
                <w:tab w:val="left" w:pos="713"/>
              </w:tabs>
              <w:autoSpaceDE w:val="0"/>
              <w:autoSpaceDN w:val="0"/>
              <w:adjustRightInd w:val="0"/>
              <w:spacing w:after="0" w:line="240" w:lineRule="auto"/>
              <w:jc w:val="center"/>
              <w:rPr>
                <w:rFonts w:ascii="ZapfHumnst BT" w:hAnsi="ZapfHumnst BT" w:cs="ZapfHumnst BT"/>
                <w:sz w:val="16"/>
                <w:szCs w:val="16"/>
              </w:rPr>
            </w:pPr>
            <w:r>
              <w:rPr>
                <w:rFonts w:ascii="ZapfHumnst BT" w:hAnsi="ZapfHumnst BT" w:cs="ZapfHumnst BT"/>
                <w:sz w:val="16"/>
                <w:szCs w:val="16"/>
              </w:rPr>
              <w:t>x.x</w:t>
            </w:r>
          </w:p>
        </w:tc>
        <w:tc>
          <w:tcPr>
            <w:tcW w:w="864" w:type="dxa"/>
            <w:tcBorders>
              <w:top w:val="nil"/>
              <w:left w:val="nil"/>
              <w:right w:val="nil"/>
            </w:tcBorders>
            <w:vAlign w:val="center"/>
          </w:tcPr>
          <w:p w14:paraId="4F798176" w14:textId="29F09B21" w:rsidR="00C36055" w:rsidRPr="00DA7493" w:rsidRDefault="00C36055" w:rsidP="002C46BD">
            <w:pPr>
              <w:widowControl w:val="0"/>
              <w:tabs>
                <w:tab w:val="right" w:pos="696"/>
              </w:tabs>
              <w:autoSpaceDE w:val="0"/>
              <w:autoSpaceDN w:val="0"/>
              <w:adjustRightInd w:val="0"/>
              <w:spacing w:after="80" w:line="211" w:lineRule="auto"/>
              <w:jc w:val="center"/>
              <w:rPr>
                <w:rFonts w:ascii="ZapfHumnst BT" w:hAnsi="ZapfHumnst BT" w:cs="ZapfHumnst BT"/>
                <w:sz w:val="16"/>
                <w:szCs w:val="16"/>
              </w:rPr>
            </w:pPr>
            <w:r>
              <w:rPr>
                <w:rFonts w:ascii="ZapfHumnst BT" w:hAnsi="ZapfHumnst BT" w:cs="ZapfHumnst BT"/>
                <w:sz w:val="16"/>
                <w:szCs w:val="16"/>
              </w:rPr>
              <w:t>x.x</w:t>
            </w:r>
          </w:p>
        </w:tc>
        <w:tc>
          <w:tcPr>
            <w:tcW w:w="81" w:type="dxa"/>
            <w:tcBorders>
              <w:top w:val="nil"/>
              <w:left w:val="nil"/>
              <w:right w:val="threeDEngrave" w:sz="12" w:space="0" w:color="auto"/>
            </w:tcBorders>
            <w:vAlign w:val="bottom"/>
          </w:tcPr>
          <w:p w14:paraId="03685A4D" w14:textId="77777777" w:rsidR="00C36055" w:rsidRPr="00617FF1" w:rsidRDefault="00C36055" w:rsidP="00C36055">
            <w:pPr>
              <w:widowControl w:val="0"/>
              <w:autoSpaceDE w:val="0"/>
              <w:autoSpaceDN w:val="0"/>
              <w:adjustRightInd w:val="0"/>
              <w:spacing w:after="0" w:line="240" w:lineRule="auto"/>
              <w:rPr>
                <w:rFonts w:ascii="ZapfHumnst BT" w:hAnsi="ZapfHumnst BT" w:cs="ZapfHumnst BT"/>
                <w:sz w:val="16"/>
                <w:szCs w:val="16"/>
              </w:rPr>
            </w:pPr>
          </w:p>
        </w:tc>
      </w:tr>
      <w:tr w:rsidR="00C36055" w:rsidRPr="00617FF1" w14:paraId="230D56C6" w14:textId="77777777" w:rsidTr="002E5F8C">
        <w:trPr>
          <w:trHeight w:val="12"/>
          <w:jc w:val="center"/>
        </w:trPr>
        <w:tc>
          <w:tcPr>
            <w:tcW w:w="81" w:type="dxa"/>
            <w:vMerge/>
            <w:tcBorders>
              <w:left w:val="single" w:sz="4" w:space="0" w:color="auto"/>
              <w:bottom w:val="nil"/>
              <w:right w:val="nil"/>
            </w:tcBorders>
            <w:vAlign w:val="bottom"/>
          </w:tcPr>
          <w:p w14:paraId="6B8E4719" w14:textId="77777777" w:rsidR="00C36055" w:rsidRPr="00617FF1" w:rsidRDefault="00C36055" w:rsidP="00C36055">
            <w:pPr>
              <w:widowControl w:val="0"/>
              <w:autoSpaceDE w:val="0"/>
              <w:autoSpaceDN w:val="0"/>
              <w:adjustRightInd w:val="0"/>
              <w:spacing w:after="0" w:line="240" w:lineRule="auto"/>
              <w:rPr>
                <w:rFonts w:ascii="ZapfHumnst BT" w:hAnsi="ZapfHumnst BT" w:cs="ZapfHumnst BT"/>
                <w:sz w:val="16"/>
                <w:szCs w:val="16"/>
              </w:rPr>
            </w:pPr>
          </w:p>
        </w:tc>
        <w:tc>
          <w:tcPr>
            <w:tcW w:w="2406" w:type="dxa"/>
            <w:tcBorders>
              <w:top w:val="nil"/>
              <w:left w:val="nil"/>
              <w:bottom w:val="nil"/>
              <w:right w:val="nil"/>
            </w:tcBorders>
            <w:vAlign w:val="bottom"/>
          </w:tcPr>
          <w:p w14:paraId="4C4A87BD" w14:textId="177B2CEF" w:rsidR="00C36055" w:rsidRPr="00777B0F" w:rsidRDefault="00C36055" w:rsidP="00C36055">
            <w:pPr>
              <w:widowControl w:val="0"/>
              <w:autoSpaceDE w:val="0"/>
              <w:autoSpaceDN w:val="0"/>
              <w:adjustRightInd w:val="0"/>
              <w:spacing w:after="0" w:line="211" w:lineRule="auto"/>
              <w:ind w:left="115" w:hanging="115"/>
              <w:rPr>
                <w:rFonts w:ascii="ZapfHumnst BT" w:hAnsi="ZapfHumnst BT" w:cs="ZapfHumnst BT"/>
                <w:sz w:val="16"/>
                <w:szCs w:val="16"/>
                <w:vertAlign w:val="superscript"/>
              </w:rPr>
            </w:pPr>
            <w:r w:rsidRPr="003E21E7">
              <w:rPr>
                <w:rFonts w:ascii="ZapfHumnst BT" w:hAnsi="ZapfHumnst BT" w:cs="ZapfHumnst BT"/>
                <w:sz w:val="16"/>
                <w:szCs w:val="16"/>
              </w:rPr>
              <w:t>General fertility rate (GFR)</w:t>
            </w:r>
            <w:r w:rsidR="005102BA">
              <w:rPr>
                <w:rFonts w:ascii="ZapfHumnst BT" w:hAnsi="ZapfHumnst BT" w:cs="ZapfHumnst BT"/>
                <w:sz w:val="16"/>
                <w:szCs w:val="16"/>
                <w:vertAlign w:val="superscript"/>
              </w:rPr>
              <w:t>3</w:t>
            </w:r>
          </w:p>
        </w:tc>
        <w:tc>
          <w:tcPr>
            <w:tcW w:w="864" w:type="dxa"/>
            <w:tcBorders>
              <w:left w:val="nil"/>
              <w:right w:val="nil"/>
            </w:tcBorders>
            <w:tcMar>
              <w:left w:w="144" w:type="dxa"/>
              <w:right w:w="144" w:type="dxa"/>
            </w:tcMar>
            <w:vAlign w:val="bottom"/>
          </w:tcPr>
          <w:p w14:paraId="624628A9" w14:textId="77777777" w:rsidR="00C36055" w:rsidRPr="003E21E7" w:rsidRDefault="00C36055" w:rsidP="00C36055">
            <w:pPr>
              <w:widowControl w:val="0"/>
              <w:autoSpaceDE w:val="0"/>
              <w:autoSpaceDN w:val="0"/>
              <w:adjustRightInd w:val="0"/>
              <w:spacing w:after="0" w:line="211" w:lineRule="auto"/>
              <w:ind w:left="115" w:hanging="115"/>
              <w:jc w:val="center"/>
              <w:rPr>
                <w:rFonts w:ascii="ZapfHumnst BT" w:hAnsi="ZapfHumnst BT" w:cs="ZapfHumnst BT"/>
                <w:sz w:val="16"/>
                <w:szCs w:val="16"/>
              </w:rPr>
            </w:pPr>
            <w:r w:rsidRPr="003E21E7">
              <w:rPr>
                <w:rFonts w:ascii="ZapfHumnst BT" w:hAnsi="ZapfHumnst BT" w:cs="ZapfHumnst BT"/>
                <w:sz w:val="16"/>
                <w:szCs w:val="16"/>
              </w:rPr>
              <w:t>172</w:t>
            </w:r>
          </w:p>
        </w:tc>
        <w:tc>
          <w:tcPr>
            <w:tcW w:w="864" w:type="dxa"/>
            <w:tcBorders>
              <w:left w:val="nil"/>
              <w:right w:val="nil"/>
            </w:tcBorders>
            <w:vAlign w:val="bottom"/>
          </w:tcPr>
          <w:p w14:paraId="3892D4C7" w14:textId="77777777" w:rsidR="00C36055" w:rsidRPr="003E21E7" w:rsidRDefault="00C36055" w:rsidP="00C36055">
            <w:pPr>
              <w:widowControl w:val="0"/>
              <w:tabs>
                <w:tab w:val="right" w:pos="696"/>
              </w:tabs>
              <w:autoSpaceDE w:val="0"/>
              <w:autoSpaceDN w:val="0"/>
              <w:adjustRightInd w:val="0"/>
              <w:spacing w:after="80" w:line="211" w:lineRule="auto"/>
              <w:jc w:val="center"/>
              <w:rPr>
                <w:rFonts w:ascii="ZapfHumnst BT" w:hAnsi="ZapfHumnst BT" w:cs="ZapfHumnst BT"/>
                <w:sz w:val="16"/>
                <w:szCs w:val="16"/>
              </w:rPr>
            </w:pPr>
            <w:r>
              <w:rPr>
                <w:rFonts w:ascii="ZapfHumnst BT" w:hAnsi="ZapfHumnst BT" w:cs="ZapfHumnst BT"/>
                <w:sz w:val="16"/>
                <w:szCs w:val="16"/>
              </w:rPr>
              <w:t>xxx</w:t>
            </w:r>
          </w:p>
        </w:tc>
        <w:tc>
          <w:tcPr>
            <w:tcW w:w="864" w:type="dxa"/>
            <w:tcBorders>
              <w:left w:val="nil"/>
              <w:right w:val="nil"/>
            </w:tcBorders>
            <w:vAlign w:val="bottom"/>
          </w:tcPr>
          <w:p w14:paraId="73F9BA05" w14:textId="77777777" w:rsidR="00C36055" w:rsidRPr="003E21E7" w:rsidRDefault="00C36055" w:rsidP="00C36055">
            <w:pPr>
              <w:widowControl w:val="0"/>
              <w:tabs>
                <w:tab w:val="right" w:pos="696"/>
              </w:tabs>
              <w:autoSpaceDE w:val="0"/>
              <w:autoSpaceDN w:val="0"/>
              <w:adjustRightInd w:val="0"/>
              <w:spacing w:after="80" w:line="211" w:lineRule="auto"/>
              <w:jc w:val="center"/>
              <w:rPr>
                <w:rFonts w:ascii="ZapfHumnst BT" w:hAnsi="ZapfHumnst BT" w:cs="ZapfHumnst BT"/>
                <w:sz w:val="16"/>
                <w:szCs w:val="16"/>
              </w:rPr>
            </w:pPr>
            <w:r>
              <w:rPr>
                <w:rFonts w:ascii="ZapfHumnst BT" w:hAnsi="ZapfHumnst BT" w:cs="ZapfHumnst BT"/>
                <w:sz w:val="16"/>
                <w:szCs w:val="16"/>
              </w:rPr>
              <w:t>xxx</w:t>
            </w:r>
          </w:p>
        </w:tc>
        <w:tc>
          <w:tcPr>
            <w:tcW w:w="864" w:type="dxa"/>
            <w:tcBorders>
              <w:left w:val="nil"/>
              <w:right w:val="nil"/>
            </w:tcBorders>
            <w:vAlign w:val="bottom"/>
          </w:tcPr>
          <w:p w14:paraId="4E6248F4" w14:textId="77777777" w:rsidR="00C36055" w:rsidRPr="003E21E7" w:rsidRDefault="00C36055" w:rsidP="00C36055">
            <w:pPr>
              <w:widowControl w:val="0"/>
              <w:tabs>
                <w:tab w:val="right" w:pos="696"/>
              </w:tabs>
              <w:autoSpaceDE w:val="0"/>
              <w:autoSpaceDN w:val="0"/>
              <w:adjustRightInd w:val="0"/>
              <w:spacing w:after="80" w:line="211" w:lineRule="auto"/>
              <w:jc w:val="center"/>
              <w:rPr>
                <w:rFonts w:ascii="ZapfHumnst BT" w:hAnsi="ZapfHumnst BT" w:cs="ZapfHumnst BT"/>
                <w:sz w:val="16"/>
                <w:szCs w:val="16"/>
              </w:rPr>
            </w:pPr>
            <w:r>
              <w:rPr>
                <w:rFonts w:ascii="ZapfHumnst BT" w:hAnsi="ZapfHumnst BT" w:cs="ZapfHumnst BT"/>
                <w:sz w:val="16"/>
                <w:szCs w:val="16"/>
              </w:rPr>
              <w:t>xxx</w:t>
            </w:r>
          </w:p>
        </w:tc>
        <w:tc>
          <w:tcPr>
            <w:tcW w:w="81" w:type="dxa"/>
            <w:tcBorders>
              <w:left w:val="nil"/>
              <w:bottom w:val="nil"/>
              <w:right w:val="threeDEngrave" w:sz="12" w:space="0" w:color="auto"/>
            </w:tcBorders>
            <w:vAlign w:val="bottom"/>
          </w:tcPr>
          <w:p w14:paraId="2B958B4A" w14:textId="77777777" w:rsidR="00C36055" w:rsidRPr="00617FF1" w:rsidRDefault="00C36055" w:rsidP="00C36055">
            <w:pPr>
              <w:widowControl w:val="0"/>
              <w:autoSpaceDE w:val="0"/>
              <w:autoSpaceDN w:val="0"/>
              <w:adjustRightInd w:val="0"/>
              <w:spacing w:after="0" w:line="240" w:lineRule="auto"/>
              <w:rPr>
                <w:rFonts w:ascii="ZapfHumnst BT" w:hAnsi="ZapfHumnst BT" w:cs="ZapfHumnst BT"/>
                <w:sz w:val="16"/>
                <w:szCs w:val="16"/>
              </w:rPr>
            </w:pPr>
          </w:p>
        </w:tc>
      </w:tr>
      <w:tr w:rsidR="00C36055" w:rsidRPr="00617FF1" w14:paraId="63D4D580" w14:textId="77777777" w:rsidTr="002E5F8C">
        <w:trPr>
          <w:jc w:val="center"/>
        </w:trPr>
        <w:tc>
          <w:tcPr>
            <w:tcW w:w="81" w:type="dxa"/>
            <w:tcBorders>
              <w:top w:val="nil"/>
              <w:left w:val="single" w:sz="4" w:space="0" w:color="auto"/>
              <w:bottom w:val="nil"/>
              <w:right w:val="nil"/>
            </w:tcBorders>
            <w:vAlign w:val="bottom"/>
          </w:tcPr>
          <w:p w14:paraId="51C6A8F2" w14:textId="77777777" w:rsidR="00C36055" w:rsidRPr="00617FF1" w:rsidRDefault="00C36055" w:rsidP="00C36055">
            <w:pPr>
              <w:widowControl w:val="0"/>
              <w:autoSpaceDE w:val="0"/>
              <w:autoSpaceDN w:val="0"/>
              <w:adjustRightInd w:val="0"/>
              <w:spacing w:after="0" w:line="240" w:lineRule="auto"/>
              <w:rPr>
                <w:rFonts w:ascii="ZapfHumnst BT" w:hAnsi="ZapfHumnst BT" w:cs="ZapfHumnst BT"/>
                <w:sz w:val="16"/>
                <w:szCs w:val="16"/>
              </w:rPr>
            </w:pPr>
          </w:p>
        </w:tc>
        <w:tc>
          <w:tcPr>
            <w:tcW w:w="2406" w:type="dxa"/>
            <w:tcBorders>
              <w:top w:val="nil"/>
              <w:left w:val="nil"/>
              <w:bottom w:val="nil"/>
              <w:right w:val="nil"/>
            </w:tcBorders>
            <w:vAlign w:val="bottom"/>
          </w:tcPr>
          <w:p w14:paraId="4D4C1C89" w14:textId="77777777" w:rsidR="00C36055" w:rsidRPr="003E21E7" w:rsidRDefault="00C36055" w:rsidP="00C36055">
            <w:pPr>
              <w:widowControl w:val="0"/>
              <w:autoSpaceDE w:val="0"/>
              <w:autoSpaceDN w:val="0"/>
              <w:adjustRightInd w:val="0"/>
              <w:spacing w:after="0" w:line="211" w:lineRule="auto"/>
              <w:ind w:left="115" w:hanging="115"/>
              <w:rPr>
                <w:rFonts w:ascii="ZapfHumnst BT" w:hAnsi="ZapfHumnst BT" w:cs="ZapfHumnst BT"/>
                <w:sz w:val="16"/>
                <w:szCs w:val="16"/>
              </w:rPr>
            </w:pPr>
            <w:r>
              <w:rPr>
                <w:rFonts w:ascii="ZapfHumnst BT" w:hAnsi="ZapfHumnst BT" w:cs="ZapfHumnst BT"/>
                <w:sz w:val="16"/>
                <w:szCs w:val="16"/>
              </w:rPr>
              <w:t>Pregnancy related mortality ratio (PRM</w:t>
            </w:r>
            <w:r w:rsidRPr="003E21E7">
              <w:rPr>
                <w:rFonts w:ascii="ZapfHumnst BT" w:hAnsi="ZapfHumnst BT" w:cs="ZapfHumnst BT"/>
                <w:sz w:val="16"/>
                <w:szCs w:val="16"/>
              </w:rPr>
              <w:t>R)</w:t>
            </w:r>
            <w:r>
              <w:rPr>
                <w:rFonts w:ascii="ZapfHumnst BT" w:hAnsi="ZapfHumnst BT" w:cs="ZapfHumnst BT"/>
                <w:sz w:val="16"/>
                <w:szCs w:val="16"/>
                <w:vertAlign w:val="superscript"/>
              </w:rPr>
              <w:t>4</w:t>
            </w:r>
          </w:p>
        </w:tc>
        <w:tc>
          <w:tcPr>
            <w:tcW w:w="864" w:type="dxa"/>
            <w:tcBorders>
              <w:left w:val="nil"/>
              <w:right w:val="nil"/>
            </w:tcBorders>
            <w:tcMar>
              <w:left w:w="144" w:type="dxa"/>
              <w:right w:w="144" w:type="dxa"/>
            </w:tcMar>
            <w:vAlign w:val="bottom"/>
          </w:tcPr>
          <w:p w14:paraId="7BEF9EB0" w14:textId="77777777" w:rsidR="00C36055" w:rsidRPr="003E21E7" w:rsidRDefault="00C36055" w:rsidP="00C36055">
            <w:pPr>
              <w:widowControl w:val="0"/>
              <w:tabs>
                <w:tab w:val="right" w:pos="696"/>
              </w:tabs>
              <w:autoSpaceDE w:val="0"/>
              <w:autoSpaceDN w:val="0"/>
              <w:adjustRightInd w:val="0"/>
              <w:spacing w:after="80" w:line="211" w:lineRule="auto"/>
              <w:jc w:val="center"/>
              <w:rPr>
                <w:rFonts w:ascii="ZapfHumnst BT" w:hAnsi="ZapfHumnst BT" w:cs="ZapfHumnst BT"/>
                <w:sz w:val="16"/>
                <w:szCs w:val="16"/>
              </w:rPr>
            </w:pPr>
            <w:r>
              <w:rPr>
                <w:rFonts w:ascii="ZapfHumnst BT" w:hAnsi="ZapfHumnst BT" w:cs="ZapfHumnst BT"/>
                <w:sz w:val="16"/>
                <w:szCs w:val="16"/>
              </w:rPr>
              <w:t>630</w:t>
            </w:r>
          </w:p>
        </w:tc>
        <w:tc>
          <w:tcPr>
            <w:tcW w:w="864" w:type="dxa"/>
            <w:tcBorders>
              <w:left w:val="nil"/>
              <w:right w:val="nil"/>
            </w:tcBorders>
            <w:vAlign w:val="bottom"/>
          </w:tcPr>
          <w:p w14:paraId="32A7CDDC" w14:textId="77777777" w:rsidR="00C36055" w:rsidRPr="003E21E7" w:rsidRDefault="00C36055" w:rsidP="00C36055">
            <w:pPr>
              <w:widowControl w:val="0"/>
              <w:tabs>
                <w:tab w:val="right" w:pos="696"/>
              </w:tabs>
              <w:autoSpaceDE w:val="0"/>
              <w:autoSpaceDN w:val="0"/>
              <w:adjustRightInd w:val="0"/>
              <w:spacing w:after="80" w:line="211" w:lineRule="auto"/>
              <w:jc w:val="center"/>
              <w:rPr>
                <w:rFonts w:ascii="ZapfHumnst BT" w:hAnsi="ZapfHumnst BT" w:cs="ZapfHumnst BT"/>
                <w:sz w:val="16"/>
                <w:szCs w:val="16"/>
              </w:rPr>
            </w:pPr>
            <w:r>
              <w:rPr>
                <w:rFonts w:ascii="ZapfHumnst BT" w:hAnsi="ZapfHumnst BT" w:cs="ZapfHumnst BT"/>
                <w:sz w:val="16"/>
                <w:szCs w:val="16"/>
              </w:rPr>
              <w:t>xxx</w:t>
            </w:r>
          </w:p>
        </w:tc>
        <w:tc>
          <w:tcPr>
            <w:tcW w:w="864" w:type="dxa"/>
            <w:tcBorders>
              <w:left w:val="nil"/>
              <w:right w:val="nil"/>
            </w:tcBorders>
            <w:vAlign w:val="bottom"/>
          </w:tcPr>
          <w:p w14:paraId="6A913794" w14:textId="77777777" w:rsidR="00C36055" w:rsidRPr="003E21E7" w:rsidRDefault="00C36055" w:rsidP="00C36055">
            <w:pPr>
              <w:widowControl w:val="0"/>
              <w:tabs>
                <w:tab w:val="right" w:pos="696"/>
              </w:tabs>
              <w:autoSpaceDE w:val="0"/>
              <w:autoSpaceDN w:val="0"/>
              <w:adjustRightInd w:val="0"/>
              <w:spacing w:after="80" w:line="211" w:lineRule="auto"/>
              <w:jc w:val="center"/>
              <w:rPr>
                <w:rFonts w:ascii="ZapfHumnst BT" w:hAnsi="ZapfHumnst BT" w:cs="ZapfHumnst BT"/>
                <w:sz w:val="16"/>
                <w:szCs w:val="16"/>
              </w:rPr>
            </w:pPr>
            <w:r>
              <w:rPr>
                <w:rFonts w:ascii="ZapfHumnst BT" w:hAnsi="ZapfHumnst BT" w:cs="ZapfHumnst BT"/>
                <w:sz w:val="16"/>
                <w:szCs w:val="16"/>
              </w:rPr>
              <w:t>xxx</w:t>
            </w:r>
          </w:p>
        </w:tc>
        <w:tc>
          <w:tcPr>
            <w:tcW w:w="864" w:type="dxa"/>
            <w:tcBorders>
              <w:left w:val="nil"/>
              <w:right w:val="nil"/>
            </w:tcBorders>
            <w:vAlign w:val="bottom"/>
          </w:tcPr>
          <w:p w14:paraId="600E0D9E" w14:textId="77777777" w:rsidR="00C36055" w:rsidRPr="003E21E7" w:rsidRDefault="00C36055" w:rsidP="00C36055">
            <w:pPr>
              <w:widowControl w:val="0"/>
              <w:tabs>
                <w:tab w:val="right" w:pos="696"/>
              </w:tabs>
              <w:autoSpaceDE w:val="0"/>
              <w:autoSpaceDN w:val="0"/>
              <w:adjustRightInd w:val="0"/>
              <w:spacing w:after="80" w:line="211" w:lineRule="auto"/>
              <w:jc w:val="center"/>
              <w:rPr>
                <w:rFonts w:ascii="ZapfHumnst BT" w:hAnsi="ZapfHumnst BT" w:cs="ZapfHumnst BT"/>
                <w:sz w:val="16"/>
                <w:szCs w:val="16"/>
              </w:rPr>
            </w:pPr>
            <w:r>
              <w:rPr>
                <w:rFonts w:ascii="ZapfHumnst BT" w:hAnsi="ZapfHumnst BT" w:cs="ZapfHumnst BT"/>
                <w:sz w:val="16"/>
                <w:szCs w:val="16"/>
              </w:rPr>
              <w:t>xxx</w:t>
            </w:r>
          </w:p>
        </w:tc>
        <w:tc>
          <w:tcPr>
            <w:tcW w:w="81" w:type="dxa"/>
            <w:tcBorders>
              <w:top w:val="nil"/>
              <w:left w:val="nil"/>
              <w:bottom w:val="nil"/>
              <w:right w:val="threeDEngrave" w:sz="12" w:space="0" w:color="auto"/>
            </w:tcBorders>
            <w:vAlign w:val="bottom"/>
          </w:tcPr>
          <w:p w14:paraId="162D52F9" w14:textId="77777777" w:rsidR="00C36055" w:rsidRPr="00617FF1" w:rsidRDefault="00C36055" w:rsidP="00C36055">
            <w:pPr>
              <w:widowControl w:val="0"/>
              <w:autoSpaceDE w:val="0"/>
              <w:autoSpaceDN w:val="0"/>
              <w:adjustRightInd w:val="0"/>
              <w:spacing w:after="0" w:line="240" w:lineRule="auto"/>
              <w:rPr>
                <w:rFonts w:ascii="ZapfHumnst BT" w:hAnsi="ZapfHumnst BT" w:cs="ZapfHumnst BT"/>
                <w:sz w:val="16"/>
                <w:szCs w:val="16"/>
              </w:rPr>
            </w:pPr>
          </w:p>
        </w:tc>
      </w:tr>
      <w:tr w:rsidR="00C36055" w:rsidRPr="00617FF1" w14:paraId="69728904" w14:textId="77777777" w:rsidTr="002E5F8C">
        <w:trPr>
          <w:jc w:val="center"/>
        </w:trPr>
        <w:tc>
          <w:tcPr>
            <w:tcW w:w="81" w:type="dxa"/>
            <w:tcBorders>
              <w:top w:val="nil"/>
              <w:left w:val="single" w:sz="4" w:space="0" w:color="auto"/>
              <w:bottom w:val="nil"/>
              <w:right w:val="nil"/>
            </w:tcBorders>
            <w:vAlign w:val="bottom"/>
          </w:tcPr>
          <w:p w14:paraId="770F6E6E" w14:textId="77777777" w:rsidR="00C36055" w:rsidRPr="00617FF1" w:rsidRDefault="00C36055" w:rsidP="00C36055">
            <w:pPr>
              <w:widowControl w:val="0"/>
              <w:autoSpaceDE w:val="0"/>
              <w:autoSpaceDN w:val="0"/>
              <w:adjustRightInd w:val="0"/>
              <w:spacing w:after="0" w:line="240" w:lineRule="auto"/>
              <w:rPr>
                <w:rFonts w:ascii="ZapfHumnst BT" w:hAnsi="ZapfHumnst BT" w:cs="ZapfHumnst BT"/>
                <w:sz w:val="16"/>
                <w:szCs w:val="16"/>
              </w:rPr>
            </w:pPr>
          </w:p>
        </w:tc>
        <w:tc>
          <w:tcPr>
            <w:tcW w:w="2406" w:type="dxa"/>
            <w:tcBorders>
              <w:top w:val="nil"/>
              <w:left w:val="nil"/>
              <w:bottom w:val="nil"/>
              <w:right w:val="nil"/>
            </w:tcBorders>
            <w:vAlign w:val="bottom"/>
          </w:tcPr>
          <w:p w14:paraId="260C777C" w14:textId="77777777" w:rsidR="00C36055" w:rsidRDefault="00C36055" w:rsidP="00C36055">
            <w:pPr>
              <w:widowControl w:val="0"/>
              <w:autoSpaceDE w:val="0"/>
              <w:autoSpaceDN w:val="0"/>
              <w:adjustRightInd w:val="0"/>
              <w:spacing w:after="0" w:line="211" w:lineRule="auto"/>
              <w:ind w:left="115" w:hanging="115"/>
              <w:rPr>
                <w:rFonts w:ascii="ZapfHumnst BT" w:hAnsi="ZapfHumnst BT" w:cs="ZapfHumnst BT"/>
                <w:sz w:val="16"/>
                <w:szCs w:val="16"/>
              </w:rPr>
            </w:pPr>
            <w:r>
              <w:rPr>
                <w:rFonts w:ascii="ZapfHumnst BT" w:hAnsi="ZapfHumnst BT" w:cs="ZapfHumnst BT"/>
                <w:sz w:val="16"/>
                <w:szCs w:val="16"/>
              </w:rPr>
              <w:t>Confidence interval</w:t>
            </w:r>
          </w:p>
        </w:tc>
        <w:tc>
          <w:tcPr>
            <w:tcW w:w="864" w:type="dxa"/>
            <w:tcBorders>
              <w:left w:val="nil"/>
              <w:right w:val="nil"/>
            </w:tcBorders>
            <w:tcMar>
              <w:left w:w="29" w:type="dxa"/>
              <w:right w:w="29" w:type="dxa"/>
            </w:tcMar>
            <w:vAlign w:val="bottom"/>
          </w:tcPr>
          <w:p w14:paraId="47509DE6" w14:textId="77777777" w:rsidR="00C36055" w:rsidRPr="003E21E7" w:rsidRDefault="00C36055" w:rsidP="00C36055">
            <w:pPr>
              <w:widowControl w:val="0"/>
              <w:tabs>
                <w:tab w:val="right" w:pos="696"/>
              </w:tabs>
              <w:autoSpaceDE w:val="0"/>
              <w:autoSpaceDN w:val="0"/>
              <w:adjustRightInd w:val="0"/>
              <w:spacing w:after="80" w:line="211" w:lineRule="auto"/>
              <w:jc w:val="center"/>
              <w:rPr>
                <w:rFonts w:ascii="ZapfHumnst BT" w:hAnsi="ZapfHumnst BT" w:cs="ZapfHumnst BT"/>
                <w:sz w:val="16"/>
                <w:szCs w:val="16"/>
              </w:rPr>
            </w:pPr>
            <w:r>
              <w:rPr>
                <w:rFonts w:ascii="ZapfHumnst BT" w:hAnsi="ZapfHumnst BT" w:cs="ZapfHumnst BT"/>
                <w:sz w:val="16"/>
                <w:szCs w:val="16"/>
              </w:rPr>
              <w:t>(479-781)</w:t>
            </w:r>
          </w:p>
        </w:tc>
        <w:tc>
          <w:tcPr>
            <w:tcW w:w="864" w:type="dxa"/>
            <w:tcBorders>
              <w:left w:val="nil"/>
              <w:right w:val="nil"/>
            </w:tcBorders>
            <w:vAlign w:val="bottom"/>
          </w:tcPr>
          <w:p w14:paraId="7AC64FD3" w14:textId="77777777" w:rsidR="00C36055" w:rsidRPr="003E21E7" w:rsidRDefault="00C36055" w:rsidP="00C36055">
            <w:pPr>
              <w:widowControl w:val="0"/>
              <w:tabs>
                <w:tab w:val="right" w:pos="696"/>
              </w:tabs>
              <w:autoSpaceDE w:val="0"/>
              <w:autoSpaceDN w:val="0"/>
              <w:adjustRightInd w:val="0"/>
              <w:spacing w:after="80" w:line="211" w:lineRule="auto"/>
              <w:jc w:val="center"/>
              <w:rPr>
                <w:rFonts w:ascii="ZapfHumnst BT" w:hAnsi="ZapfHumnst BT" w:cs="ZapfHumnst BT"/>
                <w:sz w:val="16"/>
                <w:szCs w:val="16"/>
              </w:rPr>
            </w:pPr>
            <w:r>
              <w:rPr>
                <w:rFonts w:ascii="ZapfHumnst BT" w:hAnsi="ZapfHumnst BT" w:cs="ZapfHumnst BT"/>
                <w:sz w:val="16"/>
                <w:szCs w:val="16"/>
              </w:rPr>
              <w:t>(X-Y)</w:t>
            </w:r>
          </w:p>
        </w:tc>
        <w:tc>
          <w:tcPr>
            <w:tcW w:w="864" w:type="dxa"/>
            <w:tcBorders>
              <w:left w:val="nil"/>
              <w:right w:val="nil"/>
            </w:tcBorders>
            <w:vAlign w:val="bottom"/>
          </w:tcPr>
          <w:p w14:paraId="24F1589A" w14:textId="77777777" w:rsidR="00C36055" w:rsidRPr="003E21E7" w:rsidRDefault="00C36055" w:rsidP="00C36055">
            <w:pPr>
              <w:widowControl w:val="0"/>
              <w:tabs>
                <w:tab w:val="right" w:pos="696"/>
              </w:tabs>
              <w:autoSpaceDE w:val="0"/>
              <w:autoSpaceDN w:val="0"/>
              <w:adjustRightInd w:val="0"/>
              <w:spacing w:after="80" w:line="211" w:lineRule="auto"/>
              <w:jc w:val="center"/>
              <w:rPr>
                <w:rFonts w:ascii="ZapfHumnst BT" w:hAnsi="ZapfHumnst BT" w:cs="ZapfHumnst BT"/>
                <w:sz w:val="16"/>
                <w:szCs w:val="16"/>
              </w:rPr>
            </w:pPr>
            <w:r>
              <w:rPr>
                <w:rFonts w:ascii="ZapfHumnst BT" w:hAnsi="ZapfHumnst BT" w:cs="ZapfHumnst BT"/>
                <w:sz w:val="16"/>
                <w:szCs w:val="16"/>
              </w:rPr>
              <w:t>(X-Y)</w:t>
            </w:r>
          </w:p>
        </w:tc>
        <w:tc>
          <w:tcPr>
            <w:tcW w:w="864" w:type="dxa"/>
            <w:tcBorders>
              <w:left w:val="nil"/>
              <w:right w:val="nil"/>
            </w:tcBorders>
            <w:vAlign w:val="bottom"/>
          </w:tcPr>
          <w:p w14:paraId="59E0C4AA" w14:textId="77777777" w:rsidR="00C36055" w:rsidRPr="003E21E7" w:rsidRDefault="00C36055" w:rsidP="00C36055">
            <w:pPr>
              <w:widowControl w:val="0"/>
              <w:tabs>
                <w:tab w:val="right" w:pos="696"/>
              </w:tabs>
              <w:autoSpaceDE w:val="0"/>
              <w:autoSpaceDN w:val="0"/>
              <w:adjustRightInd w:val="0"/>
              <w:spacing w:after="80" w:line="211" w:lineRule="auto"/>
              <w:jc w:val="center"/>
              <w:rPr>
                <w:rFonts w:ascii="ZapfHumnst BT" w:hAnsi="ZapfHumnst BT" w:cs="ZapfHumnst BT"/>
                <w:sz w:val="16"/>
                <w:szCs w:val="16"/>
              </w:rPr>
            </w:pPr>
            <w:r>
              <w:rPr>
                <w:rFonts w:ascii="ZapfHumnst BT" w:hAnsi="ZapfHumnst BT" w:cs="ZapfHumnst BT"/>
                <w:sz w:val="16"/>
                <w:szCs w:val="16"/>
              </w:rPr>
              <w:t>(X-Y)</w:t>
            </w:r>
          </w:p>
        </w:tc>
        <w:tc>
          <w:tcPr>
            <w:tcW w:w="81" w:type="dxa"/>
            <w:tcBorders>
              <w:top w:val="nil"/>
              <w:left w:val="nil"/>
              <w:bottom w:val="nil"/>
              <w:right w:val="threeDEngrave" w:sz="12" w:space="0" w:color="auto"/>
            </w:tcBorders>
            <w:vAlign w:val="bottom"/>
          </w:tcPr>
          <w:p w14:paraId="1EE59ADB" w14:textId="77777777" w:rsidR="00C36055" w:rsidRPr="00617FF1" w:rsidRDefault="00C36055" w:rsidP="00C36055">
            <w:pPr>
              <w:widowControl w:val="0"/>
              <w:autoSpaceDE w:val="0"/>
              <w:autoSpaceDN w:val="0"/>
              <w:adjustRightInd w:val="0"/>
              <w:spacing w:after="0" w:line="240" w:lineRule="auto"/>
              <w:rPr>
                <w:rFonts w:ascii="ZapfHumnst BT" w:hAnsi="ZapfHumnst BT" w:cs="ZapfHumnst BT"/>
                <w:sz w:val="16"/>
                <w:szCs w:val="16"/>
              </w:rPr>
            </w:pPr>
          </w:p>
        </w:tc>
      </w:tr>
      <w:tr w:rsidR="00C36055" w:rsidRPr="00617FF1" w14:paraId="4BF13BB7" w14:textId="77777777" w:rsidTr="002E5F8C">
        <w:trPr>
          <w:jc w:val="center"/>
        </w:trPr>
        <w:tc>
          <w:tcPr>
            <w:tcW w:w="81" w:type="dxa"/>
            <w:tcBorders>
              <w:top w:val="nil"/>
              <w:left w:val="single" w:sz="4" w:space="0" w:color="auto"/>
              <w:bottom w:val="nil"/>
              <w:right w:val="nil"/>
            </w:tcBorders>
            <w:vAlign w:val="bottom"/>
          </w:tcPr>
          <w:p w14:paraId="2844E484" w14:textId="77777777" w:rsidR="00C36055" w:rsidRPr="00617FF1" w:rsidRDefault="00C36055" w:rsidP="00C36055">
            <w:pPr>
              <w:widowControl w:val="0"/>
              <w:autoSpaceDE w:val="0"/>
              <w:autoSpaceDN w:val="0"/>
              <w:adjustRightInd w:val="0"/>
              <w:spacing w:after="0" w:line="240" w:lineRule="auto"/>
              <w:rPr>
                <w:rFonts w:ascii="ZapfHumnst BT" w:hAnsi="ZapfHumnst BT" w:cs="ZapfHumnst BT"/>
                <w:sz w:val="16"/>
                <w:szCs w:val="16"/>
              </w:rPr>
            </w:pPr>
          </w:p>
        </w:tc>
        <w:tc>
          <w:tcPr>
            <w:tcW w:w="2406" w:type="dxa"/>
            <w:tcBorders>
              <w:top w:val="nil"/>
              <w:left w:val="nil"/>
              <w:bottom w:val="nil"/>
              <w:right w:val="nil"/>
            </w:tcBorders>
            <w:vAlign w:val="bottom"/>
          </w:tcPr>
          <w:p w14:paraId="75FF5C3D" w14:textId="77777777" w:rsidR="00C36055" w:rsidRPr="003E21E7" w:rsidRDefault="00C36055" w:rsidP="00C36055">
            <w:pPr>
              <w:widowControl w:val="0"/>
              <w:autoSpaceDE w:val="0"/>
              <w:autoSpaceDN w:val="0"/>
              <w:adjustRightInd w:val="0"/>
              <w:spacing w:after="80" w:line="211" w:lineRule="auto"/>
              <w:ind w:left="116" w:hanging="116"/>
              <w:rPr>
                <w:rFonts w:ascii="ZapfHumnst BT" w:hAnsi="ZapfHumnst BT" w:cs="ZapfHumnst BT"/>
                <w:sz w:val="16"/>
                <w:szCs w:val="16"/>
              </w:rPr>
            </w:pPr>
            <w:r w:rsidRPr="00E24461">
              <w:rPr>
                <w:rFonts w:ascii="ZapfHumnst BT" w:hAnsi="ZapfHumnst BT" w:cs="ZapfHumnst BT"/>
                <w:sz w:val="16"/>
                <w:szCs w:val="16"/>
              </w:rPr>
              <w:t xml:space="preserve">Lifetime risk of </w:t>
            </w:r>
            <w:r>
              <w:rPr>
                <w:rFonts w:ascii="ZapfHumnst BT" w:hAnsi="ZapfHumnst BT" w:cs="ZapfHumnst BT"/>
                <w:sz w:val="16"/>
                <w:szCs w:val="16"/>
              </w:rPr>
              <w:t>pregnancy-related</w:t>
            </w:r>
            <w:r w:rsidRPr="00E24461">
              <w:rPr>
                <w:rFonts w:ascii="ZapfHumnst BT" w:hAnsi="ZapfHumnst BT" w:cs="ZapfHumnst BT"/>
                <w:sz w:val="16"/>
                <w:szCs w:val="16"/>
              </w:rPr>
              <w:t xml:space="preserve"> death</w:t>
            </w:r>
            <w:r>
              <w:rPr>
                <w:rFonts w:ascii="ZapfHumnst BT" w:hAnsi="ZapfHumnst BT" w:cs="ZapfHumnst BT"/>
                <w:sz w:val="16"/>
                <w:szCs w:val="16"/>
                <w:vertAlign w:val="superscript"/>
              </w:rPr>
              <w:t>5</w:t>
            </w:r>
          </w:p>
        </w:tc>
        <w:tc>
          <w:tcPr>
            <w:tcW w:w="864" w:type="dxa"/>
            <w:tcBorders>
              <w:left w:val="nil"/>
              <w:bottom w:val="nil"/>
              <w:right w:val="nil"/>
            </w:tcBorders>
            <w:tcMar>
              <w:left w:w="144" w:type="dxa"/>
              <w:right w:w="144" w:type="dxa"/>
            </w:tcMar>
            <w:vAlign w:val="bottom"/>
          </w:tcPr>
          <w:p w14:paraId="60828A84" w14:textId="77777777" w:rsidR="00C36055" w:rsidRPr="00DA7493" w:rsidRDefault="00C36055" w:rsidP="00C36055">
            <w:pPr>
              <w:widowControl w:val="0"/>
              <w:tabs>
                <w:tab w:val="right" w:pos="696"/>
              </w:tabs>
              <w:autoSpaceDE w:val="0"/>
              <w:autoSpaceDN w:val="0"/>
              <w:adjustRightInd w:val="0"/>
              <w:spacing w:after="80" w:line="211" w:lineRule="auto"/>
              <w:jc w:val="center"/>
              <w:rPr>
                <w:rFonts w:ascii="ZapfHumnst BT" w:hAnsi="ZapfHumnst BT" w:cs="ZapfHumnst BT"/>
                <w:sz w:val="16"/>
                <w:szCs w:val="16"/>
              </w:rPr>
            </w:pPr>
            <w:r>
              <w:rPr>
                <w:rFonts w:ascii="ZapfHumnst BT" w:hAnsi="ZapfHumnst BT" w:cs="ZapfHumnst BT"/>
                <w:sz w:val="16"/>
                <w:szCs w:val="16"/>
              </w:rPr>
              <w:t>0.038</w:t>
            </w:r>
          </w:p>
        </w:tc>
        <w:tc>
          <w:tcPr>
            <w:tcW w:w="864" w:type="dxa"/>
            <w:tcBorders>
              <w:left w:val="nil"/>
              <w:bottom w:val="nil"/>
              <w:right w:val="nil"/>
            </w:tcBorders>
            <w:vAlign w:val="bottom"/>
          </w:tcPr>
          <w:p w14:paraId="0B08DB9F" w14:textId="77777777" w:rsidR="00C36055" w:rsidRPr="00DA7493" w:rsidRDefault="00C36055" w:rsidP="00C36055">
            <w:pPr>
              <w:widowControl w:val="0"/>
              <w:tabs>
                <w:tab w:val="right" w:pos="696"/>
              </w:tabs>
              <w:autoSpaceDE w:val="0"/>
              <w:autoSpaceDN w:val="0"/>
              <w:adjustRightInd w:val="0"/>
              <w:spacing w:after="80" w:line="211" w:lineRule="auto"/>
              <w:jc w:val="center"/>
              <w:rPr>
                <w:rFonts w:ascii="ZapfHumnst BT" w:hAnsi="ZapfHumnst BT" w:cs="ZapfHumnst BT"/>
                <w:sz w:val="16"/>
                <w:szCs w:val="16"/>
              </w:rPr>
            </w:pPr>
            <w:r>
              <w:rPr>
                <w:rFonts w:ascii="ZapfHumnst BT" w:hAnsi="ZapfHumnst BT" w:cs="ZapfHumnst BT"/>
                <w:sz w:val="16"/>
                <w:szCs w:val="16"/>
              </w:rPr>
              <w:t>x.xxx</w:t>
            </w:r>
          </w:p>
        </w:tc>
        <w:tc>
          <w:tcPr>
            <w:tcW w:w="864" w:type="dxa"/>
            <w:tcBorders>
              <w:left w:val="nil"/>
              <w:bottom w:val="nil"/>
              <w:right w:val="nil"/>
            </w:tcBorders>
            <w:vAlign w:val="bottom"/>
          </w:tcPr>
          <w:p w14:paraId="6DDE2B4A" w14:textId="77777777" w:rsidR="00C36055" w:rsidRPr="00DA7493" w:rsidRDefault="00C36055" w:rsidP="00C36055">
            <w:pPr>
              <w:widowControl w:val="0"/>
              <w:tabs>
                <w:tab w:val="right" w:pos="696"/>
              </w:tabs>
              <w:autoSpaceDE w:val="0"/>
              <w:autoSpaceDN w:val="0"/>
              <w:adjustRightInd w:val="0"/>
              <w:spacing w:after="80" w:line="211" w:lineRule="auto"/>
              <w:jc w:val="center"/>
              <w:rPr>
                <w:rFonts w:ascii="ZapfHumnst BT" w:hAnsi="ZapfHumnst BT" w:cs="ZapfHumnst BT"/>
                <w:sz w:val="16"/>
                <w:szCs w:val="16"/>
              </w:rPr>
            </w:pPr>
            <w:r>
              <w:rPr>
                <w:rFonts w:ascii="ZapfHumnst BT" w:hAnsi="ZapfHumnst BT" w:cs="ZapfHumnst BT"/>
                <w:sz w:val="16"/>
                <w:szCs w:val="16"/>
              </w:rPr>
              <w:t>x.xxx</w:t>
            </w:r>
          </w:p>
        </w:tc>
        <w:tc>
          <w:tcPr>
            <w:tcW w:w="864" w:type="dxa"/>
            <w:tcBorders>
              <w:left w:val="nil"/>
              <w:bottom w:val="nil"/>
              <w:right w:val="nil"/>
            </w:tcBorders>
            <w:vAlign w:val="bottom"/>
          </w:tcPr>
          <w:p w14:paraId="7F2FAF7D" w14:textId="77777777" w:rsidR="00C36055" w:rsidRPr="00DA7493" w:rsidRDefault="00C36055" w:rsidP="00C36055">
            <w:pPr>
              <w:widowControl w:val="0"/>
              <w:tabs>
                <w:tab w:val="right" w:pos="696"/>
              </w:tabs>
              <w:autoSpaceDE w:val="0"/>
              <w:autoSpaceDN w:val="0"/>
              <w:adjustRightInd w:val="0"/>
              <w:spacing w:after="80" w:line="211" w:lineRule="auto"/>
              <w:jc w:val="center"/>
              <w:rPr>
                <w:rFonts w:ascii="ZapfHumnst BT" w:hAnsi="ZapfHumnst BT" w:cs="ZapfHumnst BT"/>
                <w:sz w:val="16"/>
                <w:szCs w:val="16"/>
              </w:rPr>
            </w:pPr>
            <w:r>
              <w:rPr>
                <w:rFonts w:ascii="ZapfHumnst BT" w:hAnsi="ZapfHumnst BT" w:cs="ZapfHumnst BT"/>
                <w:sz w:val="16"/>
                <w:szCs w:val="16"/>
              </w:rPr>
              <w:t>x.xxx</w:t>
            </w:r>
          </w:p>
        </w:tc>
        <w:tc>
          <w:tcPr>
            <w:tcW w:w="81" w:type="dxa"/>
            <w:tcBorders>
              <w:top w:val="nil"/>
              <w:left w:val="nil"/>
              <w:bottom w:val="nil"/>
              <w:right w:val="threeDEngrave" w:sz="12" w:space="0" w:color="auto"/>
            </w:tcBorders>
            <w:vAlign w:val="bottom"/>
          </w:tcPr>
          <w:p w14:paraId="636C471E" w14:textId="77777777" w:rsidR="00C36055" w:rsidRPr="00617FF1" w:rsidRDefault="00C36055" w:rsidP="00C36055">
            <w:pPr>
              <w:widowControl w:val="0"/>
              <w:autoSpaceDE w:val="0"/>
              <w:autoSpaceDN w:val="0"/>
              <w:adjustRightInd w:val="0"/>
              <w:spacing w:after="0" w:line="240" w:lineRule="auto"/>
              <w:rPr>
                <w:rFonts w:ascii="ZapfHumnst BT" w:hAnsi="ZapfHumnst BT" w:cs="ZapfHumnst BT"/>
                <w:sz w:val="16"/>
                <w:szCs w:val="16"/>
              </w:rPr>
            </w:pPr>
          </w:p>
        </w:tc>
      </w:tr>
      <w:tr w:rsidR="00C36055" w:rsidRPr="00AA494D" w14:paraId="7CC0C893" w14:textId="77777777" w:rsidTr="00C36055">
        <w:trPr>
          <w:jc w:val="center"/>
        </w:trPr>
        <w:tc>
          <w:tcPr>
            <w:tcW w:w="81" w:type="dxa"/>
            <w:tcBorders>
              <w:top w:val="nil"/>
              <w:left w:val="single" w:sz="4" w:space="0" w:color="auto"/>
              <w:bottom w:val="nil"/>
              <w:right w:val="nil"/>
            </w:tcBorders>
            <w:vAlign w:val="bottom"/>
          </w:tcPr>
          <w:p w14:paraId="008CB1F4" w14:textId="77777777" w:rsidR="00C36055" w:rsidRPr="00AA494D" w:rsidRDefault="00C36055" w:rsidP="00C36055">
            <w:pPr>
              <w:widowControl w:val="0"/>
              <w:autoSpaceDE w:val="0"/>
              <w:autoSpaceDN w:val="0"/>
              <w:adjustRightInd w:val="0"/>
              <w:spacing w:after="0" w:line="240" w:lineRule="auto"/>
              <w:rPr>
                <w:rFonts w:ascii="ZapfHumnst BT" w:hAnsi="ZapfHumnst BT" w:cs="ZapfHumnst BT"/>
                <w:sz w:val="8"/>
                <w:szCs w:val="16"/>
              </w:rPr>
            </w:pPr>
          </w:p>
        </w:tc>
        <w:tc>
          <w:tcPr>
            <w:tcW w:w="5862" w:type="dxa"/>
            <w:gridSpan w:val="5"/>
            <w:tcBorders>
              <w:top w:val="single" w:sz="4" w:space="0" w:color="auto"/>
              <w:left w:val="nil"/>
              <w:bottom w:val="nil"/>
              <w:right w:val="nil"/>
            </w:tcBorders>
            <w:vAlign w:val="bottom"/>
          </w:tcPr>
          <w:p w14:paraId="30938248" w14:textId="77777777" w:rsidR="00C36055" w:rsidRPr="00AA494D" w:rsidRDefault="00C36055" w:rsidP="00C36055">
            <w:pPr>
              <w:widowControl w:val="0"/>
              <w:autoSpaceDE w:val="0"/>
              <w:autoSpaceDN w:val="0"/>
              <w:adjustRightInd w:val="0"/>
              <w:spacing w:after="0" w:line="240" w:lineRule="auto"/>
              <w:rPr>
                <w:rFonts w:ascii="ZapfHumnst BT" w:hAnsi="ZapfHumnst BT" w:cs="ZapfHumnst BT"/>
                <w:sz w:val="8"/>
                <w:szCs w:val="16"/>
              </w:rPr>
            </w:pPr>
          </w:p>
        </w:tc>
        <w:tc>
          <w:tcPr>
            <w:tcW w:w="81" w:type="dxa"/>
            <w:tcBorders>
              <w:top w:val="nil"/>
              <w:left w:val="nil"/>
              <w:bottom w:val="nil"/>
              <w:right w:val="threeDEngrave" w:sz="12" w:space="0" w:color="auto"/>
            </w:tcBorders>
            <w:vAlign w:val="bottom"/>
          </w:tcPr>
          <w:p w14:paraId="25F9D72E" w14:textId="77777777" w:rsidR="00C36055" w:rsidRPr="00AA494D" w:rsidRDefault="00C36055" w:rsidP="00C36055">
            <w:pPr>
              <w:widowControl w:val="0"/>
              <w:autoSpaceDE w:val="0"/>
              <w:autoSpaceDN w:val="0"/>
              <w:adjustRightInd w:val="0"/>
              <w:spacing w:after="0" w:line="240" w:lineRule="auto"/>
              <w:rPr>
                <w:rFonts w:ascii="ZapfHumnst BT" w:hAnsi="ZapfHumnst BT" w:cs="ZapfHumnst BT"/>
                <w:sz w:val="8"/>
                <w:szCs w:val="16"/>
              </w:rPr>
            </w:pPr>
          </w:p>
        </w:tc>
      </w:tr>
      <w:tr w:rsidR="00C36055" w:rsidRPr="00617FF1" w14:paraId="6CD2B361" w14:textId="77777777" w:rsidTr="00C36055">
        <w:trPr>
          <w:jc w:val="center"/>
        </w:trPr>
        <w:tc>
          <w:tcPr>
            <w:tcW w:w="81" w:type="dxa"/>
            <w:tcBorders>
              <w:top w:val="nil"/>
              <w:left w:val="single" w:sz="4" w:space="0" w:color="auto"/>
              <w:bottom w:val="nil"/>
              <w:right w:val="nil"/>
            </w:tcBorders>
            <w:vAlign w:val="bottom"/>
          </w:tcPr>
          <w:p w14:paraId="0ADBB531" w14:textId="77777777" w:rsidR="00C36055" w:rsidRPr="00617FF1" w:rsidRDefault="00C36055" w:rsidP="00C36055">
            <w:pPr>
              <w:widowControl w:val="0"/>
              <w:autoSpaceDE w:val="0"/>
              <w:autoSpaceDN w:val="0"/>
              <w:adjustRightInd w:val="0"/>
              <w:spacing w:after="0" w:line="240" w:lineRule="auto"/>
              <w:rPr>
                <w:rFonts w:ascii="ZapfHumnst BT" w:hAnsi="ZapfHumnst BT" w:cs="ZapfHumnst BT"/>
                <w:sz w:val="16"/>
                <w:szCs w:val="16"/>
              </w:rPr>
            </w:pPr>
          </w:p>
        </w:tc>
        <w:tc>
          <w:tcPr>
            <w:tcW w:w="5862" w:type="dxa"/>
            <w:gridSpan w:val="5"/>
            <w:tcBorders>
              <w:top w:val="nil"/>
              <w:left w:val="nil"/>
              <w:bottom w:val="nil"/>
              <w:right w:val="nil"/>
            </w:tcBorders>
            <w:vAlign w:val="bottom"/>
          </w:tcPr>
          <w:p w14:paraId="29C2C563" w14:textId="77777777" w:rsidR="00C36055" w:rsidRDefault="00C36055" w:rsidP="00C36055">
            <w:pPr>
              <w:widowControl w:val="0"/>
              <w:autoSpaceDE w:val="0"/>
              <w:autoSpaceDN w:val="0"/>
              <w:adjustRightInd w:val="0"/>
              <w:spacing w:after="0" w:line="240" w:lineRule="auto"/>
              <w:rPr>
                <w:rFonts w:ascii="ZapfHumnst BT" w:hAnsi="ZapfHumnst BT" w:cs="ZapfHumnst BT"/>
                <w:sz w:val="16"/>
                <w:szCs w:val="16"/>
                <w:vertAlign w:val="superscript"/>
              </w:rPr>
            </w:pPr>
            <w:r>
              <w:rPr>
                <w:rFonts w:ascii="ZapfHumnst BT" w:hAnsi="ZapfHumnst BT" w:cs="ZapfHumnst BT"/>
                <w:sz w:val="16"/>
                <w:szCs w:val="16"/>
                <w:vertAlign w:val="superscript"/>
              </w:rPr>
              <w:t xml:space="preserve">1 </w:t>
            </w:r>
            <w:r>
              <w:rPr>
                <w:rFonts w:ascii="ZapfHumnst BT" w:hAnsi="ZapfHumnst BT" w:cs="ZapfHumnst BT"/>
                <w:sz w:val="16"/>
                <w:szCs w:val="16"/>
              </w:rPr>
              <w:t>Pregnancy-related</w:t>
            </w:r>
            <w:r w:rsidRPr="00F94DC5">
              <w:rPr>
                <w:rFonts w:ascii="ZapfHumnst BT" w:hAnsi="ZapfHumnst BT" w:cs="ZapfHumnst BT"/>
                <w:sz w:val="16"/>
                <w:szCs w:val="16"/>
              </w:rPr>
              <w:t xml:space="preserve"> </w:t>
            </w:r>
            <w:r>
              <w:rPr>
                <w:rFonts w:ascii="ZapfHumnst BT" w:hAnsi="ZapfHumnst BT" w:cs="ZapfHumnst BT"/>
                <w:sz w:val="16"/>
                <w:szCs w:val="16"/>
              </w:rPr>
              <w:t>mortality</w:t>
            </w:r>
            <w:r w:rsidRPr="00F94DC5">
              <w:rPr>
                <w:rFonts w:ascii="ZapfHumnst BT" w:hAnsi="ZapfHumnst BT" w:cs="ZapfHumnst BT"/>
                <w:sz w:val="16"/>
                <w:szCs w:val="16"/>
              </w:rPr>
              <w:t xml:space="preserve"> is </w:t>
            </w:r>
            <w:r>
              <w:rPr>
                <w:rFonts w:ascii="ZapfHumnst BT" w:hAnsi="ZapfHumnst BT" w:cs="ZapfHumnst BT"/>
                <w:sz w:val="16"/>
                <w:szCs w:val="16"/>
              </w:rPr>
              <w:t xml:space="preserve">defined as </w:t>
            </w:r>
            <w:r w:rsidRPr="00F94DC5">
              <w:rPr>
                <w:rFonts w:ascii="ZapfHumnst BT" w:hAnsi="ZapfHumnst BT" w:cs="ZapfHumnst BT"/>
                <w:sz w:val="16"/>
                <w:szCs w:val="16"/>
              </w:rPr>
              <w:t xml:space="preserve">the death of a woman while pregnant or within </w:t>
            </w:r>
            <w:r>
              <w:rPr>
                <w:rFonts w:ascii="ZapfHumnst BT" w:hAnsi="ZapfHumnst BT" w:cs="ZapfHumnst BT"/>
                <w:sz w:val="16"/>
                <w:szCs w:val="16"/>
              </w:rPr>
              <w:t>2 months</w:t>
            </w:r>
            <w:r w:rsidRPr="00F94DC5">
              <w:rPr>
                <w:rFonts w:ascii="ZapfHumnst BT" w:hAnsi="ZapfHumnst BT" w:cs="ZapfHumnst BT"/>
                <w:sz w:val="16"/>
                <w:szCs w:val="16"/>
              </w:rPr>
              <w:t xml:space="preserve"> of termination of pregnancy, from any cause </w:t>
            </w:r>
            <w:r>
              <w:rPr>
                <w:rFonts w:ascii="ZapfHumnst BT" w:hAnsi="ZapfHumnst BT" w:cs="ZapfHumnst BT"/>
                <w:sz w:val="16"/>
                <w:szCs w:val="16"/>
              </w:rPr>
              <w:t>including</w:t>
            </w:r>
            <w:r w:rsidRPr="00F94DC5">
              <w:rPr>
                <w:rFonts w:ascii="ZapfHumnst BT" w:hAnsi="ZapfHumnst BT" w:cs="ZapfHumnst BT"/>
                <w:sz w:val="16"/>
                <w:szCs w:val="16"/>
              </w:rPr>
              <w:t xml:space="preserve"> accident</w:t>
            </w:r>
            <w:r>
              <w:rPr>
                <w:rFonts w:ascii="ZapfHumnst BT" w:hAnsi="ZapfHumnst BT" w:cs="ZapfHumnst BT"/>
                <w:sz w:val="16"/>
                <w:szCs w:val="16"/>
              </w:rPr>
              <w:t>s or violence</w:t>
            </w:r>
          </w:p>
          <w:p w14:paraId="301B1D5D" w14:textId="77777777" w:rsidR="00C36055" w:rsidRDefault="00C36055" w:rsidP="00C36055">
            <w:pPr>
              <w:widowControl w:val="0"/>
              <w:autoSpaceDE w:val="0"/>
              <w:autoSpaceDN w:val="0"/>
              <w:adjustRightInd w:val="0"/>
              <w:spacing w:after="0" w:line="240" w:lineRule="auto"/>
              <w:rPr>
                <w:rFonts w:ascii="ZapfHumnst BT" w:hAnsi="ZapfHumnst BT" w:cs="ZapfHumnst BT"/>
                <w:sz w:val="16"/>
                <w:szCs w:val="16"/>
              </w:rPr>
            </w:pPr>
            <w:r>
              <w:rPr>
                <w:rFonts w:ascii="ZapfHumnst BT" w:hAnsi="ZapfHumnst BT" w:cs="ZapfHumnst BT"/>
                <w:sz w:val="16"/>
                <w:szCs w:val="16"/>
                <w:vertAlign w:val="superscript"/>
              </w:rPr>
              <w:t>2</w:t>
            </w:r>
            <w:r w:rsidRPr="00617FF1">
              <w:rPr>
                <w:rFonts w:ascii="ZapfHumnst BT" w:hAnsi="ZapfHumnst BT" w:cs="ZapfHumnst BT"/>
                <w:sz w:val="16"/>
                <w:szCs w:val="16"/>
              </w:rPr>
              <w:t xml:space="preserve"> Expressed per 1,000 </w:t>
            </w:r>
            <w:r w:rsidRPr="003E21E7">
              <w:rPr>
                <w:rFonts w:ascii="ZapfHumnst BT" w:hAnsi="ZapfHumnst BT" w:cs="ZapfHumnst BT"/>
                <w:sz w:val="16"/>
                <w:szCs w:val="16"/>
              </w:rPr>
              <w:t>woman-years of exposure</w:t>
            </w:r>
          </w:p>
          <w:p w14:paraId="1B424DAE" w14:textId="658CEF99" w:rsidR="00C36055" w:rsidRPr="00777B0F" w:rsidRDefault="00C36055" w:rsidP="00C36055">
            <w:pPr>
              <w:widowControl w:val="0"/>
              <w:autoSpaceDE w:val="0"/>
              <w:autoSpaceDN w:val="0"/>
              <w:adjustRightInd w:val="0"/>
              <w:spacing w:before="40" w:after="40" w:line="211" w:lineRule="auto"/>
              <w:rPr>
                <w:rFonts w:ascii="ZapfHumnst BT" w:hAnsi="ZapfHumnst BT" w:cs="ZapfHumnst BT"/>
                <w:sz w:val="16"/>
                <w:szCs w:val="16"/>
              </w:rPr>
            </w:pPr>
            <w:r>
              <w:rPr>
                <w:rFonts w:ascii="ZapfHumnst BT" w:hAnsi="ZapfHumnst BT" w:cs="ZapfHumnst BT"/>
                <w:sz w:val="16"/>
                <w:szCs w:val="16"/>
                <w:vertAlign w:val="superscript"/>
              </w:rPr>
              <w:t>3</w:t>
            </w:r>
            <w:r w:rsidR="005102BA">
              <w:rPr>
                <w:rFonts w:ascii="ZapfHumnst BT" w:hAnsi="ZapfHumnst BT" w:cs="ZapfHumnst BT"/>
                <w:sz w:val="16"/>
                <w:szCs w:val="16"/>
              </w:rPr>
              <w:t xml:space="preserve"> Age adjusted rate e</w:t>
            </w:r>
            <w:r w:rsidRPr="008F36BC">
              <w:rPr>
                <w:rFonts w:ascii="ZapfHumnst BT" w:hAnsi="ZapfHumnst BT" w:cs="ZapfHumnst BT"/>
                <w:sz w:val="16"/>
                <w:szCs w:val="16"/>
              </w:rPr>
              <w:t>xpressed per 1,000 women</w:t>
            </w:r>
            <w:r>
              <w:rPr>
                <w:rFonts w:ascii="ZapfHumnst BT" w:hAnsi="ZapfHumnst BT" w:cs="ZapfHumnst BT"/>
                <w:sz w:val="16"/>
                <w:szCs w:val="16"/>
              </w:rPr>
              <w:t xml:space="preserve"> age 15-49</w:t>
            </w:r>
          </w:p>
          <w:p w14:paraId="59AADE55" w14:textId="77777777" w:rsidR="00C36055" w:rsidRDefault="00C36055" w:rsidP="00C36055">
            <w:pPr>
              <w:widowControl w:val="0"/>
              <w:autoSpaceDE w:val="0"/>
              <w:autoSpaceDN w:val="0"/>
              <w:adjustRightInd w:val="0"/>
              <w:spacing w:before="40" w:after="40" w:line="211" w:lineRule="auto"/>
              <w:ind w:left="67" w:hanging="67"/>
              <w:rPr>
                <w:rFonts w:ascii="ZapfHumnst BT" w:hAnsi="ZapfHumnst BT" w:cs="ZapfHumnst BT"/>
                <w:sz w:val="16"/>
                <w:szCs w:val="16"/>
              </w:rPr>
            </w:pPr>
            <w:r>
              <w:rPr>
                <w:rFonts w:ascii="ZapfHumnst BT" w:hAnsi="ZapfHumnst BT" w:cs="ZapfHumnst BT"/>
                <w:sz w:val="16"/>
                <w:szCs w:val="16"/>
                <w:vertAlign w:val="superscript"/>
              </w:rPr>
              <w:t>4</w:t>
            </w:r>
            <w:r w:rsidRPr="003E21E7">
              <w:rPr>
                <w:rFonts w:ascii="ZapfHumnst BT" w:hAnsi="ZapfHumnst BT" w:cs="ZapfHumnst BT"/>
                <w:sz w:val="16"/>
                <w:szCs w:val="16"/>
              </w:rPr>
              <w:t xml:space="preserve"> Expressed per 100,000 live births; calculated as the </w:t>
            </w:r>
            <w:r>
              <w:rPr>
                <w:rFonts w:ascii="ZapfHumnst BT" w:hAnsi="ZapfHumnst BT" w:cs="ZapfHumnst BT"/>
                <w:sz w:val="16"/>
                <w:szCs w:val="16"/>
              </w:rPr>
              <w:t>age-adjusted pregnancy-related</w:t>
            </w:r>
            <w:r w:rsidRPr="003E21E7">
              <w:rPr>
                <w:rFonts w:ascii="ZapfHumnst BT" w:hAnsi="ZapfHumnst BT" w:cs="ZapfHumnst BT"/>
                <w:sz w:val="16"/>
                <w:szCs w:val="16"/>
              </w:rPr>
              <w:t xml:space="preserve"> mortality rate </w:t>
            </w:r>
            <w:r>
              <w:rPr>
                <w:rFonts w:ascii="ZapfHumnst BT" w:hAnsi="ZapfHumnst BT" w:cs="ZapfHumnst BT"/>
                <w:sz w:val="16"/>
                <w:szCs w:val="16"/>
              </w:rPr>
              <w:t xml:space="preserve">times 100 </w:t>
            </w:r>
            <w:r w:rsidRPr="003E21E7">
              <w:rPr>
                <w:rFonts w:ascii="ZapfHumnst BT" w:hAnsi="ZapfHumnst BT" w:cs="ZapfHumnst BT"/>
                <w:sz w:val="16"/>
                <w:szCs w:val="16"/>
              </w:rPr>
              <w:t xml:space="preserve">divided by the </w:t>
            </w:r>
            <w:r>
              <w:rPr>
                <w:rFonts w:ascii="ZapfHumnst BT" w:hAnsi="ZapfHumnst BT" w:cs="ZapfHumnst BT"/>
                <w:sz w:val="16"/>
                <w:szCs w:val="16"/>
              </w:rPr>
              <w:t xml:space="preserve">age-adjusted </w:t>
            </w:r>
            <w:r w:rsidRPr="003E21E7">
              <w:rPr>
                <w:rFonts w:ascii="ZapfHumnst BT" w:hAnsi="ZapfHumnst BT" w:cs="ZapfHumnst BT"/>
                <w:sz w:val="16"/>
                <w:szCs w:val="16"/>
              </w:rPr>
              <w:t>general fertility rate</w:t>
            </w:r>
          </w:p>
          <w:p w14:paraId="0B203FB8" w14:textId="1EBBE113" w:rsidR="00C36055" w:rsidRPr="00617FF1" w:rsidRDefault="00C36055" w:rsidP="00C36055">
            <w:pPr>
              <w:widowControl w:val="0"/>
              <w:autoSpaceDE w:val="0"/>
              <w:autoSpaceDN w:val="0"/>
              <w:adjustRightInd w:val="0"/>
              <w:spacing w:after="0" w:line="211" w:lineRule="auto"/>
              <w:ind w:left="72" w:hanging="72"/>
              <w:rPr>
                <w:rFonts w:ascii="ZapfHumnst BT" w:hAnsi="ZapfHumnst BT" w:cs="ZapfHumnst BT"/>
                <w:sz w:val="16"/>
                <w:szCs w:val="16"/>
              </w:rPr>
            </w:pPr>
            <w:r>
              <w:rPr>
                <w:rFonts w:ascii="ZapfHumnst BT" w:hAnsi="ZapfHumnst BT" w:cs="ZapfHumnst BT"/>
                <w:sz w:val="16"/>
                <w:szCs w:val="16"/>
                <w:vertAlign w:val="superscript"/>
              </w:rPr>
              <w:t>5</w:t>
            </w:r>
            <w:r>
              <w:rPr>
                <w:rFonts w:ascii="ZapfHumnst BT" w:hAnsi="ZapfHumnst BT" w:cs="ZapfHumnst BT"/>
                <w:sz w:val="16"/>
                <w:szCs w:val="16"/>
              </w:rPr>
              <w:t xml:space="preserve"> Calculated as 1-(1-PRMR)</w:t>
            </w:r>
            <w:r>
              <w:rPr>
                <w:rFonts w:ascii="ZapfHumnst BT" w:hAnsi="ZapfHumnst BT" w:cs="ZapfHumnst BT"/>
                <w:sz w:val="16"/>
                <w:szCs w:val="16"/>
                <w:vertAlign w:val="superscript"/>
              </w:rPr>
              <w:t>TFR</w:t>
            </w:r>
            <w:r>
              <w:rPr>
                <w:rFonts w:ascii="ZapfHumnst BT" w:hAnsi="ZapfHumnst BT" w:cs="ZapfHumnst BT"/>
                <w:sz w:val="16"/>
                <w:szCs w:val="16"/>
              </w:rPr>
              <w:t xml:space="preserve"> where TFR represents the total fertility rate for the seven years preceding the survey</w:t>
            </w:r>
          </w:p>
          <w:p w14:paraId="6F392B57" w14:textId="77777777" w:rsidR="00C36055" w:rsidRPr="00617FF1" w:rsidRDefault="00C36055" w:rsidP="00C36055">
            <w:pPr>
              <w:widowControl w:val="0"/>
              <w:autoSpaceDE w:val="0"/>
              <w:autoSpaceDN w:val="0"/>
              <w:adjustRightInd w:val="0"/>
              <w:spacing w:after="0" w:line="240" w:lineRule="auto"/>
              <w:rPr>
                <w:rFonts w:ascii="ZapfHumnst BT" w:hAnsi="ZapfHumnst BT" w:cs="ZapfHumnst BT"/>
                <w:sz w:val="16"/>
                <w:szCs w:val="16"/>
              </w:rPr>
            </w:pPr>
            <w:r w:rsidRPr="00617FF1">
              <w:rPr>
                <w:rFonts w:ascii="ZapfHumnst BT" w:hAnsi="ZapfHumnst BT" w:cs="ZapfHumnst BT"/>
                <w:sz w:val="16"/>
                <w:szCs w:val="16"/>
                <w:vertAlign w:val="superscript"/>
              </w:rPr>
              <w:t>a</w:t>
            </w:r>
            <w:r w:rsidRPr="00617FF1">
              <w:rPr>
                <w:rFonts w:ascii="ZapfHumnst BT" w:hAnsi="ZapfHumnst BT" w:cs="ZapfHumnst BT"/>
                <w:sz w:val="16"/>
                <w:szCs w:val="16"/>
              </w:rPr>
              <w:t xml:space="preserve"> Age-adjusted rate</w:t>
            </w:r>
          </w:p>
        </w:tc>
        <w:tc>
          <w:tcPr>
            <w:tcW w:w="81" w:type="dxa"/>
            <w:tcBorders>
              <w:top w:val="nil"/>
              <w:left w:val="nil"/>
              <w:bottom w:val="nil"/>
              <w:right w:val="threeDEngrave" w:sz="12" w:space="0" w:color="auto"/>
            </w:tcBorders>
            <w:vAlign w:val="bottom"/>
          </w:tcPr>
          <w:p w14:paraId="7F409CF7" w14:textId="77777777" w:rsidR="00C36055" w:rsidRPr="00617FF1" w:rsidRDefault="00C36055" w:rsidP="00C36055">
            <w:pPr>
              <w:widowControl w:val="0"/>
              <w:autoSpaceDE w:val="0"/>
              <w:autoSpaceDN w:val="0"/>
              <w:adjustRightInd w:val="0"/>
              <w:spacing w:after="0" w:line="240" w:lineRule="auto"/>
              <w:rPr>
                <w:rFonts w:ascii="ZapfHumnst BT" w:hAnsi="ZapfHumnst BT" w:cs="ZapfHumnst BT"/>
                <w:sz w:val="16"/>
                <w:szCs w:val="16"/>
              </w:rPr>
            </w:pPr>
          </w:p>
        </w:tc>
      </w:tr>
      <w:tr w:rsidR="00C36055" w:rsidRPr="00AA494D" w14:paraId="3CF886E3" w14:textId="77777777" w:rsidTr="00C36055">
        <w:trPr>
          <w:jc w:val="center"/>
        </w:trPr>
        <w:tc>
          <w:tcPr>
            <w:tcW w:w="81" w:type="dxa"/>
            <w:tcBorders>
              <w:top w:val="nil"/>
              <w:left w:val="single" w:sz="4" w:space="0" w:color="auto"/>
              <w:bottom w:val="threeDEngrave" w:sz="12" w:space="0" w:color="auto"/>
              <w:right w:val="nil"/>
            </w:tcBorders>
            <w:vAlign w:val="bottom"/>
          </w:tcPr>
          <w:p w14:paraId="6A386F9F" w14:textId="77777777" w:rsidR="00C36055" w:rsidRPr="00AA494D" w:rsidRDefault="00C36055" w:rsidP="00C36055">
            <w:pPr>
              <w:widowControl w:val="0"/>
              <w:autoSpaceDE w:val="0"/>
              <w:autoSpaceDN w:val="0"/>
              <w:adjustRightInd w:val="0"/>
              <w:spacing w:after="0" w:line="240" w:lineRule="auto"/>
              <w:rPr>
                <w:rFonts w:ascii="ZapfHumnst BT" w:hAnsi="ZapfHumnst BT" w:cs="ZapfHumnst BT"/>
                <w:sz w:val="8"/>
                <w:szCs w:val="16"/>
              </w:rPr>
            </w:pPr>
          </w:p>
        </w:tc>
        <w:tc>
          <w:tcPr>
            <w:tcW w:w="5862" w:type="dxa"/>
            <w:gridSpan w:val="5"/>
            <w:tcBorders>
              <w:top w:val="nil"/>
              <w:left w:val="nil"/>
              <w:bottom w:val="threeDEngrave" w:sz="12" w:space="0" w:color="auto"/>
              <w:right w:val="nil"/>
            </w:tcBorders>
            <w:vAlign w:val="bottom"/>
          </w:tcPr>
          <w:p w14:paraId="121F0972" w14:textId="77777777" w:rsidR="00C36055" w:rsidRPr="00AA494D" w:rsidRDefault="00C36055" w:rsidP="00C36055">
            <w:pPr>
              <w:widowControl w:val="0"/>
              <w:autoSpaceDE w:val="0"/>
              <w:autoSpaceDN w:val="0"/>
              <w:adjustRightInd w:val="0"/>
              <w:spacing w:after="0" w:line="240" w:lineRule="auto"/>
              <w:rPr>
                <w:rFonts w:ascii="ZapfHumnst BT" w:hAnsi="ZapfHumnst BT" w:cs="ZapfHumnst BT"/>
                <w:sz w:val="8"/>
                <w:szCs w:val="16"/>
              </w:rPr>
            </w:pPr>
          </w:p>
        </w:tc>
        <w:tc>
          <w:tcPr>
            <w:tcW w:w="81" w:type="dxa"/>
            <w:tcBorders>
              <w:top w:val="nil"/>
              <w:left w:val="nil"/>
              <w:bottom w:val="threeDEngrave" w:sz="12" w:space="0" w:color="auto"/>
              <w:right w:val="threeDEngrave" w:sz="12" w:space="0" w:color="auto"/>
            </w:tcBorders>
            <w:vAlign w:val="bottom"/>
          </w:tcPr>
          <w:p w14:paraId="4BBA165B" w14:textId="77777777" w:rsidR="00C36055" w:rsidRPr="00AA494D" w:rsidRDefault="00C36055" w:rsidP="00C36055">
            <w:pPr>
              <w:widowControl w:val="0"/>
              <w:autoSpaceDE w:val="0"/>
              <w:autoSpaceDN w:val="0"/>
              <w:adjustRightInd w:val="0"/>
              <w:spacing w:after="0" w:line="240" w:lineRule="auto"/>
              <w:rPr>
                <w:rFonts w:ascii="ZapfHumnst BT" w:hAnsi="ZapfHumnst BT" w:cs="ZapfHumnst BT"/>
                <w:sz w:val="8"/>
                <w:szCs w:val="16"/>
              </w:rPr>
            </w:pPr>
          </w:p>
        </w:tc>
      </w:tr>
    </w:tbl>
    <w:p w14:paraId="21795CA9" w14:textId="77777777" w:rsidR="00F86480" w:rsidRDefault="00F86480"/>
    <w:p w14:paraId="275B6E94" w14:textId="2D153679" w:rsidR="00446679" w:rsidRPr="004E0522" w:rsidRDefault="00B93721" w:rsidP="004E0522">
      <w:pPr>
        <w:rPr>
          <w:rFonts w:ascii="Times New Roman" w:hAnsi="Times New Roman"/>
          <w:color w:val="222222"/>
          <w:shd w:val="clear" w:color="auto" w:fill="FFFFFF"/>
        </w:rPr>
      </w:pPr>
      <w:r>
        <w:rPr>
          <w:rFonts w:ascii="Times New Roman" w:hAnsi="Times New Roman"/>
        </w:rPr>
        <w:t>To compare</w:t>
      </w:r>
      <w:r w:rsidR="00446679" w:rsidRPr="00446679">
        <w:rPr>
          <w:rFonts w:ascii="Times New Roman" w:hAnsi="Times New Roman"/>
        </w:rPr>
        <w:t xml:space="preserve"> with prior estimates from DHS surveys, </w:t>
      </w:r>
      <w:r>
        <w:rPr>
          <w:rFonts w:ascii="Times New Roman" w:hAnsi="Times New Roman"/>
        </w:rPr>
        <w:t>DHS</w:t>
      </w:r>
      <w:r w:rsidR="00E93B7A">
        <w:rPr>
          <w:rFonts w:ascii="Times New Roman" w:hAnsi="Times New Roman"/>
        </w:rPr>
        <w:t>-</w:t>
      </w:r>
      <w:r>
        <w:rPr>
          <w:rFonts w:ascii="Times New Roman" w:hAnsi="Times New Roman"/>
        </w:rPr>
        <w:t xml:space="preserve">7 defines </w:t>
      </w:r>
      <w:r w:rsidR="00446679" w:rsidRPr="00446679">
        <w:rPr>
          <w:rFonts w:ascii="Times New Roman" w:hAnsi="Times New Roman"/>
        </w:rPr>
        <w:t xml:space="preserve">a </w:t>
      </w:r>
      <w:r w:rsidR="00446679">
        <w:rPr>
          <w:rFonts w:ascii="Times New Roman" w:hAnsi="Times New Roman"/>
        </w:rPr>
        <w:t>p</w:t>
      </w:r>
      <w:r w:rsidR="00446679" w:rsidRPr="00446679">
        <w:rPr>
          <w:rFonts w:ascii="Times New Roman" w:hAnsi="Times New Roman"/>
          <w:color w:val="222222"/>
          <w:shd w:val="clear" w:color="auto" w:fill="FFFFFF"/>
        </w:rPr>
        <w:t xml:space="preserve">regnancy-related death as the death of a woman while pregnant or within 2 </w:t>
      </w:r>
      <w:r w:rsidR="00446679">
        <w:rPr>
          <w:rFonts w:ascii="Times New Roman" w:hAnsi="Times New Roman"/>
          <w:color w:val="222222"/>
          <w:shd w:val="clear" w:color="auto" w:fill="FFFFFF"/>
        </w:rPr>
        <w:t>months</w:t>
      </w:r>
      <w:r w:rsidR="00446679" w:rsidRPr="00446679">
        <w:rPr>
          <w:rFonts w:ascii="Times New Roman" w:hAnsi="Times New Roman"/>
          <w:color w:val="222222"/>
          <w:shd w:val="clear" w:color="auto" w:fill="FFFFFF"/>
        </w:rPr>
        <w:t xml:space="preserve"> of termination of pregnancy, irrespective of the cause of death.</w:t>
      </w:r>
      <w:r w:rsidR="00446679">
        <w:rPr>
          <w:rFonts w:ascii="Times New Roman" w:hAnsi="Times New Roman"/>
          <w:color w:val="222222"/>
          <w:shd w:val="clear" w:color="auto" w:fill="FFFFFF"/>
        </w:rPr>
        <w:t xml:space="preserve">  Note that </w:t>
      </w:r>
      <w:r w:rsidR="009F15F7">
        <w:rPr>
          <w:rFonts w:ascii="Times New Roman" w:hAnsi="Times New Roman"/>
          <w:color w:val="222222"/>
          <w:shd w:val="clear" w:color="auto" w:fill="FFFFFF"/>
        </w:rPr>
        <w:t>this definition varies from the WHO definition of a pregnancy-related death</w:t>
      </w:r>
      <w:r>
        <w:rPr>
          <w:rFonts w:ascii="Times New Roman" w:hAnsi="Times New Roman"/>
          <w:color w:val="222222"/>
          <w:shd w:val="clear" w:color="auto" w:fill="FFFFFF"/>
        </w:rPr>
        <w:t>, which limits the window to 42 days</w:t>
      </w:r>
      <w:r w:rsidR="009F15F7">
        <w:rPr>
          <w:rFonts w:ascii="Times New Roman" w:hAnsi="Times New Roman"/>
          <w:color w:val="222222"/>
          <w:shd w:val="clear" w:color="auto" w:fill="FFFFFF"/>
        </w:rPr>
        <w:t>. What is defined as a pregnancy-related death</w:t>
      </w:r>
      <w:r w:rsidR="00446679">
        <w:rPr>
          <w:rFonts w:ascii="Times New Roman" w:hAnsi="Times New Roman"/>
          <w:color w:val="222222"/>
          <w:shd w:val="clear" w:color="auto" w:fill="FFFFFF"/>
        </w:rPr>
        <w:t xml:space="preserve"> </w:t>
      </w:r>
      <w:r w:rsidR="001F3DF4">
        <w:rPr>
          <w:rFonts w:ascii="Times New Roman" w:hAnsi="Times New Roman"/>
          <w:color w:val="222222"/>
          <w:shd w:val="clear" w:color="auto" w:fill="FFFFFF"/>
        </w:rPr>
        <w:t xml:space="preserve">in DHS-7 </w:t>
      </w:r>
      <w:r w:rsidR="00446679">
        <w:rPr>
          <w:rFonts w:ascii="Times New Roman" w:hAnsi="Times New Roman"/>
          <w:color w:val="222222"/>
          <w:shd w:val="clear" w:color="auto" w:fill="FFFFFF"/>
        </w:rPr>
        <w:t>was labeled as a maternal death</w:t>
      </w:r>
      <w:r w:rsidR="009F15F7">
        <w:rPr>
          <w:rFonts w:ascii="Times New Roman" w:hAnsi="Times New Roman"/>
          <w:color w:val="222222"/>
          <w:shd w:val="clear" w:color="auto" w:fill="FFFFFF"/>
        </w:rPr>
        <w:t xml:space="preserve"> in prior DHS surveys</w:t>
      </w:r>
      <w:r w:rsidR="00446679">
        <w:rPr>
          <w:rFonts w:ascii="Times New Roman" w:hAnsi="Times New Roman"/>
          <w:color w:val="222222"/>
          <w:shd w:val="clear" w:color="auto" w:fill="FFFFFF"/>
        </w:rPr>
        <w:t>.</w:t>
      </w:r>
    </w:p>
    <w:sectPr w:rsidR="00446679" w:rsidRPr="004E0522" w:rsidSect="007A77D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CD594" w14:textId="77777777" w:rsidR="00CE395E" w:rsidRDefault="00CE395E" w:rsidP="00C75B24">
      <w:pPr>
        <w:spacing w:after="0" w:line="240" w:lineRule="auto"/>
      </w:pPr>
      <w:r>
        <w:separator/>
      </w:r>
    </w:p>
  </w:endnote>
  <w:endnote w:type="continuationSeparator" w:id="0">
    <w:p w14:paraId="40717EEB" w14:textId="77777777" w:rsidR="00CE395E" w:rsidRDefault="00CE395E" w:rsidP="00C75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ZapfHumnst B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7553"/>
      <w:docPartObj>
        <w:docPartGallery w:val="Page Numbers (Bottom of Page)"/>
        <w:docPartUnique/>
      </w:docPartObj>
    </w:sdtPr>
    <w:sdtContent>
      <w:p w14:paraId="0E80F89E" w14:textId="77777777" w:rsidR="008D35FF" w:rsidRDefault="008D35FF">
        <w:pPr>
          <w:pStyle w:val="Footer"/>
          <w:jc w:val="center"/>
        </w:pPr>
        <w:r>
          <w:fldChar w:fldCharType="begin"/>
        </w:r>
        <w:r>
          <w:instrText xml:space="preserve"> PAGE   \* MERGEFORMAT </w:instrText>
        </w:r>
        <w:r>
          <w:fldChar w:fldCharType="separate"/>
        </w:r>
        <w:r w:rsidR="00AB2130">
          <w:rPr>
            <w:noProof/>
          </w:rPr>
          <w:t>10</w:t>
        </w:r>
        <w:r>
          <w:rPr>
            <w:noProof/>
          </w:rPr>
          <w:fldChar w:fldCharType="end"/>
        </w:r>
      </w:p>
    </w:sdtContent>
  </w:sdt>
  <w:p w14:paraId="04CE71D6" w14:textId="77777777" w:rsidR="008D35FF" w:rsidRDefault="008D35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400CC" w14:textId="77777777" w:rsidR="00CE395E" w:rsidRDefault="00CE395E" w:rsidP="00C75B24">
      <w:pPr>
        <w:spacing w:after="0" w:line="240" w:lineRule="auto"/>
      </w:pPr>
      <w:r>
        <w:separator/>
      </w:r>
    </w:p>
  </w:footnote>
  <w:footnote w:type="continuationSeparator" w:id="0">
    <w:p w14:paraId="22037E55" w14:textId="77777777" w:rsidR="00CE395E" w:rsidRDefault="00CE395E" w:rsidP="00C75B24">
      <w:pPr>
        <w:spacing w:after="0" w:line="240" w:lineRule="auto"/>
      </w:pPr>
      <w:r>
        <w:continuationSeparator/>
      </w:r>
    </w:p>
  </w:footnote>
  <w:footnote w:id="1">
    <w:p w14:paraId="273F24FE" w14:textId="77777777" w:rsidR="008D35FF" w:rsidRDefault="008D35FF" w:rsidP="00ED1A56">
      <w:r>
        <w:rPr>
          <w:rStyle w:val="FootnoteReference"/>
        </w:rPr>
        <w:footnoteRef/>
      </w:r>
      <w:r>
        <w:t xml:space="preserve"> </w:t>
      </w:r>
      <w:hyperlink r:id="rId1" w:history="1">
        <w:r w:rsidRPr="000B424A">
          <w:rPr>
            <w:rStyle w:val="Hyperlink"/>
          </w:rPr>
          <w:t>http://www.who.int/healthinfo/statistics/indmaternalmortality/en/</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96046F"/>
    <w:multiLevelType w:val="hybridMultilevel"/>
    <w:tmpl w:val="942E1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F29"/>
    <w:rsid w:val="00015C5E"/>
    <w:rsid w:val="00016761"/>
    <w:rsid w:val="00035915"/>
    <w:rsid w:val="00041A84"/>
    <w:rsid w:val="00047D9D"/>
    <w:rsid w:val="00054AB9"/>
    <w:rsid w:val="00055DB5"/>
    <w:rsid w:val="00082A0E"/>
    <w:rsid w:val="000865C2"/>
    <w:rsid w:val="000964CF"/>
    <w:rsid w:val="000964D9"/>
    <w:rsid w:val="00097817"/>
    <w:rsid w:val="000B273F"/>
    <w:rsid w:val="000B3561"/>
    <w:rsid w:val="000C0E81"/>
    <w:rsid w:val="000C77C5"/>
    <w:rsid w:val="000D390A"/>
    <w:rsid w:val="000F5540"/>
    <w:rsid w:val="000F648D"/>
    <w:rsid w:val="000F6BB0"/>
    <w:rsid w:val="001047BC"/>
    <w:rsid w:val="001050DA"/>
    <w:rsid w:val="00105529"/>
    <w:rsid w:val="00105881"/>
    <w:rsid w:val="00113132"/>
    <w:rsid w:val="00113D43"/>
    <w:rsid w:val="0012249F"/>
    <w:rsid w:val="00126EEE"/>
    <w:rsid w:val="00131259"/>
    <w:rsid w:val="001319D5"/>
    <w:rsid w:val="0014065A"/>
    <w:rsid w:val="001471FE"/>
    <w:rsid w:val="00152AAC"/>
    <w:rsid w:val="0018255B"/>
    <w:rsid w:val="001833E1"/>
    <w:rsid w:val="001876A1"/>
    <w:rsid w:val="001A0BF9"/>
    <w:rsid w:val="001A1FEE"/>
    <w:rsid w:val="001A71E7"/>
    <w:rsid w:val="001B182F"/>
    <w:rsid w:val="001B1C37"/>
    <w:rsid w:val="001C554D"/>
    <w:rsid w:val="001D03BC"/>
    <w:rsid w:val="001D04F3"/>
    <w:rsid w:val="001D22BE"/>
    <w:rsid w:val="001D275D"/>
    <w:rsid w:val="001D67F8"/>
    <w:rsid w:val="001E1208"/>
    <w:rsid w:val="001E3BC3"/>
    <w:rsid w:val="001E6561"/>
    <w:rsid w:val="001F3DF4"/>
    <w:rsid w:val="00214D01"/>
    <w:rsid w:val="00223F45"/>
    <w:rsid w:val="00232DEF"/>
    <w:rsid w:val="00234FBB"/>
    <w:rsid w:val="002351CF"/>
    <w:rsid w:val="00237AB1"/>
    <w:rsid w:val="00251BB8"/>
    <w:rsid w:val="00255A39"/>
    <w:rsid w:val="00260B86"/>
    <w:rsid w:val="0026390A"/>
    <w:rsid w:val="00275196"/>
    <w:rsid w:val="00281FA9"/>
    <w:rsid w:val="002967DF"/>
    <w:rsid w:val="002C46BD"/>
    <w:rsid w:val="002D2E7B"/>
    <w:rsid w:val="002E256E"/>
    <w:rsid w:val="002E5F8C"/>
    <w:rsid w:val="002F0E44"/>
    <w:rsid w:val="00301D9B"/>
    <w:rsid w:val="00333FFF"/>
    <w:rsid w:val="0034080F"/>
    <w:rsid w:val="00355CFC"/>
    <w:rsid w:val="00357550"/>
    <w:rsid w:val="0036054D"/>
    <w:rsid w:val="00382200"/>
    <w:rsid w:val="00384FB8"/>
    <w:rsid w:val="00393B19"/>
    <w:rsid w:val="003A2F12"/>
    <w:rsid w:val="003C3B1C"/>
    <w:rsid w:val="003D00E8"/>
    <w:rsid w:val="003E21E7"/>
    <w:rsid w:val="003E2693"/>
    <w:rsid w:val="003E6E4C"/>
    <w:rsid w:val="003F405F"/>
    <w:rsid w:val="00434579"/>
    <w:rsid w:val="00437D95"/>
    <w:rsid w:val="00443E89"/>
    <w:rsid w:val="00446679"/>
    <w:rsid w:val="00447130"/>
    <w:rsid w:val="00497715"/>
    <w:rsid w:val="004B062C"/>
    <w:rsid w:val="004E0522"/>
    <w:rsid w:val="004E7A8E"/>
    <w:rsid w:val="004F4F0A"/>
    <w:rsid w:val="005102BA"/>
    <w:rsid w:val="0055114C"/>
    <w:rsid w:val="00564341"/>
    <w:rsid w:val="00565456"/>
    <w:rsid w:val="00570DD0"/>
    <w:rsid w:val="00586840"/>
    <w:rsid w:val="00593961"/>
    <w:rsid w:val="005A1683"/>
    <w:rsid w:val="005B1936"/>
    <w:rsid w:val="005B6958"/>
    <w:rsid w:val="005C2145"/>
    <w:rsid w:val="005C33BE"/>
    <w:rsid w:val="005D1D55"/>
    <w:rsid w:val="005D2C80"/>
    <w:rsid w:val="005D642F"/>
    <w:rsid w:val="005D6A50"/>
    <w:rsid w:val="005D6B93"/>
    <w:rsid w:val="005E03D2"/>
    <w:rsid w:val="005E37FE"/>
    <w:rsid w:val="005E47A1"/>
    <w:rsid w:val="005F0A20"/>
    <w:rsid w:val="005F6709"/>
    <w:rsid w:val="005F7BB1"/>
    <w:rsid w:val="00601A08"/>
    <w:rsid w:val="00623B0B"/>
    <w:rsid w:val="00636380"/>
    <w:rsid w:val="006442D6"/>
    <w:rsid w:val="0064771B"/>
    <w:rsid w:val="006600DB"/>
    <w:rsid w:val="00673DC6"/>
    <w:rsid w:val="006745B1"/>
    <w:rsid w:val="006748A2"/>
    <w:rsid w:val="00692DD9"/>
    <w:rsid w:val="006A4F13"/>
    <w:rsid w:val="006A59FF"/>
    <w:rsid w:val="006A7B32"/>
    <w:rsid w:val="006B0046"/>
    <w:rsid w:val="006B7136"/>
    <w:rsid w:val="006C31FE"/>
    <w:rsid w:val="006D3ACE"/>
    <w:rsid w:val="006D58A4"/>
    <w:rsid w:val="006E1109"/>
    <w:rsid w:val="006F11F2"/>
    <w:rsid w:val="006F32DE"/>
    <w:rsid w:val="006F660E"/>
    <w:rsid w:val="0072479C"/>
    <w:rsid w:val="0073792C"/>
    <w:rsid w:val="007527F1"/>
    <w:rsid w:val="007531C1"/>
    <w:rsid w:val="00777B0F"/>
    <w:rsid w:val="0078040C"/>
    <w:rsid w:val="00793570"/>
    <w:rsid w:val="007A77D6"/>
    <w:rsid w:val="007B6BCA"/>
    <w:rsid w:val="007C096D"/>
    <w:rsid w:val="007D6896"/>
    <w:rsid w:val="00801A2B"/>
    <w:rsid w:val="00803767"/>
    <w:rsid w:val="00811D5C"/>
    <w:rsid w:val="00816B09"/>
    <w:rsid w:val="00832707"/>
    <w:rsid w:val="00833488"/>
    <w:rsid w:val="00842D26"/>
    <w:rsid w:val="008560AA"/>
    <w:rsid w:val="0085627A"/>
    <w:rsid w:val="00861A9B"/>
    <w:rsid w:val="00864441"/>
    <w:rsid w:val="00867820"/>
    <w:rsid w:val="00877F06"/>
    <w:rsid w:val="00892407"/>
    <w:rsid w:val="00895CE5"/>
    <w:rsid w:val="008A259F"/>
    <w:rsid w:val="008A7221"/>
    <w:rsid w:val="008C48CA"/>
    <w:rsid w:val="008C4DE8"/>
    <w:rsid w:val="008D35FF"/>
    <w:rsid w:val="008E635D"/>
    <w:rsid w:val="008E6D01"/>
    <w:rsid w:val="008F4A0A"/>
    <w:rsid w:val="008F5209"/>
    <w:rsid w:val="00905D29"/>
    <w:rsid w:val="00907DF7"/>
    <w:rsid w:val="0091395E"/>
    <w:rsid w:val="009149AD"/>
    <w:rsid w:val="00916266"/>
    <w:rsid w:val="009378A6"/>
    <w:rsid w:val="009418B7"/>
    <w:rsid w:val="00944E11"/>
    <w:rsid w:val="009456B0"/>
    <w:rsid w:val="00954DA1"/>
    <w:rsid w:val="00957E87"/>
    <w:rsid w:val="00967D45"/>
    <w:rsid w:val="00975E75"/>
    <w:rsid w:val="00976165"/>
    <w:rsid w:val="00983439"/>
    <w:rsid w:val="009A03AC"/>
    <w:rsid w:val="009A2EC7"/>
    <w:rsid w:val="009B5C34"/>
    <w:rsid w:val="009F15F7"/>
    <w:rsid w:val="00A02A11"/>
    <w:rsid w:val="00A050ED"/>
    <w:rsid w:val="00A163C3"/>
    <w:rsid w:val="00A210D5"/>
    <w:rsid w:val="00A23D9A"/>
    <w:rsid w:val="00A27EBE"/>
    <w:rsid w:val="00A4051F"/>
    <w:rsid w:val="00A52960"/>
    <w:rsid w:val="00A554E7"/>
    <w:rsid w:val="00A55C93"/>
    <w:rsid w:val="00A56BAA"/>
    <w:rsid w:val="00A63121"/>
    <w:rsid w:val="00A74534"/>
    <w:rsid w:val="00A76A91"/>
    <w:rsid w:val="00A83362"/>
    <w:rsid w:val="00A9153B"/>
    <w:rsid w:val="00AA0F44"/>
    <w:rsid w:val="00AB2130"/>
    <w:rsid w:val="00AC7166"/>
    <w:rsid w:val="00AD1526"/>
    <w:rsid w:val="00AF348D"/>
    <w:rsid w:val="00AF6AA2"/>
    <w:rsid w:val="00B17F35"/>
    <w:rsid w:val="00B2499C"/>
    <w:rsid w:val="00B42F62"/>
    <w:rsid w:val="00B466D5"/>
    <w:rsid w:val="00B47156"/>
    <w:rsid w:val="00B678E0"/>
    <w:rsid w:val="00B70C25"/>
    <w:rsid w:val="00B714A2"/>
    <w:rsid w:val="00B744CC"/>
    <w:rsid w:val="00B74A58"/>
    <w:rsid w:val="00B87DA4"/>
    <w:rsid w:val="00B93721"/>
    <w:rsid w:val="00B96868"/>
    <w:rsid w:val="00B96ED0"/>
    <w:rsid w:val="00BB561D"/>
    <w:rsid w:val="00BC1D3A"/>
    <w:rsid w:val="00BC48C9"/>
    <w:rsid w:val="00BF423F"/>
    <w:rsid w:val="00BF6990"/>
    <w:rsid w:val="00C014AC"/>
    <w:rsid w:val="00C1203A"/>
    <w:rsid w:val="00C13E0B"/>
    <w:rsid w:val="00C146D6"/>
    <w:rsid w:val="00C21F08"/>
    <w:rsid w:val="00C22ED0"/>
    <w:rsid w:val="00C24EA8"/>
    <w:rsid w:val="00C2568E"/>
    <w:rsid w:val="00C36055"/>
    <w:rsid w:val="00C37B61"/>
    <w:rsid w:val="00C40436"/>
    <w:rsid w:val="00C4098B"/>
    <w:rsid w:val="00C4460E"/>
    <w:rsid w:val="00C45035"/>
    <w:rsid w:val="00C5301D"/>
    <w:rsid w:val="00C56BA8"/>
    <w:rsid w:val="00C6276E"/>
    <w:rsid w:val="00C66452"/>
    <w:rsid w:val="00C75B24"/>
    <w:rsid w:val="00C77D08"/>
    <w:rsid w:val="00C8003C"/>
    <w:rsid w:val="00C80170"/>
    <w:rsid w:val="00C92EB7"/>
    <w:rsid w:val="00CA2DFC"/>
    <w:rsid w:val="00CA5C91"/>
    <w:rsid w:val="00CB52EB"/>
    <w:rsid w:val="00CD6622"/>
    <w:rsid w:val="00CD6F1B"/>
    <w:rsid w:val="00CE395E"/>
    <w:rsid w:val="00CE5F40"/>
    <w:rsid w:val="00CE7B41"/>
    <w:rsid w:val="00CF2550"/>
    <w:rsid w:val="00CF4374"/>
    <w:rsid w:val="00CF76B4"/>
    <w:rsid w:val="00D0306B"/>
    <w:rsid w:val="00D1364F"/>
    <w:rsid w:val="00D34302"/>
    <w:rsid w:val="00D432E3"/>
    <w:rsid w:val="00D44A40"/>
    <w:rsid w:val="00D563EF"/>
    <w:rsid w:val="00D56FEF"/>
    <w:rsid w:val="00D645C9"/>
    <w:rsid w:val="00D64E60"/>
    <w:rsid w:val="00D6696C"/>
    <w:rsid w:val="00D76D0B"/>
    <w:rsid w:val="00D85BFB"/>
    <w:rsid w:val="00DA6D22"/>
    <w:rsid w:val="00DC2E55"/>
    <w:rsid w:val="00DD0F29"/>
    <w:rsid w:val="00DD0F88"/>
    <w:rsid w:val="00DD24E2"/>
    <w:rsid w:val="00DD302D"/>
    <w:rsid w:val="00DD4120"/>
    <w:rsid w:val="00E00F80"/>
    <w:rsid w:val="00E06A2E"/>
    <w:rsid w:val="00E15847"/>
    <w:rsid w:val="00E24461"/>
    <w:rsid w:val="00E34A4D"/>
    <w:rsid w:val="00E47682"/>
    <w:rsid w:val="00E576F6"/>
    <w:rsid w:val="00E93B7A"/>
    <w:rsid w:val="00EA58EF"/>
    <w:rsid w:val="00EB51B8"/>
    <w:rsid w:val="00ED1A56"/>
    <w:rsid w:val="00ED2990"/>
    <w:rsid w:val="00ED6C8D"/>
    <w:rsid w:val="00ED797C"/>
    <w:rsid w:val="00EE2F9A"/>
    <w:rsid w:val="00EF05D4"/>
    <w:rsid w:val="00EF11E6"/>
    <w:rsid w:val="00F2234E"/>
    <w:rsid w:val="00F2301E"/>
    <w:rsid w:val="00F3521B"/>
    <w:rsid w:val="00F42EFF"/>
    <w:rsid w:val="00F43027"/>
    <w:rsid w:val="00F439F9"/>
    <w:rsid w:val="00F462A5"/>
    <w:rsid w:val="00F46318"/>
    <w:rsid w:val="00F544EF"/>
    <w:rsid w:val="00F86480"/>
    <w:rsid w:val="00F94DC5"/>
    <w:rsid w:val="00FB170B"/>
    <w:rsid w:val="00FB69BF"/>
    <w:rsid w:val="00FC19ED"/>
    <w:rsid w:val="00FD7649"/>
    <w:rsid w:val="00FE508A"/>
    <w:rsid w:val="00FF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7D0F"/>
  <w15:docId w15:val="{7CFC1B0E-0A19-4DD3-9A93-6C0C5124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F29"/>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0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BF9"/>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C75B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5B24"/>
    <w:rPr>
      <w:rFonts w:eastAsia="Times New Roman"/>
    </w:rPr>
  </w:style>
  <w:style w:type="character" w:styleId="FootnoteReference">
    <w:name w:val="footnote reference"/>
    <w:basedOn w:val="DefaultParagraphFont"/>
    <w:uiPriority w:val="99"/>
    <w:semiHidden/>
    <w:unhideWhenUsed/>
    <w:rsid w:val="00C75B24"/>
    <w:rPr>
      <w:vertAlign w:val="superscript"/>
    </w:rPr>
  </w:style>
  <w:style w:type="character" w:styleId="CommentReference">
    <w:name w:val="annotation reference"/>
    <w:basedOn w:val="DefaultParagraphFont"/>
    <w:uiPriority w:val="99"/>
    <w:semiHidden/>
    <w:unhideWhenUsed/>
    <w:rsid w:val="008F4A0A"/>
    <w:rPr>
      <w:sz w:val="16"/>
      <w:szCs w:val="16"/>
    </w:rPr>
  </w:style>
  <w:style w:type="paragraph" w:styleId="CommentText">
    <w:name w:val="annotation text"/>
    <w:basedOn w:val="Normal"/>
    <w:link w:val="CommentTextChar"/>
    <w:uiPriority w:val="99"/>
    <w:semiHidden/>
    <w:unhideWhenUsed/>
    <w:rsid w:val="008F4A0A"/>
    <w:pPr>
      <w:spacing w:line="240" w:lineRule="auto"/>
    </w:pPr>
    <w:rPr>
      <w:sz w:val="20"/>
      <w:szCs w:val="20"/>
    </w:rPr>
  </w:style>
  <w:style w:type="character" w:customStyle="1" w:styleId="CommentTextChar">
    <w:name w:val="Comment Text Char"/>
    <w:basedOn w:val="DefaultParagraphFont"/>
    <w:link w:val="CommentText"/>
    <w:uiPriority w:val="99"/>
    <w:semiHidden/>
    <w:rsid w:val="008F4A0A"/>
    <w:rPr>
      <w:rFonts w:eastAsia="Times New Roman"/>
    </w:rPr>
  </w:style>
  <w:style w:type="paragraph" w:styleId="CommentSubject">
    <w:name w:val="annotation subject"/>
    <w:basedOn w:val="CommentText"/>
    <w:next w:val="CommentText"/>
    <w:link w:val="CommentSubjectChar"/>
    <w:uiPriority w:val="99"/>
    <w:semiHidden/>
    <w:unhideWhenUsed/>
    <w:rsid w:val="008F4A0A"/>
    <w:rPr>
      <w:b/>
      <w:bCs/>
    </w:rPr>
  </w:style>
  <w:style w:type="character" w:customStyle="1" w:styleId="CommentSubjectChar">
    <w:name w:val="Comment Subject Char"/>
    <w:basedOn w:val="CommentTextChar"/>
    <w:link w:val="CommentSubject"/>
    <w:uiPriority w:val="99"/>
    <w:semiHidden/>
    <w:rsid w:val="008F4A0A"/>
    <w:rPr>
      <w:rFonts w:eastAsia="Times New Roman"/>
      <w:b/>
      <w:bCs/>
    </w:rPr>
  </w:style>
  <w:style w:type="paragraph" w:styleId="ListParagraph">
    <w:name w:val="List Paragraph"/>
    <w:basedOn w:val="Normal"/>
    <w:uiPriority w:val="34"/>
    <w:qFormat/>
    <w:rsid w:val="00126EEE"/>
    <w:pPr>
      <w:ind w:left="720"/>
      <w:contextualSpacing/>
    </w:pPr>
  </w:style>
  <w:style w:type="paragraph" w:styleId="EndnoteText">
    <w:name w:val="endnote text"/>
    <w:basedOn w:val="Normal"/>
    <w:link w:val="EndnoteTextChar"/>
    <w:uiPriority w:val="99"/>
    <w:semiHidden/>
    <w:unhideWhenUsed/>
    <w:rsid w:val="001E12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1208"/>
    <w:rPr>
      <w:rFonts w:eastAsia="Times New Roman"/>
    </w:rPr>
  </w:style>
  <w:style w:type="character" w:styleId="EndnoteReference">
    <w:name w:val="endnote reference"/>
    <w:basedOn w:val="DefaultParagraphFont"/>
    <w:uiPriority w:val="99"/>
    <w:semiHidden/>
    <w:unhideWhenUsed/>
    <w:rsid w:val="001E1208"/>
    <w:rPr>
      <w:vertAlign w:val="superscript"/>
    </w:rPr>
  </w:style>
  <w:style w:type="paragraph" w:styleId="Header">
    <w:name w:val="header"/>
    <w:basedOn w:val="Normal"/>
    <w:link w:val="HeaderChar"/>
    <w:uiPriority w:val="99"/>
    <w:semiHidden/>
    <w:unhideWhenUsed/>
    <w:rsid w:val="00954D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4DA1"/>
    <w:rPr>
      <w:rFonts w:eastAsia="Times New Roman"/>
      <w:sz w:val="22"/>
      <w:szCs w:val="22"/>
    </w:rPr>
  </w:style>
  <w:style w:type="paragraph" w:styleId="Footer">
    <w:name w:val="footer"/>
    <w:basedOn w:val="Normal"/>
    <w:link w:val="FooterChar"/>
    <w:uiPriority w:val="99"/>
    <w:unhideWhenUsed/>
    <w:rsid w:val="00954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DA1"/>
    <w:rPr>
      <w:rFonts w:eastAsia="Times New Roman"/>
      <w:sz w:val="22"/>
      <w:szCs w:val="22"/>
    </w:rPr>
  </w:style>
  <w:style w:type="paragraph" w:customStyle="1" w:styleId="ATableTitle">
    <w:name w:val="A_TableTitle"/>
    <w:qFormat/>
    <w:rsid w:val="00C92EB7"/>
    <w:pPr>
      <w:widowControl w:val="0"/>
      <w:autoSpaceDE w:val="0"/>
      <w:autoSpaceDN w:val="0"/>
      <w:adjustRightInd w:val="0"/>
      <w:spacing w:before="80" w:after="80" w:line="211" w:lineRule="auto"/>
      <w:jc w:val="both"/>
    </w:pPr>
    <w:rPr>
      <w:rFonts w:ascii="ZapfHumnst BT" w:eastAsia="Times New Roman" w:hAnsi="ZapfHumnst BT" w:cs="ZapfHumnst BT"/>
      <w:sz w:val="16"/>
      <w:szCs w:val="16"/>
      <w:u w:val="single"/>
      <w:lang w:val="en-GB"/>
    </w:rPr>
  </w:style>
  <w:style w:type="paragraph" w:styleId="NoSpacing">
    <w:name w:val="No Spacing"/>
    <w:uiPriority w:val="1"/>
    <w:qFormat/>
    <w:rsid w:val="00C92EB7"/>
    <w:rPr>
      <w:rFonts w:eastAsia="Times New Roman"/>
      <w:sz w:val="22"/>
      <w:szCs w:val="22"/>
    </w:rPr>
  </w:style>
  <w:style w:type="character" w:customStyle="1" w:styleId="apple-converted-space">
    <w:name w:val="apple-converted-space"/>
    <w:basedOn w:val="DefaultParagraphFont"/>
    <w:rsid w:val="00ED1A56"/>
  </w:style>
  <w:style w:type="character" w:styleId="Hyperlink">
    <w:name w:val="Hyperlink"/>
    <w:basedOn w:val="DefaultParagraphFont"/>
    <w:uiPriority w:val="99"/>
    <w:unhideWhenUsed/>
    <w:rsid w:val="00ED1A56"/>
    <w:rPr>
      <w:color w:val="0000FF" w:themeColor="hyperlink"/>
      <w:u w:val="single"/>
    </w:rPr>
  </w:style>
  <w:style w:type="paragraph" w:styleId="Revision">
    <w:name w:val="Revision"/>
    <w:hidden/>
    <w:uiPriority w:val="99"/>
    <w:semiHidden/>
    <w:rsid w:val="00B87DA4"/>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_rels/footnotes.xml.rels><?xml version="1.0" encoding="UTF-8" standalone="yes"?>
<Relationships xmlns="http://schemas.openxmlformats.org/package/2006/relationships"><Relationship Id="rId1" Type="http://schemas.openxmlformats.org/officeDocument/2006/relationships/hyperlink" Target="http://www.who.int/healthinfo/statistics/indmaternalmortality/en/" TargetMode="Externa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https://projectspace.icfi.com/hesp/ihd-dhs/publications/Templates/DHS%20Final%20Report/DHS%20Final%20Report%20Figures/Ch16-Adult%20and%20Maternal%20Mortality-Figures%20template.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sz="1050" b="0" i="1">
                <a:latin typeface="Arial" panose="020B0604020202020204" pitchFamily="34" charset="0"/>
                <a:cs typeface="Arial" panose="020B0604020202020204" pitchFamily="34" charset="0"/>
              </a:rPr>
              <a:t>Deaths</a:t>
            </a:r>
            <a:r>
              <a:rPr lang="en-US" sz="1050" b="0" i="1" baseline="0">
                <a:latin typeface="Arial" panose="020B0604020202020204" pitchFamily="34" charset="0"/>
                <a:cs typeface="Arial" panose="020B0604020202020204" pitchFamily="34" charset="0"/>
              </a:rPr>
              <a:t> per 1,000 population</a:t>
            </a:r>
            <a:endParaRPr lang="en-US" sz="1050" b="0" i="1">
              <a:latin typeface="Arial" panose="020B0604020202020204" pitchFamily="34" charset="0"/>
              <a:cs typeface="Arial" panose="020B0604020202020204" pitchFamily="34" charset="0"/>
            </a:endParaRPr>
          </a:p>
        </c:rich>
      </c:tx>
      <c:overlay val="0"/>
    </c:title>
    <c:autoTitleDeleted val="0"/>
    <c:plotArea>
      <c:layout>
        <c:manualLayout>
          <c:layoutTarget val="inner"/>
          <c:xMode val="edge"/>
          <c:yMode val="edge"/>
          <c:x val="5.6526550686018619E-2"/>
          <c:y val="0.17055078690883288"/>
          <c:w val="0.90648778126035212"/>
          <c:h val="0.68688332748215386"/>
        </c:manualLayout>
      </c:layout>
      <c:lineChart>
        <c:grouping val="standard"/>
        <c:varyColors val="0"/>
        <c:ser>
          <c:idx val="0"/>
          <c:order val="0"/>
          <c:tx>
            <c:strRef>
              <c:f>'16.1 adult mortality'!$B$6</c:f>
              <c:strCache>
                <c:ptCount val="1"/>
                <c:pt idx="0">
                  <c:v>Women</c:v>
                </c:pt>
              </c:strCache>
            </c:strRef>
          </c:tx>
          <c:spPr>
            <a:ln w="34925">
              <a:solidFill>
                <a:srgbClr val="0085B1"/>
              </a:solidFill>
            </a:ln>
          </c:spPr>
          <c:marker>
            <c:symbol val="diamond"/>
            <c:size val="9"/>
            <c:spPr>
              <a:solidFill>
                <a:srgbClr val="0085B1"/>
              </a:solidFill>
              <a:ln>
                <a:solidFill>
                  <a:srgbClr val="0085B1"/>
                </a:solidFill>
              </a:ln>
            </c:spPr>
          </c:marker>
          <c:dLbls>
            <c:delete val="1"/>
          </c:dLbls>
          <c:cat>
            <c:strRef>
              <c:f>'16.1 adult mortality'!$A$7:$A$13</c:f>
              <c:strCache>
                <c:ptCount val="7"/>
                <c:pt idx="0">
                  <c:v>15-19</c:v>
                </c:pt>
                <c:pt idx="1">
                  <c:v>20-24</c:v>
                </c:pt>
                <c:pt idx="2">
                  <c:v>25-29</c:v>
                </c:pt>
                <c:pt idx="3">
                  <c:v>30-34</c:v>
                </c:pt>
                <c:pt idx="4">
                  <c:v>35-39</c:v>
                </c:pt>
                <c:pt idx="5">
                  <c:v>40-44</c:v>
                </c:pt>
                <c:pt idx="6">
                  <c:v>45-49</c:v>
                </c:pt>
              </c:strCache>
            </c:strRef>
          </c:cat>
          <c:val>
            <c:numRef>
              <c:f>'16.1 adult mortality'!$B$7:$B$13</c:f>
              <c:numCache>
                <c:formatCode>General</c:formatCode>
                <c:ptCount val="7"/>
                <c:pt idx="0">
                  <c:v>2.2999999999999998</c:v>
                </c:pt>
                <c:pt idx="1">
                  <c:v>2.8</c:v>
                </c:pt>
                <c:pt idx="2">
                  <c:v>3.6</c:v>
                </c:pt>
                <c:pt idx="3">
                  <c:v>3.6</c:v>
                </c:pt>
                <c:pt idx="4">
                  <c:v>4.4000000000000004</c:v>
                </c:pt>
                <c:pt idx="5">
                  <c:v>4.8</c:v>
                </c:pt>
                <c:pt idx="6">
                  <c:v>5.0999999999999996</c:v>
                </c:pt>
              </c:numCache>
            </c:numRef>
          </c:val>
          <c:smooth val="0"/>
        </c:ser>
        <c:ser>
          <c:idx val="1"/>
          <c:order val="1"/>
          <c:tx>
            <c:strRef>
              <c:f>'16.1 adult mortality'!$C$6</c:f>
              <c:strCache>
                <c:ptCount val="1"/>
                <c:pt idx="0">
                  <c:v>Men</c:v>
                </c:pt>
              </c:strCache>
            </c:strRef>
          </c:tx>
          <c:spPr>
            <a:ln w="34925">
              <a:solidFill>
                <a:srgbClr val="D23F40"/>
              </a:solidFill>
            </a:ln>
          </c:spPr>
          <c:marker>
            <c:spPr>
              <a:solidFill>
                <a:srgbClr val="D23F40"/>
              </a:solidFill>
              <a:ln>
                <a:solidFill>
                  <a:srgbClr val="D23F40"/>
                </a:solidFill>
              </a:ln>
            </c:spPr>
          </c:marker>
          <c:dLbls>
            <c:delete val="1"/>
          </c:dLbls>
          <c:cat>
            <c:strRef>
              <c:f>'16.1 adult mortality'!$A$7:$A$13</c:f>
              <c:strCache>
                <c:ptCount val="7"/>
                <c:pt idx="0">
                  <c:v>15-19</c:v>
                </c:pt>
                <c:pt idx="1">
                  <c:v>20-24</c:v>
                </c:pt>
                <c:pt idx="2">
                  <c:v>25-29</c:v>
                </c:pt>
                <c:pt idx="3">
                  <c:v>30-34</c:v>
                </c:pt>
                <c:pt idx="4">
                  <c:v>35-39</c:v>
                </c:pt>
                <c:pt idx="5">
                  <c:v>40-44</c:v>
                </c:pt>
                <c:pt idx="6">
                  <c:v>45-49</c:v>
                </c:pt>
              </c:strCache>
            </c:strRef>
          </c:cat>
          <c:val>
            <c:numRef>
              <c:f>'16.1 adult mortality'!$C$7:$C$13</c:f>
              <c:numCache>
                <c:formatCode>General</c:formatCode>
                <c:ptCount val="7"/>
                <c:pt idx="0">
                  <c:v>1.7</c:v>
                </c:pt>
                <c:pt idx="1">
                  <c:v>2.6</c:v>
                </c:pt>
                <c:pt idx="2">
                  <c:v>2.7</c:v>
                </c:pt>
                <c:pt idx="3">
                  <c:v>3.2</c:v>
                </c:pt>
                <c:pt idx="4">
                  <c:v>4.4000000000000004</c:v>
                </c:pt>
                <c:pt idx="5">
                  <c:v>5.2</c:v>
                </c:pt>
                <c:pt idx="6">
                  <c:v>6.5</c:v>
                </c:pt>
              </c:numCache>
            </c:numRef>
          </c:val>
          <c:smooth val="0"/>
        </c:ser>
        <c:dLbls>
          <c:showLegendKey val="0"/>
          <c:showVal val="1"/>
          <c:showCatName val="0"/>
          <c:showSerName val="0"/>
          <c:showPercent val="0"/>
          <c:showBubbleSize val="0"/>
        </c:dLbls>
        <c:marker val="1"/>
        <c:smooth val="0"/>
        <c:axId val="296447976"/>
        <c:axId val="300875288"/>
      </c:lineChart>
      <c:catAx>
        <c:axId val="296447976"/>
        <c:scaling>
          <c:orientation val="minMax"/>
        </c:scaling>
        <c:delete val="0"/>
        <c:axPos val="b"/>
        <c:numFmt formatCode="General" sourceLinked="0"/>
        <c:majorTickMark val="none"/>
        <c:minorTickMark val="none"/>
        <c:tickLblPos val="nextTo"/>
        <c:txPr>
          <a:bodyPr/>
          <a:lstStyle/>
          <a:p>
            <a:pPr>
              <a:defRPr sz="1600">
                <a:latin typeface="Arial" panose="020B0604020202020204" pitchFamily="34" charset="0"/>
                <a:cs typeface="Arial" panose="020B0604020202020204" pitchFamily="34" charset="0"/>
              </a:defRPr>
            </a:pPr>
            <a:endParaRPr lang="en-US"/>
          </a:p>
        </c:txPr>
        <c:crossAx val="300875288"/>
        <c:crosses val="autoZero"/>
        <c:auto val="1"/>
        <c:lblAlgn val="ctr"/>
        <c:lblOffset val="100"/>
        <c:noMultiLvlLbl val="0"/>
      </c:catAx>
      <c:valAx>
        <c:axId val="300875288"/>
        <c:scaling>
          <c:orientation val="minMax"/>
        </c:scaling>
        <c:delete val="0"/>
        <c:axPos val="l"/>
        <c:majorGridlines>
          <c:spPr>
            <a:ln w="9525"/>
          </c:spPr>
        </c:majorGridlines>
        <c:numFmt formatCode="General" sourceLinked="1"/>
        <c:majorTickMark val="none"/>
        <c:minorTickMark val="none"/>
        <c:tickLblPos val="nextTo"/>
        <c:txPr>
          <a:bodyPr/>
          <a:lstStyle/>
          <a:p>
            <a:pPr>
              <a:defRPr sz="1400">
                <a:latin typeface="Arial" panose="020B0604020202020204" pitchFamily="34" charset="0"/>
                <a:cs typeface="Arial" panose="020B0604020202020204" pitchFamily="34" charset="0"/>
              </a:defRPr>
            </a:pPr>
            <a:endParaRPr lang="en-US"/>
          </a:p>
        </c:txPr>
        <c:crossAx val="296447976"/>
        <c:crosses val="autoZero"/>
        <c:crossBetween val="between"/>
      </c:valAx>
    </c:plotArea>
    <c:plotVisOnly val="1"/>
    <c:dispBlanksAs val="gap"/>
    <c:showDLblsOverMax val="0"/>
  </c:chart>
  <c:spPr>
    <a:ln>
      <a:noFill/>
    </a:ln>
  </c:spPr>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00"/>
            </a:pPr>
            <a:r>
              <a:rPr lang="en-US" sz="900"/>
              <a:t>Figure MM.2</a:t>
            </a:r>
            <a:r>
              <a:rPr lang="en-US" sz="900" baseline="0"/>
              <a:t> </a:t>
            </a:r>
            <a:r>
              <a:rPr lang="en-US" sz="900" baseline="0">
                <a:solidFill>
                  <a:sysClr val="windowText" lastClr="000000"/>
                </a:solidFill>
              </a:rPr>
              <a:t>Pregnancy-Related Mortality Ratio (PRMR) with confidence intervals for </a:t>
            </a:r>
            <a:r>
              <a:rPr lang="en-US" sz="900" baseline="0"/>
              <a:t>the seven years preceding the 2000 Country DHS and the 2005-06 Country DHS</a:t>
            </a:r>
            <a:endParaRPr lang="en-US" sz="900"/>
          </a:p>
        </c:rich>
      </c:tx>
      <c:overlay val="0"/>
    </c:title>
    <c:autoTitleDeleted val="0"/>
    <c:plotArea>
      <c:layout>
        <c:manualLayout>
          <c:layoutTarget val="inner"/>
          <c:xMode val="edge"/>
          <c:yMode val="edge"/>
          <c:x val="0.17660538062707859"/>
          <c:y val="0.16707349081364845"/>
          <c:w val="0.76209738566652863"/>
          <c:h val="0.66218860091697362"/>
        </c:manualLayout>
      </c:layout>
      <c:stockChart>
        <c:ser>
          <c:idx val="0"/>
          <c:order val="0"/>
          <c:tx>
            <c:strRef>
              <c:f>Sheet1!$B$1</c:f>
              <c:strCache>
                <c:ptCount val="1"/>
                <c:pt idx="0">
                  <c:v>High</c:v>
                </c:pt>
              </c:strCache>
            </c:strRef>
          </c:tx>
          <c:spPr>
            <a:ln w="28575">
              <a:noFill/>
            </a:ln>
          </c:spPr>
          <c:marker>
            <c:symbol val="dash"/>
            <c:size val="6"/>
            <c:spPr>
              <a:solidFill>
                <a:schemeClr val="tx1"/>
              </a:solidFill>
              <a:ln>
                <a:solidFill>
                  <a:prstClr val="black"/>
                </a:solidFill>
              </a:ln>
            </c:spPr>
          </c:marker>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Sheet1!$A$2:$A$3</c:f>
              <c:strCache>
                <c:ptCount val="2"/>
                <c:pt idx="0">
                  <c:v>Seven years preceding the 2000 Country DHS (1993-2000)</c:v>
                </c:pt>
                <c:pt idx="1">
                  <c:v>Seven years preceding the 2005-06 Country DHS (1999-2006)</c:v>
                </c:pt>
              </c:strCache>
            </c:strRef>
          </c:cat>
          <c:val>
            <c:numRef>
              <c:f>Sheet1!$B$2:$B$3</c:f>
              <c:numCache>
                <c:formatCode>General</c:formatCode>
                <c:ptCount val="2"/>
                <c:pt idx="0">
                  <c:v>686</c:v>
                </c:pt>
                <c:pt idx="1">
                  <c:v>781</c:v>
                </c:pt>
              </c:numCache>
            </c:numRef>
          </c:val>
          <c:smooth val="0"/>
        </c:ser>
        <c:ser>
          <c:idx val="1"/>
          <c:order val="1"/>
          <c:tx>
            <c:strRef>
              <c:f>Sheet1!$C$1</c:f>
              <c:strCache>
                <c:ptCount val="1"/>
                <c:pt idx="0">
                  <c:v>Low</c:v>
                </c:pt>
              </c:strCache>
            </c:strRef>
          </c:tx>
          <c:spPr>
            <a:ln w="28575">
              <a:noFill/>
            </a:ln>
          </c:spPr>
          <c:marker>
            <c:symbol val="dash"/>
            <c:size val="6"/>
            <c:spPr>
              <a:solidFill>
                <a:sysClr val="windowText" lastClr="000000"/>
              </a:solidFill>
              <a:ln>
                <a:solidFill>
                  <a:prstClr val="black"/>
                </a:solidFill>
              </a:ln>
            </c:spPr>
          </c:marker>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Sheet1!$A$2:$A$3</c:f>
              <c:strCache>
                <c:ptCount val="2"/>
                <c:pt idx="0">
                  <c:v>Seven years preceding the 2000 Country DHS (1993-2000)</c:v>
                </c:pt>
                <c:pt idx="1">
                  <c:v>Seven years preceding the 2005-06 Country DHS (1999-2006)</c:v>
                </c:pt>
              </c:strCache>
            </c:strRef>
          </c:cat>
          <c:val>
            <c:numRef>
              <c:f>Sheet1!$C$2:$C$3</c:f>
              <c:numCache>
                <c:formatCode>General</c:formatCode>
                <c:ptCount val="2"/>
                <c:pt idx="0">
                  <c:v>361</c:v>
                </c:pt>
                <c:pt idx="1">
                  <c:v>479</c:v>
                </c:pt>
              </c:numCache>
            </c:numRef>
          </c:val>
          <c:smooth val="0"/>
        </c:ser>
        <c:ser>
          <c:idx val="2"/>
          <c:order val="2"/>
          <c:tx>
            <c:strRef>
              <c:f>Sheet1!$D$1</c:f>
              <c:strCache>
                <c:ptCount val="1"/>
                <c:pt idx="0">
                  <c:v>Close</c:v>
                </c:pt>
              </c:strCache>
            </c:strRef>
          </c:tx>
          <c:spPr>
            <a:ln w="25400" cap="flat">
              <a:noFill/>
            </a:ln>
          </c:spPr>
          <c:marker>
            <c:symbol val="diamond"/>
            <c:size val="15"/>
            <c:spPr>
              <a:solidFill>
                <a:schemeClr val="tx1"/>
              </a:solidFill>
              <a:ln>
                <a:noFill/>
              </a:ln>
            </c:spPr>
          </c:marker>
          <c:dLbls>
            <c:spPr>
              <a:noFill/>
              <a:ln>
                <a:noFill/>
              </a:ln>
              <a:effectLst/>
            </c:spPr>
            <c:txPr>
              <a:bodyPr/>
              <a:lstStyle/>
              <a:p>
                <a:pPr>
                  <a:defRPr sz="14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Sheet1!$A$2:$A$3</c:f>
              <c:strCache>
                <c:ptCount val="2"/>
                <c:pt idx="0">
                  <c:v>Seven years preceding the 2000 Country DHS (1993-2000)</c:v>
                </c:pt>
                <c:pt idx="1">
                  <c:v>Seven years preceding the 2005-06 Country DHS (1999-2006)</c:v>
                </c:pt>
              </c:strCache>
            </c:strRef>
          </c:cat>
          <c:val>
            <c:numRef>
              <c:f>Sheet1!$D$2:$D$3</c:f>
              <c:numCache>
                <c:formatCode>General</c:formatCode>
                <c:ptCount val="2"/>
                <c:pt idx="0">
                  <c:v>523</c:v>
                </c:pt>
                <c:pt idx="1">
                  <c:v>630</c:v>
                </c:pt>
              </c:numCache>
            </c:numRef>
          </c:val>
          <c:smooth val="0"/>
        </c:ser>
        <c:dLbls>
          <c:showLegendKey val="0"/>
          <c:showVal val="0"/>
          <c:showCatName val="0"/>
          <c:showSerName val="0"/>
          <c:showPercent val="0"/>
          <c:showBubbleSize val="0"/>
        </c:dLbls>
        <c:hiLowLines>
          <c:spPr>
            <a:ln w="25400" cap="flat">
              <a:solidFill>
                <a:prstClr val="black"/>
              </a:solidFill>
            </a:ln>
          </c:spPr>
        </c:hiLowLines>
        <c:axId val="300876072"/>
        <c:axId val="300876464"/>
      </c:stockChart>
      <c:catAx>
        <c:axId val="300876072"/>
        <c:scaling>
          <c:orientation val="minMax"/>
        </c:scaling>
        <c:delete val="0"/>
        <c:axPos val="b"/>
        <c:numFmt formatCode="General" sourceLinked="1"/>
        <c:majorTickMark val="out"/>
        <c:minorTickMark val="none"/>
        <c:tickLblPos val="nextTo"/>
        <c:crossAx val="300876464"/>
        <c:crosses val="autoZero"/>
        <c:auto val="1"/>
        <c:lblAlgn val="ctr"/>
        <c:lblOffset val="100"/>
        <c:noMultiLvlLbl val="0"/>
      </c:catAx>
      <c:valAx>
        <c:axId val="300876464"/>
        <c:scaling>
          <c:orientation val="minMax"/>
          <c:min val="0"/>
        </c:scaling>
        <c:delete val="0"/>
        <c:axPos val="l"/>
        <c:majorGridlines>
          <c:spPr>
            <a:ln>
              <a:solidFill>
                <a:prstClr val="black">
                  <a:alpha val="12000"/>
                </a:prstClr>
              </a:solidFill>
              <a:prstDash val="dash"/>
            </a:ln>
          </c:spPr>
        </c:majorGridlines>
        <c:title>
          <c:tx>
            <c:rich>
              <a:bodyPr rot="-5400000" vert="horz"/>
              <a:lstStyle/>
              <a:p>
                <a:pPr>
                  <a:defRPr/>
                </a:pPr>
                <a:r>
                  <a:rPr lang="en-US" baseline="0"/>
                  <a:t>Pregnancy-related </a:t>
                </a:r>
                <a:r>
                  <a:rPr lang="en-US"/>
                  <a:t>deaths per 100,000 </a:t>
                </a:r>
                <a:r>
                  <a:rPr lang="en-US" baseline="0"/>
                  <a:t> live births</a:t>
                </a:r>
                <a:endParaRPr lang="en-US"/>
              </a:p>
            </c:rich>
          </c:tx>
          <c:layout>
            <c:manualLayout>
              <c:xMode val="edge"/>
              <c:yMode val="edge"/>
              <c:x val="2.7086921760220996E-3"/>
              <c:y val="0.16829552555930546"/>
            </c:manualLayout>
          </c:layout>
          <c:overlay val="0"/>
        </c:title>
        <c:numFmt formatCode="General" sourceLinked="1"/>
        <c:majorTickMark val="out"/>
        <c:minorTickMark val="none"/>
        <c:tickLblPos val="nextTo"/>
        <c:crossAx val="300876072"/>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0.75591</cdr:x>
      <cdr:y>0.3843</cdr:y>
    </cdr:from>
    <cdr:to>
      <cdr:x>0.94037</cdr:x>
      <cdr:y>0.49694</cdr:y>
    </cdr:to>
    <cdr:sp macro="" textlink="">
      <cdr:nvSpPr>
        <cdr:cNvPr id="3" name="TextBox 2"/>
        <cdr:cNvSpPr txBox="1"/>
      </cdr:nvSpPr>
      <cdr:spPr>
        <a:xfrm xmlns:a="http://schemas.openxmlformats.org/drawingml/2006/main">
          <a:off x="4147200" y="1379263"/>
          <a:ext cx="1012022" cy="40426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600" b="1">
              <a:solidFill>
                <a:srgbClr val="0085B1"/>
              </a:solidFill>
              <a:latin typeface="Arial" panose="020B0604020202020204" pitchFamily="34" charset="0"/>
              <a:cs typeface="Arial" panose="020B0604020202020204" pitchFamily="34" charset="0"/>
            </a:rPr>
            <a:t>Women</a:t>
          </a:r>
        </a:p>
      </cdr:txBody>
    </cdr:sp>
  </cdr:relSizeAnchor>
  <cdr:relSizeAnchor xmlns:cdr="http://schemas.openxmlformats.org/drawingml/2006/chartDrawing">
    <cdr:from>
      <cdr:x>0.76168</cdr:x>
      <cdr:y>0.16944</cdr:y>
    </cdr:from>
    <cdr:to>
      <cdr:x>0.94614</cdr:x>
      <cdr:y>0.28208</cdr:y>
    </cdr:to>
    <cdr:sp macro="" textlink="">
      <cdr:nvSpPr>
        <cdr:cNvPr id="4" name="TextBox 1"/>
        <cdr:cNvSpPr txBox="1"/>
      </cdr:nvSpPr>
      <cdr:spPr>
        <a:xfrm xmlns:a="http://schemas.openxmlformats.org/drawingml/2006/main">
          <a:off x="4178893" y="723031"/>
          <a:ext cx="1012022" cy="48065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600" b="1">
              <a:solidFill>
                <a:srgbClr val="D23F40"/>
              </a:solidFill>
              <a:latin typeface="Arial" panose="020B0604020202020204" pitchFamily="34" charset="0"/>
              <a:cs typeface="Arial" panose="020B0604020202020204" pitchFamily="34" charset="0"/>
            </a:rPr>
            <a:t>Men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4D3A6-2D4B-47E6-9001-D08EC6198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11</Pages>
  <Words>2780</Words>
  <Characters>15848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Macro International Inc.</Company>
  <LinksUpToDate>false</LinksUpToDate>
  <CharactersWithSpaces>18591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Joy D Fishel</dc:creator>
  <cp:lastModifiedBy>Reinis, Kia</cp:lastModifiedBy>
  <cp:revision>32</cp:revision>
  <cp:lastPrinted>2016-07-18T22:16:00Z</cp:lastPrinted>
  <dcterms:created xsi:type="dcterms:W3CDTF">2016-07-27T17:37:00Z</dcterms:created>
  <dcterms:modified xsi:type="dcterms:W3CDTF">2017-01-31T19:36:00Z</dcterms:modified>
</cp:coreProperties>
</file>