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215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.0" w:type="dxa"/>
      </w:tblPr>
      <w:tblGrid>
        <w:gridCol w:w="1814"/>
        <w:gridCol w:w="1814"/>
        <w:gridCol w:w="1814"/>
        <w:gridCol w:w="1814"/>
      </w:tblGrid>
      <w:tr>
        <w:trPr>
          <w:trHeight w:hRule="exact" w:val="1046"/>
        </w:trPr>
        <w:tc>
          <w:tcPr>
            <w:tcW w:type="dxa" w:w="1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1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.0" w:type="dxa"/>
      </w:tblPr>
      <w:tblGrid>
        <w:gridCol w:w="7257"/>
      </w:tblGrid>
      <w:tr>
        <w:trPr>
          <w:trHeight w:hRule="exact" w:val="754"/>
        </w:trPr>
        <w:tc>
          <w:tcPr>
            <w:tcW w:type="dxa" w:w="6980"/>
            <w:tcBorders/>
            <w:shd w:fill="99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2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FFFFFF"/>
                <w:sz w:val="29"/>
              </w:rPr>
              <w:t>Cyber Anti-Patterns</w:t>
            </w:r>
          </w:p>
        </w:tc>
      </w:tr>
    </w:tbl>
    <w:p>
      <w:pPr>
        <w:autoSpaceDN w:val="0"/>
        <w:autoSpaceDE w:val="0"/>
        <w:widowControl/>
        <w:spacing w:line="224" w:lineRule="exact" w:before="398" w:after="0"/>
        <w:ind w:left="0" w:right="0" w:firstLine="0"/>
        <w:jc w:val="center"/>
      </w:pPr>
      <w:r>
        <w:rPr>
          <w:rFonts w:ascii="CMSSBX10" w:hAnsi="CMSSBX10" w:eastAsia="CMSSBX10"/>
          <w:b/>
          <w:i w:val="0"/>
          <w:color w:val="000000"/>
          <w:sz w:val="22"/>
        </w:rPr>
        <w:t>Nimisha Ghosh</w:t>
      </w:r>
    </w:p>
    <w:p>
      <w:pPr>
        <w:autoSpaceDN w:val="0"/>
        <w:autoSpaceDE w:val="0"/>
        <w:widowControl/>
        <w:spacing w:line="220" w:lineRule="exact" w:before="52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2"/>
        </w:rPr>
        <w:t>Assistant Professor</w:t>
      </w:r>
    </w:p>
    <w:p>
      <w:pPr>
        <w:autoSpaceDN w:val="0"/>
        <w:autoSpaceDE w:val="0"/>
        <w:widowControl/>
        <w:spacing w:line="190" w:lineRule="exact" w:before="244" w:after="0"/>
        <w:ind w:left="2592" w:right="2592" w:firstLine="0"/>
        <w:jc w:val="center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Department of CSIT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Siksha ’O’ Anusandhan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Deemed to be University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>Bhubaneswar, Odisha, India</w:t>
      </w:r>
    </w:p>
    <w:p>
      <w:pPr>
        <w:autoSpaceDN w:val="0"/>
        <w:autoSpaceDE w:val="0"/>
        <w:widowControl/>
        <w:spacing w:line="240" w:lineRule="auto" w:before="1298" w:after="0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101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Table of contents</w:t>
      </w:r>
    </w:p>
    <w:p>
      <w:pPr>
        <w:autoSpaceDN w:val="0"/>
        <w:autoSpaceDE w:val="0"/>
        <w:widowControl/>
        <w:spacing w:line="234" w:lineRule="exact" w:before="974" w:after="0"/>
        <w:ind w:left="218" w:right="0" w:firstLine="0"/>
        <w:jc w:val="left"/>
      </w:pPr>
      <w:r>
        <w:rPr>
          <w:rFonts w:ascii="CMBX8" w:hAnsi="CMBX8" w:eastAsia="CMBX8"/>
          <w:b/>
          <w:i w:val="0"/>
          <w:color w:val="F4E5E5"/>
          <w:sz w:val="16"/>
        </w:rPr>
        <w:t>1</w:t>
      </w:r>
      <w:r>
        <w:rPr>
          <w:rFonts w:ascii="CMBX10" w:hAnsi="CMBX10" w:eastAsia="CMBX10"/>
          <w:b/>
          <w:i w:val="0"/>
          <w:color w:val="990000"/>
          <w:sz w:val="22"/>
        </w:rPr>
        <w:t xml:space="preserve"> Introduction to Antipattern</w:t>
      </w:r>
    </w:p>
    <w:p>
      <w:pPr>
        <w:autoSpaceDN w:val="0"/>
        <w:autoSpaceDE w:val="0"/>
        <w:widowControl/>
        <w:spacing w:line="234" w:lineRule="exact" w:before="466" w:after="0"/>
        <w:ind w:left="218" w:right="0" w:firstLine="0"/>
        <w:jc w:val="left"/>
      </w:pPr>
      <w:r>
        <w:rPr>
          <w:rFonts w:ascii="CMBX8" w:hAnsi="CMBX8" w:eastAsia="CMBX8"/>
          <w:b/>
          <w:i w:val="0"/>
          <w:color w:val="F4E5E5"/>
          <w:sz w:val="16"/>
        </w:rPr>
        <w:t>2</w:t>
      </w:r>
      <w:r>
        <w:rPr>
          <w:rFonts w:ascii="CMBX10" w:hAnsi="CMBX10" w:eastAsia="CMBX10"/>
          <w:b/>
          <w:i w:val="0"/>
          <w:color w:val="990000"/>
          <w:sz w:val="22"/>
        </w:rPr>
        <w:t xml:space="preserve"> Forces in Cyber Antipatterns</w:t>
      </w:r>
    </w:p>
    <w:p>
      <w:pPr>
        <w:autoSpaceDN w:val="0"/>
        <w:autoSpaceDE w:val="0"/>
        <w:widowControl/>
        <w:spacing w:line="234" w:lineRule="exact" w:before="466" w:after="0"/>
        <w:ind w:left="218" w:right="0" w:firstLine="0"/>
        <w:jc w:val="left"/>
      </w:pPr>
      <w:r>
        <w:rPr>
          <w:rFonts w:ascii="CMBX8" w:hAnsi="CMBX8" w:eastAsia="CMBX8"/>
          <w:b/>
          <w:i w:val="0"/>
          <w:color w:val="F4E5E5"/>
          <w:sz w:val="16"/>
        </w:rPr>
        <w:t>3</w:t>
      </w:r>
      <w:r>
        <w:rPr>
          <w:rFonts w:ascii="CMBX10" w:hAnsi="CMBX10" w:eastAsia="CMBX10"/>
          <w:b/>
          <w:i w:val="0"/>
          <w:color w:val="990000"/>
          <w:sz w:val="22"/>
        </w:rPr>
        <w:t xml:space="preserve"> Cyber Antipattern Templates</w:t>
      </w:r>
    </w:p>
    <w:p>
      <w:pPr>
        <w:autoSpaceDN w:val="0"/>
        <w:autoSpaceDE w:val="0"/>
        <w:widowControl/>
        <w:spacing w:line="236" w:lineRule="exact" w:before="466" w:after="0"/>
        <w:ind w:left="218" w:right="0" w:firstLine="0"/>
        <w:jc w:val="left"/>
      </w:pPr>
      <w:r>
        <w:rPr>
          <w:rFonts w:ascii="CMBX8" w:hAnsi="CMBX8" w:eastAsia="CMBX8"/>
          <w:b/>
          <w:i w:val="0"/>
          <w:color w:val="F4E5E5"/>
          <w:sz w:val="16"/>
        </w:rPr>
        <w:t>4</w:t>
      </w:r>
      <w:r>
        <w:rPr>
          <w:rFonts w:ascii="CMBX10" w:hAnsi="CMBX10" w:eastAsia="CMBX10"/>
          <w:b/>
          <w:i w:val="0"/>
          <w:color w:val="990000"/>
          <w:sz w:val="22"/>
        </w:rPr>
        <w:t xml:space="preserve"> Cybersecurity Antipattern Catalog</w:t>
      </w:r>
    </w:p>
    <w:p>
      <w:pPr>
        <w:autoSpaceDN w:val="0"/>
        <w:autoSpaceDE w:val="0"/>
        <w:widowControl/>
        <w:spacing w:line="240" w:lineRule="auto" w:before="976" w:after="0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101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7257" w:h="5443"/>
          <w:pgMar w:top="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Introduction to Antipattern</w:t>
      </w:r>
    </w:p>
    <w:p>
      <w:pPr>
        <w:autoSpaceDN w:val="0"/>
        <w:autoSpaceDE w:val="0"/>
        <w:widowControl/>
        <w:spacing w:line="272" w:lineRule="exact" w:before="588" w:after="0"/>
        <w:ind w:left="654" w:right="28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An anti-pattern is a common response to a recurring problem that is </w:t>
      </w:r>
      <w:r>
        <w:rPr>
          <w:rFonts w:ascii="CMSS10" w:hAnsi="CMSS10" w:eastAsia="CMSS10"/>
          <w:b w:val="0"/>
          <w:i w:val="0"/>
          <w:color w:val="000000"/>
          <w:sz w:val="22"/>
        </w:rPr>
        <w:t>usually ineffective and risks being highly counterproductive.</w:t>
      </w:r>
    </w:p>
    <w:p>
      <w:pPr>
        <w:autoSpaceDN w:val="0"/>
        <w:autoSpaceDE w:val="0"/>
        <w:widowControl/>
        <w:spacing w:line="240" w:lineRule="auto" w:before="3154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4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3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Introduction to Antipattern</w:t>
      </w:r>
    </w:p>
    <w:p>
      <w:pPr>
        <w:autoSpaceDN w:val="0"/>
        <w:autoSpaceDE w:val="0"/>
        <w:widowControl/>
        <w:spacing w:line="272" w:lineRule="exact" w:before="588" w:after="0"/>
        <w:ind w:left="654" w:right="28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An anti-pattern is a common response to a recurring problem that is </w:t>
      </w:r>
      <w:r>
        <w:rPr>
          <w:rFonts w:ascii="CMSS10" w:hAnsi="CMSS10" w:eastAsia="CMSS10"/>
          <w:b w:val="0"/>
          <w:i w:val="0"/>
          <w:color w:val="000000"/>
          <w:sz w:val="22"/>
        </w:rPr>
        <w:t>usually ineffective and risks being highly counterproductive.</w:t>
      </w:r>
    </w:p>
    <w:p>
      <w:pPr>
        <w:autoSpaceDN w:val="0"/>
        <w:autoSpaceDE w:val="0"/>
        <w:widowControl/>
        <w:spacing w:line="220" w:lineRule="exact" w:before="110" w:after="0"/>
        <w:ind w:left="218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>Example : Imaginary Prioritization</w:t>
      </w:r>
    </w:p>
    <w:p>
      <w:pPr>
        <w:autoSpaceDN w:val="0"/>
        <w:autoSpaceDE w:val="0"/>
        <w:widowControl/>
        <w:spacing w:line="270" w:lineRule="exact" w:before="62" w:after="0"/>
        <w:ind w:left="654" w:right="432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So you have sprints, several degrees of priority between P1 and P5, </w:t>
      </w:r>
      <w:r>
        <w:rPr>
          <w:rFonts w:ascii="CMSS10" w:hAnsi="CMSS10" w:eastAsia="CMSS10"/>
          <w:b w:val="0"/>
          <w:i w:val="0"/>
          <w:color w:val="000000"/>
          <w:sz w:val="22"/>
        </w:rPr>
        <w:t>and due dates.</w:t>
      </w:r>
    </w:p>
    <w:p>
      <w:pPr>
        <w:autoSpaceDN w:val="0"/>
        <w:autoSpaceDE w:val="0"/>
        <w:widowControl/>
        <w:spacing w:line="272" w:lineRule="exact" w:before="58" w:after="0"/>
        <w:ind w:left="654" w:right="28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In practice, due dates are not respected, Px elements maybe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completed before or after Px+1 and Px-1, and items are completed </w:t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sometimes during one sprint, sometimes during one of the following </w:t>
      </w:r>
      <w:r>
        <w:rPr>
          <w:rFonts w:ascii="CMSS10" w:hAnsi="CMSS10" w:eastAsia="CMSS10"/>
          <w:b w:val="0"/>
          <w:i w:val="0"/>
          <w:color w:val="000000"/>
          <w:sz w:val="22"/>
        </w:rPr>
        <w:t>ones.</w:t>
      </w:r>
    </w:p>
    <w:p>
      <w:pPr>
        <w:autoSpaceDN w:val="0"/>
        <w:autoSpaceDE w:val="0"/>
        <w:widowControl/>
        <w:spacing w:line="272" w:lineRule="exact" w:before="58" w:after="0"/>
        <w:ind w:left="654" w:right="28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So you are prioritizing to death and still cannot forecast when things </w:t>
      </w:r>
      <w:r>
        <w:rPr>
          <w:rFonts w:ascii="CMSS10" w:hAnsi="CMSS10" w:eastAsia="CMSS10"/>
          <w:b w:val="0"/>
          <w:i w:val="0"/>
          <w:color w:val="000000"/>
          <w:sz w:val="22"/>
        </w:rPr>
        <w:t>will be completed.</w:t>
      </w:r>
    </w:p>
    <w:p>
      <w:pPr>
        <w:autoSpaceDN w:val="0"/>
        <w:autoSpaceDE w:val="0"/>
        <w:widowControl/>
        <w:spacing w:line="240" w:lineRule="auto" w:before="476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4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3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Introduction to Antipattern</w:t>
      </w:r>
    </w:p>
    <w:p>
      <w:pPr>
        <w:autoSpaceDN w:val="0"/>
        <w:autoSpaceDE w:val="0"/>
        <w:widowControl/>
        <w:spacing w:line="270" w:lineRule="exact" w:before="1210" w:after="0"/>
        <w:ind w:left="654" w:right="144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Solution:Use only one method of prioritization and stick to it. If Px </w:t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prioritization, all P1 must be completed before all P2, and all P2 </w:t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before all P3.If sprint prioritization, all tasks assigned to an sprint </w:t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must be completed during the assigned sprint.If using due dates, </w:t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every item assigned to a due date must be completed by that date, no </w:t>
      </w:r>
      <w:r>
        <w:rPr>
          <w:rFonts w:ascii="CMSS10" w:hAnsi="CMSS10" w:eastAsia="CMSS10"/>
          <w:b w:val="0"/>
          <w:i w:val="0"/>
          <w:color w:val="000000"/>
          <w:sz w:val="22"/>
        </w:rPr>
        <w:t>excuses.</w:t>
      </w:r>
    </w:p>
    <w:p>
      <w:pPr>
        <w:autoSpaceDN w:val="0"/>
        <w:autoSpaceDE w:val="0"/>
        <w:widowControl/>
        <w:spacing w:line="240" w:lineRule="auto" w:before="1452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4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4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Introduction to Antipattern</w:t>
      </w:r>
    </w:p>
    <w:p>
      <w:pPr>
        <w:autoSpaceDN w:val="0"/>
        <w:autoSpaceDE w:val="0"/>
        <w:widowControl/>
        <w:spacing w:line="270" w:lineRule="exact" w:before="236" w:after="0"/>
        <w:ind w:left="654" w:right="432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Design forces are the competing concerns, priorities, and technical </w:t>
      </w:r>
      <w:r>
        <w:rPr>
          <w:rFonts w:ascii="CMSS10" w:hAnsi="CMSS10" w:eastAsia="CMSS10"/>
          <w:b w:val="0"/>
          <w:i w:val="0"/>
          <w:color w:val="000000"/>
          <w:sz w:val="22"/>
        </w:rPr>
        <w:t>factors that influence the choice of solutions.</w:t>
      </w:r>
    </w:p>
    <w:p>
      <w:pPr>
        <w:autoSpaceDN w:val="0"/>
        <w:autoSpaceDE w:val="0"/>
        <w:widowControl/>
        <w:spacing w:line="270" w:lineRule="exact" w:before="46" w:after="0"/>
        <w:ind w:left="654" w:right="28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In antipatterns, there are two solutions: the antipattern solution and </w:t>
      </w:r>
      <w:r>
        <w:rPr>
          <w:rFonts w:ascii="CMSS10" w:hAnsi="CMSS10" w:eastAsia="CMSS10"/>
          <w:b w:val="0"/>
          <w:i w:val="0"/>
          <w:color w:val="000000"/>
          <w:sz w:val="22"/>
        </w:rPr>
        <w:t>the refactored solution.</w:t>
      </w:r>
    </w:p>
    <w:p>
      <w:pPr>
        <w:autoSpaceDN w:val="0"/>
        <w:autoSpaceDE w:val="0"/>
        <w:widowControl/>
        <w:spacing w:line="270" w:lineRule="exact" w:before="46" w:after="0"/>
        <w:ind w:left="654" w:right="72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An antipattern solution represents a commonplace dysfunctional </w:t>
      </w:r>
      <w:r>
        <w:rPr>
          <w:rFonts w:ascii="CMSS10" w:hAnsi="CMSS10" w:eastAsia="CMSS10"/>
          <w:b w:val="0"/>
          <w:i w:val="0"/>
          <w:color w:val="000000"/>
          <w:sz w:val="22"/>
        </w:rPr>
        <w:t>situation or configuration.</w:t>
      </w:r>
    </w:p>
    <w:p>
      <w:pPr>
        <w:autoSpaceDN w:val="0"/>
        <w:autoSpaceDE w:val="0"/>
        <w:widowControl/>
        <w:spacing w:line="270" w:lineRule="exact" w:before="46" w:after="0"/>
        <w:ind w:left="654" w:right="144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The antipattern solution may be the result of multiple choices over an </w:t>
      </w:r>
      <w:r>
        <w:rPr>
          <w:rFonts w:ascii="CMSS10" w:hAnsi="CMSS10" w:eastAsia="CMSS10"/>
          <w:b w:val="0"/>
          <w:i w:val="0"/>
          <w:color w:val="000000"/>
          <w:sz w:val="22"/>
        </w:rPr>
        <w:t>extended system lifecycle, or it may have evolved inadvertently.</w:t>
      </w:r>
    </w:p>
    <w:p>
      <w:pPr>
        <w:autoSpaceDN w:val="0"/>
        <w:autoSpaceDE w:val="0"/>
        <w:widowControl/>
        <w:spacing w:line="220" w:lineRule="exact" w:before="94" w:after="0"/>
        <w:ind w:left="0" w:right="0" w:firstLine="0"/>
        <w:jc w:val="center"/>
      </w:pPr>
      <w:r>
        <w:rPr>
          <w:rFonts w:ascii="CMSS10" w:hAnsi="CMSS10" w:eastAsia="CMSS10"/>
          <w:b w:val="0"/>
          <w:i w:val="0"/>
          <w:color w:val="000000"/>
          <w:sz w:val="22"/>
        </w:rPr>
        <w:t>Every solution or design choice yields benefits and consequences.</w:t>
      </w:r>
    </w:p>
    <w:p>
      <w:pPr>
        <w:autoSpaceDN w:val="0"/>
        <w:autoSpaceDE w:val="0"/>
        <w:widowControl/>
        <w:spacing w:line="270" w:lineRule="exact" w:before="46" w:after="0"/>
        <w:ind w:left="654" w:right="432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The refactored solution results from a reconsideration of the design </w:t>
      </w:r>
      <w:r>
        <w:rPr>
          <w:rFonts w:ascii="CMSS10" w:hAnsi="CMSS10" w:eastAsia="CMSS10"/>
          <w:b w:val="0"/>
          <w:i w:val="0"/>
          <w:color w:val="000000"/>
          <w:sz w:val="22"/>
        </w:rPr>
        <w:t>forces and the selection of a more effective solution.</w:t>
      </w:r>
    </w:p>
    <w:p>
      <w:pPr>
        <w:autoSpaceDN w:val="0"/>
        <w:autoSpaceDE w:val="0"/>
        <w:widowControl/>
        <w:spacing w:line="220" w:lineRule="exact" w:before="96" w:after="0"/>
        <w:ind w:left="65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>The refactored solution yields benefits that outweigh its consequences.</w:t>
      </w:r>
    </w:p>
    <w:p>
      <w:pPr>
        <w:autoSpaceDN w:val="0"/>
        <w:autoSpaceDE w:val="0"/>
        <w:widowControl/>
        <w:spacing w:line="220" w:lineRule="exact" w:before="94" w:after="26"/>
        <w:ind w:left="654" w:right="0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>There may also be related solutions or variations that also resolve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3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654" w:right="0" w:firstLine="0"/>
              <w:jc w:val="left"/>
            </w:pPr>
            <w:r>
              <w:rPr>
                <w:rFonts w:ascii="CMSS10" w:hAnsi="CMSS10" w:eastAsia="CMSS10"/>
                <w:b w:val="0"/>
                <w:i w:val="0"/>
                <w:color w:val="000000"/>
                <w:sz w:val="22"/>
              </w:rPr>
              <w:t>design forces beneficially.</w:t>
            </w:r>
          </w:p>
        </w:tc>
        <w:tc>
          <w:tcPr>
            <w:tcW w:type="dxa" w:w="3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87500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78"/>
        </w:trPr>
        <w:tc>
          <w:tcPr>
            <w:tcW w:type="dxa" w:w="38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8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5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Forces in Cyber Antipatterns</w:t>
      </w:r>
    </w:p>
    <w:p>
      <w:pPr>
        <w:autoSpaceDN w:val="0"/>
        <w:autoSpaceDE w:val="0"/>
        <w:widowControl/>
        <w:spacing w:line="330" w:lineRule="exact" w:before="1146" w:after="0"/>
        <w:ind w:left="654" w:right="1440" w:hanging="436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The primal design forces in the cybersecurity domain include: </w:t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Management of functionality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Management of confidentiality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Management of integrity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2"/>
        </w:rPr>
        <w:t>Management of availability</w:t>
      </w:r>
    </w:p>
    <w:p>
      <w:pPr>
        <w:autoSpaceDN w:val="0"/>
        <w:autoSpaceDE w:val="0"/>
        <w:widowControl/>
        <w:spacing w:line="240" w:lineRule="auto" w:before="1488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4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6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Cyber Antipattern Templates</w:t>
      </w:r>
    </w:p>
    <w:p>
      <w:pPr>
        <w:autoSpaceDN w:val="0"/>
        <w:autoSpaceDE w:val="0"/>
        <w:widowControl/>
        <w:spacing w:line="270" w:lineRule="exact" w:before="796" w:after="0"/>
        <w:ind w:left="218" w:right="28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Micro-Antipattern Templates: It is a flexible and informal way to present </w:t>
      </w:r>
      <w:r>
        <w:rPr>
          <w:rFonts w:ascii="CMSS10" w:hAnsi="CMSS10" w:eastAsia="CMSS10"/>
          <w:b w:val="0"/>
          <w:i w:val="0"/>
          <w:color w:val="000000"/>
          <w:sz w:val="22"/>
        </w:rPr>
        <w:t>antipatterns. The components of a micro-antipattern template are:</w:t>
      </w:r>
    </w:p>
    <w:p>
      <w:pPr>
        <w:autoSpaceDN w:val="0"/>
        <w:autoSpaceDE w:val="0"/>
        <w:widowControl/>
        <w:spacing w:line="270" w:lineRule="exact" w:before="60" w:after="0"/>
        <w:ind w:left="654" w:right="576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Name: The name of the micro-antipattern is usually a pejorative </w:t>
      </w:r>
      <w:r>
        <w:rPr>
          <w:rFonts w:ascii="CMSS10" w:hAnsi="CMSS10" w:eastAsia="CMSS10"/>
          <w:b w:val="0"/>
          <w:i w:val="0"/>
          <w:color w:val="000000"/>
          <w:sz w:val="22"/>
        </w:rPr>
        <w:t xml:space="preserve">term, suggesting the negative consequences of the antipattern’s </w:t>
      </w:r>
      <w:r>
        <w:rPr>
          <w:rFonts w:ascii="CMSS10" w:hAnsi="CMSS10" w:eastAsia="CMSS10"/>
          <w:b w:val="0"/>
          <w:i w:val="0"/>
          <w:color w:val="000000"/>
          <w:sz w:val="22"/>
        </w:rPr>
        <w:t>presence.</w:t>
      </w:r>
    </w:p>
    <w:p>
      <w:pPr>
        <w:autoSpaceDN w:val="0"/>
        <w:autoSpaceDE w:val="0"/>
        <w:widowControl/>
        <w:spacing w:line="270" w:lineRule="exact" w:before="60" w:after="0"/>
        <w:ind w:left="654" w:right="432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Antipattern Problem: The problem section summarizes the </w:t>
      </w:r>
      <w:r>
        <w:br/>
      </w:r>
      <w:r>
        <w:rPr>
          <w:rFonts w:ascii="CMSS10" w:hAnsi="CMSS10" w:eastAsia="CMSS10"/>
          <w:b w:val="0"/>
          <w:i w:val="0"/>
          <w:color w:val="000000"/>
          <w:sz w:val="22"/>
        </w:rPr>
        <w:t>micro-antipattern’s symptoms, consequences, and characterization.</w:t>
      </w:r>
    </w:p>
    <w:p>
      <w:pPr>
        <w:autoSpaceDN w:val="0"/>
        <w:autoSpaceDE w:val="0"/>
        <w:widowControl/>
        <w:spacing w:line="270" w:lineRule="exact" w:before="62" w:after="0"/>
        <w:ind w:left="654" w:right="288" w:firstLine="0"/>
        <w:jc w:val="left"/>
      </w:pPr>
      <w:r>
        <w:rPr>
          <w:rFonts w:ascii="CMSS10" w:hAnsi="CMSS10" w:eastAsia="CMSS10"/>
          <w:b w:val="0"/>
          <w:i w:val="0"/>
          <w:color w:val="000000"/>
          <w:sz w:val="22"/>
        </w:rPr>
        <w:t xml:space="preserve">Refactored Solution: The solution section summarizes alternative </w:t>
      </w:r>
      <w:r>
        <w:rPr>
          <w:rFonts w:ascii="CMSS10" w:hAnsi="CMSS10" w:eastAsia="CMSS10"/>
          <w:b w:val="0"/>
          <w:i w:val="0"/>
          <w:color w:val="000000"/>
          <w:sz w:val="22"/>
        </w:rPr>
        <w:t>ways to resolve the antipattern design forces with improved benefits.</w:t>
      </w:r>
    </w:p>
    <w:p>
      <w:pPr>
        <w:autoSpaceDN w:val="0"/>
        <w:autoSpaceDE w:val="0"/>
        <w:widowControl/>
        <w:spacing w:line="240" w:lineRule="auto" w:before="874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4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7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Cyber Antipattern Templates</w:t>
      </w:r>
    </w:p>
    <w:p>
      <w:pPr>
        <w:autoSpaceDN w:val="0"/>
        <w:autoSpaceDE w:val="0"/>
        <w:widowControl/>
        <w:spacing w:line="190" w:lineRule="exact" w:before="286" w:after="0"/>
        <w:ind w:left="218" w:right="144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Full Cyber Antipattern Template: The full cyber antipattern template has two main parts: a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header and a body. The header gives a quick sense of the antipattern and the solution, inviting </w:t>
      </w:r>
      <w:r>
        <w:rPr>
          <w:rFonts w:ascii="CMSS8" w:hAnsi="CMSS8" w:eastAsia="CMSS8"/>
          <w:b w:val="0"/>
          <w:i w:val="0"/>
          <w:color w:val="000000"/>
          <w:sz w:val="16"/>
        </w:rPr>
        <w:t>the reader to dive deeper. The heading fields in the full cyber antipattern template are:</w:t>
      </w:r>
    </w:p>
    <w:p>
      <w:pPr>
        <w:autoSpaceDN w:val="0"/>
        <w:autoSpaceDE w:val="0"/>
        <w:widowControl/>
        <w:spacing w:line="190" w:lineRule="exact" w:before="58" w:after="0"/>
        <w:ind w:left="654" w:right="288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The name is a unique pejorative noun phrase. The intent is to make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this antipattern a well-known phenomenon, easily recognizable, with an organizational </w:t>
      </w:r>
      <w:r>
        <w:rPr>
          <w:rFonts w:ascii="CMSS8" w:hAnsi="CMSS8" w:eastAsia="CMSS8"/>
          <w:b w:val="0"/>
          <w:i w:val="0"/>
          <w:color w:val="000000"/>
          <w:sz w:val="16"/>
        </w:rPr>
        <w:t>reputation as an important security gap.</w:t>
      </w:r>
    </w:p>
    <w:p>
      <w:pPr>
        <w:autoSpaceDN w:val="0"/>
        <w:autoSpaceDE w:val="0"/>
        <w:widowControl/>
        <w:spacing w:line="190" w:lineRule="exact" w:before="58" w:after="0"/>
        <w:ind w:left="654" w:right="288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Many antipatterns are known by various names across different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organizations. Some known names or analogous names from different domains are listed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here. A given organization might want to adopt a name from this list if their members </w:t>
      </w:r>
      <w:r>
        <w:rPr>
          <w:rFonts w:ascii="CMSS8" w:hAnsi="CMSS8" w:eastAsia="CMSS8"/>
          <w:b w:val="0"/>
          <w:i w:val="0"/>
          <w:color w:val="000000"/>
          <w:sz w:val="16"/>
        </w:rPr>
        <w:t>find it suitable.</w:t>
      </w:r>
    </w:p>
    <w:p>
      <w:pPr>
        <w:autoSpaceDN w:val="0"/>
        <w:autoSpaceDE w:val="0"/>
        <w:widowControl/>
        <w:spacing w:line="162" w:lineRule="exact" w:before="88" w:after="0"/>
        <w:ind w:left="654" w:right="0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>Refactored Solution Names: One or more names of alternative solutions are listed here.</w:t>
      </w:r>
    </w:p>
    <w:p>
      <w:pPr>
        <w:autoSpaceDN w:val="0"/>
        <w:autoSpaceDE w:val="0"/>
        <w:widowControl/>
        <w:spacing w:line="190" w:lineRule="exact" w:before="0" w:after="0"/>
        <w:ind w:left="654" w:right="144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The purpose is to give the reader a sense of the direction that this pattern write-up is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heading toward and to promote a common terminology for the solution identity associated </w:t>
      </w:r>
      <w:r>
        <w:rPr>
          <w:rFonts w:ascii="CMSS8" w:hAnsi="CMSS8" w:eastAsia="CMSS8"/>
          <w:b w:val="0"/>
          <w:i w:val="0"/>
          <w:color w:val="000000"/>
          <w:sz w:val="16"/>
        </w:rPr>
        <w:t>with the antipattern.</w:t>
      </w:r>
    </w:p>
    <w:p>
      <w:pPr>
        <w:autoSpaceDN w:val="0"/>
        <w:autoSpaceDE w:val="0"/>
        <w:widowControl/>
        <w:spacing w:line="190" w:lineRule="exact" w:before="58" w:after="0"/>
        <w:ind w:left="654" w:right="144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This field lists the primal design forces that are poorly resolved </w:t>
      </w:r>
      <w:r>
        <w:rPr>
          <w:rFonts w:ascii="CMSS8" w:hAnsi="CMSS8" w:eastAsia="CMSS8"/>
          <w:b w:val="0"/>
          <w:i w:val="0"/>
          <w:color w:val="000000"/>
          <w:sz w:val="16"/>
        </w:rPr>
        <w:t>by this antipattern.</w:t>
      </w:r>
    </w:p>
    <w:p>
      <w:pPr>
        <w:autoSpaceDN w:val="0"/>
        <w:autoSpaceDE w:val="0"/>
        <w:widowControl/>
        <w:spacing w:line="190" w:lineRule="exact" w:before="58" w:after="0"/>
        <w:ind w:left="654" w:right="288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Anecdotal Evidence: These are some quips that characterize this antipattern. These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phrases are sometimes heard when the antipattern is present and in the early recognition </w:t>
      </w:r>
      <w:r>
        <w:rPr>
          <w:rFonts w:ascii="CMSS8" w:hAnsi="CMSS8" w:eastAsia="CMSS8"/>
          <w:b w:val="0"/>
          <w:i w:val="0"/>
          <w:color w:val="000000"/>
          <w:sz w:val="16"/>
        </w:rPr>
        <w:t>of it.</w:t>
      </w:r>
    </w:p>
    <w:p>
      <w:pPr>
        <w:autoSpaceDN w:val="0"/>
        <w:autoSpaceDE w:val="0"/>
        <w:widowControl/>
        <w:spacing w:line="240" w:lineRule="auto" w:before="104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4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8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Cyber Antipattern Templates</w:t>
      </w:r>
    </w:p>
    <w:p>
      <w:pPr>
        <w:autoSpaceDN w:val="0"/>
        <w:autoSpaceDE w:val="0"/>
        <w:widowControl/>
        <w:spacing w:line="162" w:lineRule="exact" w:before="628" w:after="0"/>
        <w:ind w:left="218" w:right="0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>The body fields in the full cyber antipattern template are:</w:t>
      </w:r>
    </w:p>
    <w:p>
      <w:pPr>
        <w:autoSpaceDN w:val="0"/>
        <w:autoSpaceDE w:val="0"/>
        <w:widowControl/>
        <w:spacing w:line="190" w:lineRule="exact" w:before="58" w:after="0"/>
        <w:ind w:left="654" w:right="576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Background: This optional field provides contextual explanations that are potentially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useful or of general interest but are not central to the antipattern and its refactored </w:t>
      </w:r>
      <w:r>
        <w:rPr>
          <w:rFonts w:ascii="CMSS8" w:hAnsi="CMSS8" w:eastAsia="CMSS8"/>
          <w:b w:val="0"/>
          <w:i w:val="0"/>
          <w:color w:val="000000"/>
          <w:sz w:val="16"/>
        </w:rPr>
        <w:t>solution.</w:t>
      </w:r>
    </w:p>
    <w:p>
      <w:pPr>
        <w:autoSpaceDN w:val="0"/>
        <w:autoSpaceDE w:val="0"/>
        <w:widowControl/>
        <w:spacing w:line="190" w:lineRule="exact" w:before="58" w:after="0"/>
        <w:ind w:left="654" w:right="288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Solution: This field defines the antipattern solution through diagrams,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explanations, examples, and discussions of design forces. The antipattern solution is a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commonly occurring situation or configuration with significant security implications, such </w:t>
      </w:r>
      <w:r>
        <w:rPr>
          <w:rFonts w:ascii="CMSS8" w:hAnsi="CMSS8" w:eastAsia="CMSS8"/>
          <w:b w:val="0"/>
          <w:i w:val="0"/>
          <w:color w:val="000000"/>
          <w:sz w:val="16"/>
        </w:rPr>
        <w:t>as risks, threats, and vulnerabilities.</w:t>
      </w:r>
    </w:p>
    <w:p>
      <w:pPr>
        <w:autoSpaceDN w:val="0"/>
        <w:autoSpaceDE w:val="0"/>
        <w:widowControl/>
        <w:spacing w:line="188" w:lineRule="exact" w:before="62" w:after="0"/>
        <w:ind w:left="654" w:right="144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Causes, Symptoms, and Consequences: This bulleted section lists the typical causes,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common symptoms, and resulting consequences of the antipattern solution. The intent is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to make it easier to recognize the antipattern and understand how and why its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>replacement is necessary.</w:t>
      </w:r>
    </w:p>
    <w:p>
      <w:pPr>
        <w:autoSpaceDN w:val="0"/>
        <w:autoSpaceDE w:val="0"/>
        <w:widowControl/>
        <w:spacing w:line="190" w:lineRule="exact" w:before="60" w:after="0"/>
        <w:ind w:left="654" w:right="288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Known Exceptions: If there are some situations where the antipattern solution might be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desirable, this section identifies them. For example, if the consequences are acceptable in </w:t>
      </w:r>
      <w:r>
        <w:rPr>
          <w:rFonts w:ascii="CMSS8" w:hAnsi="CMSS8" w:eastAsia="CMSS8"/>
          <w:b w:val="0"/>
          <w:i w:val="0"/>
          <w:color w:val="000000"/>
          <w:sz w:val="16"/>
        </w:rPr>
        <w:t>a context or if replacement is not worthwhile.</w:t>
      </w:r>
    </w:p>
    <w:p>
      <w:pPr>
        <w:autoSpaceDN w:val="0"/>
        <w:autoSpaceDE w:val="0"/>
        <w:widowControl/>
        <w:spacing w:line="240" w:lineRule="auto" w:before="608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4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5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5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9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Cyber Antipattern Templates</w:t>
      </w:r>
    </w:p>
    <w:p>
      <w:pPr>
        <w:autoSpaceDN w:val="0"/>
        <w:autoSpaceDE w:val="0"/>
        <w:widowControl/>
        <w:spacing w:line="190" w:lineRule="exact" w:before="1138" w:after="0"/>
        <w:ind w:left="654" w:right="144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and Examples: This field defines the refactored solution. The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is proposed as an alternative to the antipattern solution. Refactoring is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 process of replacing or reworking a given solution into an alternative solution. The new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solution resolves the design forces differently, particularly providing a more effective </w:t>
      </w:r>
      <w:r>
        <w:rPr>
          <w:rFonts w:ascii="CMSS8" w:hAnsi="CMSS8" w:eastAsia="CMSS8"/>
          <w:b w:val="0"/>
          <w:i w:val="0"/>
          <w:color w:val="000000"/>
          <w:sz w:val="16"/>
        </w:rPr>
        <w:t>solution that resolves design forces more satisfactorily.</w:t>
      </w:r>
    </w:p>
    <w:p>
      <w:pPr>
        <w:autoSpaceDN w:val="0"/>
        <w:autoSpaceDE w:val="0"/>
        <w:widowControl/>
        <w:spacing w:line="188" w:lineRule="exact" w:before="62" w:after="0"/>
        <w:ind w:left="654" w:right="576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Related Solutions: If there are other potential solutions to the antipattern, they are </w:t>
      </w:r>
      <w:r>
        <w:rPr>
          <w:rFonts w:ascii="CMSS8" w:hAnsi="CMSS8" w:eastAsia="CMSS8"/>
          <w:b w:val="0"/>
          <w:i w:val="0"/>
          <w:color w:val="000000"/>
          <w:sz w:val="16"/>
        </w:rPr>
        <w:t>identified in this section.</w:t>
      </w:r>
    </w:p>
    <w:p>
      <w:pPr>
        <w:autoSpaceDN w:val="0"/>
        <w:autoSpaceDE w:val="0"/>
        <w:widowControl/>
        <w:spacing w:line="190" w:lineRule="exact" w:before="60" w:after="0"/>
        <w:ind w:left="654" w:right="1008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Often there are different approaches to resolving the same problem that don’t </w:t>
      </w:r>
      <w:r>
        <w:rPr>
          <w:rFonts w:ascii="CMSS8" w:hAnsi="CMSS8" w:eastAsia="CMSS8"/>
          <w:b w:val="0"/>
          <w:i w:val="0"/>
          <w:color w:val="000000"/>
          <w:sz w:val="16"/>
        </w:rPr>
        <w:t>conveniently fall under the umbrella of the chosen refactored solution.</w:t>
      </w:r>
    </w:p>
    <w:p>
      <w:pPr>
        <w:autoSpaceDN w:val="0"/>
        <w:autoSpaceDE w:val="0"/>
        <w:widowControl/>
        <w:spacing w:line="240" w:lineRule="auto" w:before="1324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10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Cybersecurity Antipattern Catalog</w:t>
      </w:r>
    </w:p>
    <w:p>
      <w:pPr>
        <w:autoSpaceDN w:val="0"/>
        <w:autoSpaceDE w:val="0"/>
        <w:widowControl/>
        <w:spacing w:line="226" w:lineRule="exact" w:before="994" w:after="0"/>
        <w:ind w:left="654" w:right="432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Can’t Patch Dumb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Can’t Patch Dumb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Social Engineering, Phishing, Spam, Spyware, Drive-by Malware,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Ransom-Ware, Autoplay Attacks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Security Awareness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Confidentiality (for example, divulging private information),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integrity (for example, rootkits)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>Anecdotal Evidence: “Technology is not the problem; people are the problem,” and</w:t>
      </w:r>
      <w:r>
        <w:rPr>
          <w:rFonts w:ascii="CMSS8" w:hAnsi="CMSS8" w:eastAsia="CMSS8"/>
          <w:b w:val="0"/>
          <w:i w:val="0"/>
          <w:color w:val="000000"/>
          <w:sz w:val="16"/>
        </w:rPr>
        <w:t>“Technology is easy; people are difficult.”</w:t>
      </w:r>
    </w:p>
    <w:p>
      <w:pPr>
        <w:autoSpaceDN w:val="0"/>
        <w:autoSpaceDE w:val="0"/>
        <w:widowControl/>
        <w:spacing w:line="240" w:lineRule="auto" w:before="1254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11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Cybersecurity Antipattern Catalog</w:t>
      </w:r>
    </w:p>
    <w:p>
      <w:pPr>
        <w:autoSpaceDN w:val="0"/>
        <w:autoSpaceDE w:val="0"/>
        <w:widowControl/>
        <w:spacing w:line="240" w:lineRule="exact" w:before="1132" w:after="0"/>
        <w:ind w:left="654" w:right="864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Unpatched Applications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Unpatched Applications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Vendor-Specific Updates, Default Configuration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Patch Management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Management of integrity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Anecdotal Evidence: “Most new attacks are going after the applications, not the </w:t>
      </w:r>
      <w:r>
        <w:rPr>
          <w:rFonts w:ascii="CMSS8" w:hAnsi="CMSS8" w:eastAsia="CMSS8"/>
          <w:b w:val="0"/>
          <w:i w:val="0"/>
          <w:color w:val="000000"/>
          <w:sz w:val="16"/>
        </w:rPr>
        <w:t>operating systems.</w:t>
      </w:r>
    </w:p>
    <w:p>
      <w:pPr>
        <w:autoSpaceDN w:val="0"/>
        <w:autoSpaceDE w:val="0"/>
        <w:widowControl/>
        <w:spacing w:line="240" w:lineRule="auto" w:before="1480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12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Unpatched Applications</w:t>
      </w:r>
    </w:p>
    <w:p>
      <w:pPr>
        <w:autoSpaceDN w:val="0"/>
        <w:autoSpaceDE w:val="0"/>
        <w:widowControl/>
        <w:spacing w:line="240" w:lineRule="exact" w:before="1132" w:after="0"/>
        <w:ind w:left="654" w:right="864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Networks Always Play by the Rules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Unpatched Applications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Vendor-Specific Updates, Default Configuration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Patch Management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Management of integrity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Anecdotal Evidence: “Most new attacks are going after the applications, not the </w:t>
      </w:r>
      <w:r>
        <w:rPr>
          <w:rFonts w:ascii="CMSS8" w:hAnsi="CMSS8" w:eastAsia="CMSS8"/>
          <w:b w:val="0"/>
          <w:i w:val="0"/>
          <w:color w:val="000000"/>
          <w:sz w:val="16"/>
        </w:rPr>
        <w:t>operating systems.</w:t>
      </w:r>
    </w:p>
    <w:p>
      <w:pPr>
        <w:autoSpaceDN w:val="0"/>
        <w:autoSpaceDE w:val="0"/>
        <w:widowControl/>
        <w:spacing w:line="240" w:lineRule="auto" w:before="1480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13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Unpatched Applications</w:t>
      </w:r>
    </w:p>
    <w:p>
      <w:pPr>
        <w:autoSpaceDN w:val="0"/>
        <w:autoSpaceDE w:val="0"/>
        <w:widowControl/>
        <w:spacing w:line="240" w:lineRule="exact" w:before="1132" w:after="0"/>
        <w:ind w:left="654" w:right="288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Never Read the Logs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Never Read the Logs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Guys Watching Big Network Displays Miss Everything, Insider Threat,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Advanced Persistent Threat (APT), Network Operations Center (NOC)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Advanced Log Analysis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Management of confidentiality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>Anecdotal Evidence: Nick Leeson at Barings Bank, Wikileaks, Aurora Cyber Intrusions</w:t>
      </w:r>
    </w:p>
    <w:p>
      <w:pPr>
        <w:autoSpaceDN w:val="0"/>
        <w:autoSpaceDE w:val="0"/>
        <w:widowControl/>
        <w:spacing w:line="240" w:lineRule="auto" w:before="1480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14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Unpatched Applications</w:t>
      </w:r>
    </w:p>
    <w:p>
      <w:pPr>
        <w:autoSpaceDN w:val="0"/>
        <w:autoSpaceDE w:val="0"/>
        <w:widowControl/>
        <w:spacing w:line="232" w:lineRule="exact" w:before="1064" w:after="0"/>
        <w:ind w:left="654" w:right="144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Hard on the Outside, Gooey in the Middle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Hard on the Outside, Gooey in the Middle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Tootsie Pop, Defense in Depth, Perimeter Security, Protect Everything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from All Threats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Host Based Security System (HBSS), Network Enclaves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Management of confidentiality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Anecdotal Evidence: “Each user’s browser is sending thousands of spyware beacons every </w:t>
      </w:r>
      <w:r>
        <w:rPr>
          <w:rFonts w:ascii="CMSS8" w:hAnsi="CMSS8" w:eastAsia="CMSS8"/>
          <w:b w:val="0"/>
          <w:i w:val="0"/>
          <w:color w:val="000000"/>
          <w:sz w:val="16"/>
        </w:rPr>
        <w:t>day!”; Advanced Persistent Threat; “Our networks are totally secure; we have a firewall.”</w:t>
      </w:r>
    </w:p>
    <w:p>
      <w:pPr>
        <w:autoSpaceDN w:val="0"/>
        <w:autoSpaceDE w:val="0"/>
        <w:widowControl/>
        <w:spacing w:line="240" w:lineRule="auto" w:before="1366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15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Unpatched Applications</w:t>
      </w:r>
    </w:p>
    <w:p>
      <w:pPr>
        <w:autoSpaceDN w:val="0"/>
        <w:autoSpaceDE w:val="0"/>
        <w:widowControl/>
        <w:spacing w:line="232" w:lineRule="exact" w:before="1064" w:after="0"/>
        <w:ind w:left="654" w:right="144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Hard on the Outside, Gooey in the Middle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Hard on the Outside, Gooey in the Middle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Tootsie Pop, Defense in Depth, Perimeter Security, Protect Everything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from All Threats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HBSS, Network Enclaves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Management of confidentiality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Anecdotal Evidence: “Each user’s browser is sending thousands of spyware beacons every </w:t>
      </w:r>
      <w:r>
        <w:rPr>
          <w:rFonts w:ascii="CMSS8" w:hAnsi="CMSS8" w:eastAsia="CMSS8"/>
          <w:b w:val="0"/>
          <w:i w:val="0"/>
          <w:color w:val="000000"/>
          <w:sz w:val="16"/>
        </w:rPr>
        <w:t>day!”; Advanced Persistent Threat; “Our networks are totally secure; we have a firewall.”</w:t>
      </w:r>
    </w:p>
    <w:p>
      <w:pPr>
        <w:autoSpaceDN w:val="0"/>
        <w:autoSpaceDE w:val="0"/>
        <w:widowControl/>
        <w:spacing w:line="240" w:lineRule="auto" w:before="1366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16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Unpatched Applications</w:t>
      </w:r>
    </w:p>
    <w:p>
      <w:pPr>
        <w:autoSpaceDN w:val="0"/>
        <w:autoSpaceDE w:val="0"/>
        <w:widowControl/>
        <w:spacing w:line="232" w:lineRule="exact" w:before="1076" w:after="0"/>
        <w:ind w:left="654" w:right="576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Webify Everything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Webify Everything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Also Known As: Cross-site scripting, Cross-site Request Forgery, US Power Grid on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Internet, Global Financial System on Internet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Physical Separation, Out of Band Separation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Management of integrity and availability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Anecdotal Evidence: “Why the hell would they put the electrical power grid on the </w:t>
      </w:r>
      <w:r>
        <w:rPr>
          <w:rFonts w:ascii="CMSS8" w:hAnsi="CMSS8" w:eastAsia="CMSS8"/>
          <w:b w:val="0"/>
          <w:i w:val="0"/>
          <w:color w:val="000000"/>
          <w:sz w:val="16"/>
        </w:rPr>
        <w:t>Internet?”</w:t>
      </w:r>
    </w:p>
    <w:p>
      <w:pPr>
        <w:autoSpaceDN w:val="0"/>
        <w:autoSpaceDE w:val="0"/>
        <w:widowControl/>
        <w:spacing w:line="240" w:lineRule="auto" w:before="1354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17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7257" w:h="5443"/>
          <w:pgMar w:top="4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610100" cy="558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814"/>
        <w:gridCol w:w="1814"/>
        <w:gridCol w:w="1814"/>
        <w:gridCol w:w="1814"/>
      </w:tblGrid>
      <w:tr>
        <w:trPr>
          <w:trHeight w:hRule="exact" w:val="18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Introduction to Antipattern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Forces in Cyber Antipatterns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A57F7F"/>
                <w:sz w:val="12"/>
              </w:rPr>
              <w:t>Cyber Antipattern Templates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Cybersecurity Antipattern Catalog</w:t>
            </w:r>
          </w:p>
        </w:tc>
      </w:tr>
    </w:tbl>
    <w:p>
      <w:pPr>
        <w:autoSpaceDN w:val="0"/>
        <w:autoSpaceDE w:val="0"/>
        <w:widowControl/>
        <w:spacing w:line="286" w:lineRule="exact" w:before="238" w:after="0"/>
        <w:ind w:left="17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FFFFFF"/>
          <w:sz w:val="29"/>
        </w:rPr>
        <w:t>Unpatched Applications</w:t>
      </w:r>
    </w:p>
    <w:p>
      <w:pPr>
        <w:autoSpaceDN w:val="0"/>
        <w:autoSpaceDE w:val="0"/>
        <w:widowControl/>
        <w:spacing w:line="250" w:lineRule="exact" w:before="1046" w:after="0"/>
        <w:ind w:left="654" w:right="144" w:hanging="436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No Time for Security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Antipattern Name: No Time for Security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>Also Known As: Add Security Last, Blame Security for Schedule Slippage, Deliver It Now!</w:t>
      </w:r>
    </w:p>
    <w:p>
      <w:pPr>
        <w:autoSpaceDN w:val="0"/>
        <w:autoSpaceDE w:val="0"/>
        <w:widowControl/>
        <w:spacing w:line="220" w:lineRule="exact" w:before="28" w:after="0"/>
        <w:ind w:left="654" w:right="288" w:firstLine="0"/>
        <w:jc w:val="left"/>
      </w:pPr>
      <w:r>
        <w:rPr>
          <w:rFonts w:ascii="CMSS8" w:hAnsi="CMSS8" w:eastAsia="CMSS8"/>
          <w:b w:val="0"/>
          <w:i w:val="0"/>
          <w:color w:val="000000"/>
          <w:sz w:val="16"/>
        </w:rPr>
        <w:t xml:space="preserve">Refactored Solution Names: Security Requirements Are Real Requirements, Cyber Risk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Management </w:t>
      </w:r>
      <w:r>
        <w:br/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Unbalanced Primal Forces: Management of confidentiality, integrity, and availability </w:t>
      </w:r>
      <w:r>
        <w:rPr>
          <w:rFonts w:ascii="CMSS8" w:hAnsi="CMSS8" w:eastAsia="CMSS8"/>
          <w:b w:val="0"/>
          <w:i w:val="0"/>
          <w:color w:val="000000"/>
          <w:sz w:val="16"/>
        </w:rPr>
        <w:t xml:space="preserve">Anecdotal Evidence: “Wait until it’s time to test the system, and then worry about </w:t>
      </w:r>
      <w:r>
        <w:rPr>
          <w:rFonts w:ascii="CMSS8" w:hAnsi="CMSS8" w:eastAsia="CMSS8"/>
          <w:b w:val="0"/>
          <w:i w:val="0"/>
          <w:color w:val="000000"/>
          <w:sz w:val="16"/>
        </w:rPr>
        <w:t>security.”</w:t>
      </w:r>
    </w:p>
    <w:p>
      <w:pPr>
        <w:autoSpaceDN w:val="0"/>
        <w:autoSpaceDE w:val="0"/>
        <w:widowControl/>
        <w:spacing w:line="240" w:lineRule="auto" w:before="1366" w:after="44"/>
        <w:ind w:left="0" w:right="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87500" cy="76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0.0" w:type="dxa"/>
      </w:tblPr>
      <w:tblGrid>
        <w:gridCol w:w="2419"/>
        <w:gridCol w:w="2419"/>
        <w:gridCol w:w="2419"/>
      </w:tblGrid>
      <w:tr>
        <w:trPr>
          <w:trHeight w:hRule="exact" w:val="178"/>
        </w:trPr>
        <w:tc>
          <w:tcPr>
            <w:tcW w:type="dxa" w:w="420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170" w:right="0" w:firstLine="0"/>
              <w:jc w:val="lef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Department of CSIT, SOA University</w:t>
            </w:r>
          </w:p>
        </w:tc>
        <w:tc>
          <w:tcPr>
            <w:tcW w:type="dxa" w:w="2380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130" w:firstLine="0"/>
              <w:jc w:val="right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N.G.</w:t>
            </w:r>
          </w:p>
        </w:tc>
        <w:tc>
          <w:tcPr>
            <w:tcW w:type="dxa" w:w="676"/>
            <w:tcBorders/>
            <w:shd w:fill="4c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44" w:after="0"/>
              <w:ind w:left="0" w:right="0" w:firstLine="0"/>
              <w:jc w:val="center"/>
            </w:pPr>
            <w:r>
              <w:rPr>
                <w:rFonts w:ascii="CMSSBX10" w:hAnsi="CMSSBX10" w:eastAsia="CMSSBX10"/>
                <w:b/>
                <w:i w:val="0"/>
                <w:color w:val="FFFFFF"/>
                <w:sz w:val="12"/>
              </w:rPr>
              <w:t>18 / 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7257" w:h="5443"/>
      <w:pgMar w:top="4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