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67514" w14:textId="39CA6FDA" w:rsidR="001F3C7E" w:rsidRDefault="00740027">
      <w:hyperlink r:id="rId4" w:history="1">
        <w:r>
          <w:rPr>
            <w:rStyle w:val="Hyperlink"/>
          </w:rPr>
          <w:t>Dashboard for KMPG (google.com)</w:t>
        </w:r>
      </w:hyperlink>
    </w:p>
    <w:sectPr w:rsidR="001F3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2FA"/>
    <w:rsid w:val="001F3C7E"/>
    <w:rsid w:val="006542FA"/>
    <w:rsid w:val="0074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48CE8E-F787-407C-A151-5F8F56D9D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00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studio.google.com/u/1/reporting/dc5553bd-773c-4b75-85c7-0a5e0b401005/page/Pfz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 Tanzim</dc:creator>
  <cp:keywords/>
  <dc:description/>
  <cp:lastModifiedBy>Anik Tanzim</cp:lastModifiedBy>
  <cp:revision>3</cp:revision>
  <dcterms:created xsi:type="dcterms:W3CDTF">2022-07-17T05:05:00Z</dcterms:created>
  <dcterms:modified xsi:type="dcterms:W3CDTF">2022-07-17T05:06:00Z</dcterms:modified>
</cp:coreProperties>
</file>