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D3EA4B">
      <w:pPr>
        <w:spacing w:line="360" w:lineRule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龙芯中科企业课程班简介：</w:t>
      </w:r>
    </w:p>
    <w:p w14:paraId="7A7BBB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自主LoongArch指令集是打破芯片技术垄断、实现国产CPU核心架构完全自主可控的战略基石，电子科技大学联合顶尖高校与产业专家，重磅推出“基于自主LoongArch指令集CPU设计”深度培训班！本次培训班的主讲阵容堪称豪华，南京大学袁春风教授，在计算机系统与体系结构领域造诣深厚，诸多学术成果对行业发展影响深远；北航杨建磊老师，长期致力于CPU设计及相关领域研究，曾带领学生成功设计并流片3款基于LoongArch指令集的CPU处理器芯片；更有来自龙芯中科的资深工程师，他们身处产业一线，能将CPU设计实战经验融入教学。通过为期20天的实践演练，助力学员掌握CPU设计全流程，培养国产芯片核心研发能力，也可以为以后参加龙芯杯大赛、百芯计划流片打下坚实的基础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86F6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2025-06-10T01:41:29Z</dcterms:created>
  <dc:creator>LDD</dc:creator>
  <cp:lastModifiedBy>丹丹</cp:lastModifiedBy>
  <dcterms:modified xsi:type="dcterms:W3CDTF">2025-06-10T01:41:46Z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eyJoZGlkIjoiMWE4MDZhNWI4OGZmM2U4ODQ0NDgzNzEyNmNjYmZkZTYiLCJ1c2VySWQiOiIxMTA1Nzg4Njk0In0=</vt:lpwstr>
  </property>
  <property fmtid="{D5CDD505-2E9C-101B-9397-08002B2CF9AE}" pid="4" name="ICV">
    <vt:lpwstr>A43954D2694D477B8203F87A107AA94D_12</vt:lpwstr>
  </property>
</Properties>
</file>