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firstLine="360"/>
        <w:jc w:val="center"/>
        <w:rPr>
          <w:rFonts w:hint="default" w:ascii="Times New Roman Regular" w:hAnsi="Times New Roman Regular" w:eastAsia="仿宋" w:cs="Times New Roman Regular"/>
          <w:b/>
          <w:bCs/>
          <w:sz w:val="28"/>
          <w:szCs w:val="28"/>
        </w:rPr>
      </w:pPr>
      <w:bookmarkStart w:id="0" w:name="_GoBack"/>
      <w:r>
        <w:rPr>
          <w:rFonts w:hint="default" w:ascii="Times New Roman Regular" w:hAnsi="Times New Roman Regular" w:eastAsia="仿宋" w:cs="Times New Roman Regular"/>
          <w:b/>
          <w:bCs/>
          <w:sz w:val="28"/>
          <w:szCs w:val="28"/>
        </w:rPr>
        <w:t>202</w:t>
      </w:r>
      <w:r>
        <w:rPr>
          <w:rFonts w:hint="eastAsia" w:ascii="Times New Roman Regular" w:hAnsi="Times New Roman Regular" w:eastAsia="仿宋" w:cs="Times New Roman Regular"/>
          <w:b/>
          <w:bCs/>
          <w:sz w:val="28"/>
          <w:szCs w:val="28"/>
          <w:lang w:val="en-US" w:eastAsia="zh-CN"/>
        </w:rPr>
        <w:t>6</w:t>
      </w:r>
      <w:r>
        <w:rPr>
          <w:rFonts w:hint="default" w:ascii="Times New Roman Regular" w:hAnsi="Times New Roman Regular" w:eastAsia="仿宋" w:cs="Times New Roman Regular"/>
          <w:b/>
          <w:bCs/>
          <w:sz w:val="28"/>
          <w:szCs w:val="28"/>
        </w:rPr>
        <w:t>年信息与软件工程学院暑期实训学分大创项目认定方案</w:t>
      </w:r>
    </w:p>
    <w:bookmarkEnd w:id="0"/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为响应高校创新创业教育改革要求，引导学生积极参与创新创业实践，突出能力培养、素质提升、实践导向，强化学生专业认知、行业认知、创新意识和创业意识，提升学生的开发能力、团队协作能力和项目执行能力，学生可通过参与大学生创新创业训练计划项目（简称“大创项目”）</w:t>
      </w:r>
      <w:r>
        <w:rPr>
          <w:rFonts w:hint="default" w:ascii="Times New Roman Regular" w:hAnsi="Times New Roman Regular" w:eastAsia="仿宋" w:cs="Times New Roman Regular"/>
        </w:rPr>
        <w:t>来认定暑期实训学分。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认定方案如下：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</w:p>
    <w:p>
      <w:pPr>
        <w:spacing w:line="400" w:lineRule="exact"/>
        <w:ind w:firstLine="420"/>
        <w:rPr>
          <w:rFonts w:hint="default" w:ascii="Times New Roman Regular" w:hAnsi="Times New Roman Regular" w:eastAsia="仿宋" w:cs="Times New Roman Regular"/>
          <w:b/>
          <w:bCs/>
        </w:rPr>
      </w:pPr>
      <w:r>
        <w:rPr>
          <w:rFonts w:hint="default" w:ascii="Times New Roman Regular" w:hAnsi="Times New Roman Regular" w:eastAsia="仿宋" w:cs="Times New Roman Regular"/>
          <w:b/>
          <w:bCs/>
        </w:rPr>
        <w:t>一、认定范围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大学生创新创业训练计划项目含：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1、国家级大学生创新创业训练计划项目（简称“国家级大创项目”）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2、省级大学生创新创业训练计划项目（简称“省级大创项目”）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3、校级大学生创新创业训练计划项目（简称“校级大创项目”）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4、学院“银杏果”创新创业训练项目（简称“院级银杏果项目”）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</w:p>
    <w:p>
      <w:pPr>
        <w:spacing w:line="400" w:lineRule="exact"/>
        <w:ind w:firstLine="420"/>
        <w:rPr>
          <w:rFonts w:hint="default" w:ascii="Times New Roman Regular" w:hAnsi="Times New Roman Regular" w:eastAsia="仿宋" w:cs="Times New Roman Regular"/>
          <w:b/>
          <w:bCs/>
        </w:rPr>
      </w:pPr>
      <w:r>
        <w:rPr>
          <w:rFonts w:hint="default" w:ascii="Times New Roman Regular" w:hAnsi="Times New Roman Regular" w:eastAsia="仿宋" w:cs="Times New Roman Regular"/>
          <w:b/>
          <w:bCs/>
          <w:lang w:val="en-US" w:eastAsia="zh-CN"/>
        </w:rPr>
        <w:t>二</w:t>
      </w:r>
      <w:r>
        <w:rPr>
          <w:rFonts w:hint="default" w:ascii="Times New Roman Regular" w:hAnsi="Times New Roman Regular" w:eastAsia="仿宋" w:cs="Times New Roman Regular"/>
          <w:b/>
          <w:bCs/>
        </w:rPr>
        <w:t>、时间认定</w:t>
      </w:r>
    </w:p>
    <w:p>
      <w:pPr>
        <w:spacing w:line="400" w:lineRule="exact"/>
        <w:ind w:firstLine="42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</w:rPr>
        <w:t>学生参加大学生创新创业训练计划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项目顺利结题并满足以下认定标准的，可</w:t>
      </w:r>
      <w:r>
        <w:rPr>
          <w:rFonts w:hint="default" w:ascii="Times New Roman Regular" w:hAnsi="Times New Roman Regular" w:eastAsia="仿宋" w:cs="Times New Roman Regular"/>
        </w:rPr>
        <w:t>折算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为</w:t>
      </w:r>
      <w:r>
        <w:rPr>
          <w:rFonts w:hint="default" w:ascii="Times New Roman Regular" w:hAnsi="Times New Roman Regular" w:eastAsia="仿宋" w:cs="Times New Roman Regular"/>
        </w:rPr>
        <w:t>实训时间。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2839"/>
        <w:gridCol w:w="2169"/>
      </w:tblGrid>
      <w:tr>
        <w:trPr>
          <w:jc w:val="center"/>
        </w:trPr>
        <w:tc>
          <w:tcPr>
            <w:tcW w:w="21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仿宋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项目类型</w:t>
            </w:r>
          </w:p>
        </w:tc>
        <w:tc>
          <w:tcPr>
            <w:tcW w:w="28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仿宋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认定标准</w:t>
            </w:r>
          </w:p>
        </w:tc>
        <w:tc>
          <w:tcPr>
            <w:tcW w:w="216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仿宋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实训时间认定</w:t>
            </w:r>
          </w:p>
        </w:tc>
      </w:tr>
      <w:tr>
        <w:trPr>
          <w:jc w:val="center"/>
        </w:trPr>
        <w:tc>
          <w:tcPr>
            <w:tcW w:w="2117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国家级大创项目</w:t>
            </w:r>
          </w:p>
        </w:tc>
        <w:tc>
          <w:tcPr>
            <w:tcW w:w="2839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结题验收合格及以上</w:t>
            </w:r>
          </w:p>
        </w:tc>
        <w:tc>
          <w:tcPr>
            <w:tcW w:w="2169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实训时间30日</w:t>
            </w:r>
          </w:p>
        </w:tc>
      </w:tr>
      <w:tr>
        <w:trPr>
          <w:jc w:val="center"/>
        </w:trPr>
        <w:tc>
          <w:tcPr>
            <w:tcW w:w="2117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省级大创项目</w:t>
            </w:r>
          </w:p>
        </w:tc>
        <w:tc>
          <w:tcPr>
            <w:tcW w:w="2839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结题验收合格及以上</w:t>
            </w:r>
          </w:p>
        </w:tc>
        <w:tc>
          <w:tcPr>
            <w:tcW w:w="2169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实训时间30日</w:t>
            </w:r>
          </w:p>
        </w:tc>
      </w:tr>
      <w:tr>
        <w:trPr>
          <w:jc w:val="center"/>
        </w:trPr>
        <w:tc>
          <w:tcPr>
            <w:tcW w:w="2117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校级大创项目</w:t>
            </w:r>
          </w:p>
        </w:tc>
        <w:tc>
          <w:tcPr>
            <w:tcW w:w="2839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结题验收合格及以上</w:t>
            </w:r>
          </w:p>
        </w:tc>
        <w:tc>
          <w:tcPr>
            <w:tcW w:w="2169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实训时间30日</w:t>
            </w:r>
          </w:p>
        </w:tc>
      </w:tr>
      <w:tr>
        <w:trPr>
          <w:jc w:val="center"/>
        </w:trPr>
        <w:tc>
          <w:tcPr>
            <w:tcW w:w="2117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院级银杏果项目</w:t>
            </w:r>
          </w:p>
        </w:tc>
        <w:tc>
          <w:tcPr>
            <w:tcW w:w="2839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结题验收良好及以上</w:t>
            </w:r>
          </w:p>
        </w:tc>
        <w:tc>
          <w:tcPr>
            <w:tcW w:w="2169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实训时间30日</w:t>
            </w:r>
          </w:p>
        </w:tc>
      </w:tr>
    </w:tbl>
    <w:p>
      <w:pPr>
        <w:spacing w:line="400" w:lineRule="exact"/>
        <w:rPr>
          <w:rFonts w:hint="default" w:ascii="Times New Roman Regular" w:hAnsi="Times New Roman Regular" w:eastAsia="仿宋" w:cs="Times New Roman Regular"/>
        </w:rPr>
      </w:pP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b/>
          <w:bCs/>
        </w:rPr>
      </w:pPr>
      <w:r>
        <w:rPr>
          <w:rFonts w:hint="default" w:ascii="Times New Roman Regular" w:hAnsi="Times New Roman Regular" w:eastAsia="仿宋" w:cs="Times New Roman Regular"/>
          <w:b/>
          <w:bCs/>
          <w:lang w:val="en-US" w:eastAsia="zh-CN"/>
        </w:rPr>
        <w:t>三</w:t>
      </w:r>
      <w:r>
        <w:rPr>
          <w:rFonts w:hint="default" w:ascii="Times New Roman Regular" w:hAnsi="Times New Roman Regular" w:eastAsia="仿宋" w:cs="Times New Roman Regular"/>
          <w:b/>
          <w:bCs/>
        </w:rPr>
        <w:t>、能力目标认定</w:t>
      </w:r>
    </w:p>
    <w:p>
      <w:pPr>
        <w:spacing w:line="400" w:lineRule="exact"/>
        <w:ind w:firstLine="480" w:firstLineChars="20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参照《国家级大学生创新创业训练计划管理办法》，学院对大学生创新创业训练计划项目实行"立项-中期-结题"全过程管理，具体学分认定标准按照项目级别和评审等级确定（详见下表）。项目评审一般分为</w:t>
      </w:r>
      <w:r>
        <w:rPr>
          <w:rFonts w:hint="default" w:ascii="Times New Roman Regular" w:hAnsi="Times New Roman Regular" w:eastAsia="仿宋" w:cs="Times New Roman Regular"/>
          <w:b/>
          <w:bCs/>
          <w:lang w:val="en-US" w:eastAsia="zh-CN"/>
        </w:rPr>
        <w:t>优秀、良好、合格和不合格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四个等级。其中，校级创新创业项目需通过学校组织的专项答辩评审，且最终结题评审达到合格及以上等级；院级银杏果项目需通过学院组织的专项答辩评审，且中期检查和最终结题评审均需获得"良好"及以上等级，方可获得学分认定资格。</w:t>
      </w:r>
      <w:r>
        <w:rPr>
          <w:rFonts w:hint="default" w:ascii="Times New Roman Regular" w:hAnsi="Times New Roman Regular" w:eastAsia="仿宋" w:cs="Times New Roman Regular"/>
        </w:rPr>
        <w:t>项目结题时需提交完整的结题报告、成果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材料</w:t>
      </w:r>
      <w:r>
        <w:rPr>
          <w:rFonts w:hint="default" w:ascii="Times New Roman Regular" w:hAnsi="Times New Roman Regular" w:eastAsia="仿宋" w:cs="Times New Roman Regular"/>
        </w:rPr>
        <w:t>和经费使用明细等材料，若材料不符合相关规范，则要求学生在指定时间内返修相关材料直至满足要求，否则不予认定实训学分。</w:t>
      </w:r>
    </w:p>
    <w:p>
      <w:pPr>
        <w:spacing w:line="400" w:lineRule="exact"/>
        <w:ind w:firstLine="480" w:firstLineChars="200"/>
        <w:rPr>
          <w:rFonts w:hint="default" w:ascii="Times New Roman Regular" w:hAnsi="Times New Roman Regular" w:eastAsia="仿宋" w:cs="Times New Roman Regular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2613"/>
        <w:gridCol w:w="1953"/>
      </w:tblGrid>
      <w:tr>
        <w:trPr>
          <w:jc w:val="center"/>
        </w:trPr>
        <w:tc>
          <w:tcPr>
            <w:tcW w:w="25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项目级别</w:t>
            </w:r>
          </w:p>
        </w:tc>
        <w:tc>
          <w:tcPr>
            <w:tcW w:w="26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结题评审等级</w:t>
            </w:r>
          </w:p>
        </w:tc>
        <w:tc>
          <w:tcPr>
            <w:tcW w:w="195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实训成绩</w:t>
            </w:r>
          </w:p>
        </w:tc>
      </w:tr>
      <w:tr>
        <w:trPr>
          <w:jc w:val="center"/>
        </w:trPr>
        <w:tc>
          <w:tcPr>
            <w:tcW w:w="2526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国家级大创项目</w:t>
            </w:r>
          </w:p>
        </w:tc>
        <w:tc>
          <w:tcPr>
            <w:tcW w:w="2613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合格</w:t>
            </w:r>
          </w:p>
        </w:tc>
        <w:tc>
          <w:tcPr>
            <w:tcW w:w="1953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95</w:t>
            </w:r>
          </w:p>
        </w:tc>
      </w:tr>
      <w:tr>
        <w:trPr>
          <w:jc w:val="center"/>
        </w:trPr>
        <w:tc>
          <w:tcPr>
            <w:tcW w:w="2526" w:type="dxa"/>
            <w:shd w:val="clear" w:color="auto" w:fill="auto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省级大创项目</w:t>
            </w:r>
          </w:p>
        </w:tc>
        <w:tc>
          <w:tcPr>
            <w:tcW w:w="2613" w:type="dxa"/>
            <w:shd w:val="clear" w:color="auto" w:fill="auto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合格</w:t>
            </w:r>
          </w:p>
        </w:tc>
        <w:tc>
          <w:tcPr>
            <w:tcW w:w="1953" w:type="dxa"/>
            <w:shd w:val="clear" w:color="auto" w:fill="auto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92</w:t>
            </w:r>
          </w:p>
        </w:tc>
      </w:tr>
      <w:tr>
        <w:trPr>
          <w:jc w:val="center"/>
        </w:trPr>
        <w:tc>
          <w:tcPr>
            <w:tcW w:w="2526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校级大创项目</w:t>
            </w:r>
          </w:p>
        </w:tc>
        <w:tc>
          <w:tcPr>
            <w:tcW w:w="2613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优秀</w:t>
            </w:r>
          </w:p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良好</w:t>
            </w:r>
          </w:p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合格</w:t>
            </w:r>
          </w:p>
        </w:tc>
        <w:tc>
          <w:tcPr>
            <w:tcW w:w="1953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92</w:t>
            </w:r>
          </w:p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88</w:t>
            </w:r>
          </w:p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80</w:t>
            </w:r>
          </w:p>
        </w:tc>
      </w:tr>
      <w:tr>
        <w:trPr>
          <w:jc w:val="center"/>
        </w:trPr>
        <w:tc>
          <w:tcPr>
            <w:tcW w:w="2526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院级银杏果项目</w:t>
            </w:r>
          </w:p>
        </w:tc>
        <w:tc>
          <w:tcPr>
            <w:tcW w:w="2613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优秀</w:t>
            </w:r>
          </w:p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良好</w:t>
            </w:r>
          </w:p>
        </w:tc>
        <w:tc>
          <w:tcPr>
            <w:tcW w:w="1953" w:type="dxa"/>
            <w:vAlign w:val="center"/>
          </w:tcPr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90</w:t>
            </w:r>
          </w:p>
          <w:p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85</w:t>
            </w:r>
          </w:p>
        </w:tc>
      </w:tr>
    </w:tbl>
    <w:p>
      <w:pPr>
        <w:spacing w:line="400" w:lineRule="exact"/>
        <w:ind w:firstLine="420"/>
        <w:rPr>
          <w:rFonts w:hint="default" w:ascii="Times New Roman Regular" w:hAnsi="Times New Roman Regular" w:eastAsia="仿宋" w:cs="Times New Roman Regular"/>
        </w:rPr>
      </w:pPr>
    </w:p>
    <w:p>
      <w:pPr>
        <w:spacing w:line="400" w:lineRule="exact"/>
        <w:ind w:firstLine="482" w:firstLineChars="200"/>
        <w:rPr>
          <w:rFonts w:hint="default" w:ascii="Times New Roman Regular" w:hAnsi="Times New Roman Regular" w:eastAsia="仿宋" w:cs="Times New Roman Regular"/>
          <w:b/>
          <w:bCs/>
        </w:rPr>
      </w:pPr>
      <w:r>
        <w:rPr>
          <w:rFonts w:hint="default" w:ascii="Times New Roman Regular" w:hAnsi="Times New Roman Regular" w:eastAsia="仿宋" w:cs="Times New Roman Regular"/>
          <w:b/>
          <w:bCs/>
          <w:lang w:val="en-US" w:eastAsia="zh-CN"/>
        </w:rPr>
        <w:t>四、</w:t>
      </w:r>
      <w:r>
        <w:rPr>
          <w:rFonts w:hint="default" w:ascii="Times New Roman Regular" w:hAnsi="Times New Roman Regular" w:eastAsia="仿宋" w:cs="Times New Roman Regular"/>
          <w:b/>
          <w:bCs/>
        </w:rPr>
        <w:t>认定材料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</w:rPr>
        <w:t>1、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结题</w:t>
      </w:r>
      <w:r>
        <w:rPr>
          <w:rFonts w:hint="default" w:ascii="Times New Roman Regular" w:hAnsi="Times New Roman Regular" w:eastAsia="仿宋" w:cs="Times New Roman Regular"/>
        </w:rPr>
        <w:t>证书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</w:rPr>
        <w:t>形式不限，需有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参与</w:t>
      </w:r>
      <w:r>
        <w:rPr>
          <w:rFonts w:hint="default" w:ascii="Times New Roman Regular" w:hAnsi="Times New Roman Regular" w:eastAsia="仿宋" w:cs="Times New Roman Regular"/>
        </w:rPr>
        <w:t>人、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结题评审</w:t>
      </w:r>
      <w:r>
        <w:rPr>
          <w:rFonts w:hint="default" w:ascii="Times New Roman Regular" w:hAnsi="Times New Roman Regular" w:eastAsia="仿宋" w:cs="Times New Roman Regular"/>
        </w:rPr>
        <w:t>等级以及组织单位盖章。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</w:rPr>
        <w:t>2、总结报告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</w:rPr>
        <w:t>报告内容由学生根据模板撰写，报告格式和报告字数要求符合“企业实训总结报告撰写规范”关于格式和字数的要求，详见“信软学院本科生企业实训管理办法（试行）”中附件二。</w:t>
      </w:r>
    </w:p>
    <w:p>
      <w:pPr>
        <w:spacing w:line="400" w:lineRule="exact"/>
        <w:ind w:firstLine="42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3、项目结题材料归档</w:t>
      </w:r>
    </w:p>
    <w:p>
      <w:pPr>
        <w:spacing w:line="400" w:lineRule="exact"/>
        <w:ind w:firstLine="42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需按大学生创新创业训练计划项目结题要求完成材料归档，包括</w:t>
      </w:r>
      <w:r>
        <w:rPr>
          <w:rFonts w:hint="default" w:ascii="Times New Roman Regular" w:hAnsi="Times New Roman Regular" w:eastAsia="仿宋" w:cs="Times New Roman Regular"/>
        </w:rPr>
        <w:t>完整的结题报告、成果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材料</w:t>
      </w:r>
      <w:r>
        <w:rPr>
          <w:rFonts w:hint="default" w:ascii="Times New Roman Regular" w:hAnsi="Times New Roman Regular" w:eastAsia="仿宋" w:cs="Times New Roman Regular"/>
        </w:rPr>
        <w:t>和经费使用明细等材料</w:t>
      </w:r>
      <w:r>
        <w:rPr>
          <w:rFonts w:hint="default" w:ascii="Times New Roman Regular" w:hAnsi="Times New Roman Regular" w:eastAsia="仿宋" w:cs="Times New Roman Regular"/>
          <w:lang w:eastAsia="zh-CN"/>
        </w:rPr>
        <w:t>。</w:t>
      </w:r>
    </w:p>
    <w:p>
      <w:pPr>
        <w:spacing w:line="400" w:lineRule="exact"/>
        <w:rPr>
          <w:rFonts w:hint="default" w:ascii="Times New Roman Regular" w:hAnsi="Times New Roman Regular" w:eastAsia="仿宋" w:cs="Times New Roman Regular"/>
          <w:lang w:val="en-US" w:eastAsia="zh-CN"/>
        </w:rPr>
      </w:pP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b/>
          <w:bCs/>
        </w:rPr>
      </w:pPr>
      <w:r>
        <w:rPr>
          <w:rFonts w:hint="default" w:ascii="Times New Roman Regular" w:hAnsi="Times New Roman Regular" w:eastAsia="仿宋" w:cs="Times New Roman Regular"/>
          <w:b/>
          <w:bCs/>
        </w:rPr>
        <w:t>五、其他说明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</w:rPr>
        <w:t>学生参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加大学生创新创业训练计划项目顺利结题且达到此文件</w:t>
      </w:r>
      <w:r>
        <w:rPr>
          <w:rFonts w:hint="default" w:ascii="Times New Roman Regular" w:hAnsi="Times New Roman Regular" w:eastAsia="仿宋" w:cs="Times New Roman Regular"/>
        </w:rPr>
        <w:t>认定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标准的，方能认定</w:t>
      </w:r>
      <w:r>
        <w:rPr>
          <w:rFonts w:hint="default" w:ascii="Times New Roman Regular" w:hAnsi="Times New Roman Regular" w:eastAsia="仿宋" w:cs="Times New Roman Regular"/>
        </w:rPr>
        <w:t>实训学分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2学分</w:t>
      </w:r>
      <w:r>
        <w:rPr>
          <w:rFonts w:hint="default" w:ascii="Times New Roman Regular" w:hAnsi="Times New Roman Regular" w:eastAsia="仿宋" w:cs="Times New Roman Regular"/>
        </w:rPr>
        <w:t>且</w:t>
      </w:r>
      <w:r>
        <w:rPr>
          <w:rFonts w:hint="default" w:ascii="Times New Roman Regular" w:hAnsi="Times New Roman Regular" w:eastAsia="仿宋" w:cs="Times New Roman Regular"/>
          <w:b/>
          <w:bCs/>
        </w:rPr>
        <w:t>不能再认定创新学分或其他学分</w:t>
      </w:r>
      <w:r>
        <w:rPr>
          <w:rFonts w:hint="default" w:ascii="Times New Roman Regular" w:hAnsi="Times New Roman Regular" w:eastAsia="仿宋" w:cs="Times New Roman Regular"/>
        </w:rPr>
        <w:t>。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 xml:space="preserve"> </w:t>
      </w:r>
    </w:p>
    <w:p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</w:p>
    <w:p>
      <w:pPr>
        <w:spacing w:line="400" w:lineRule="exact"/>
        <w:ind w:firstLine="360"/>
        <w:rPr>
          <w:rFonts w:hint="eastAsia" w:ascii="仿宋" w:hAnsi="仿宋" w:eastAsia="仿宋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90F"/>
    <w:rsid w:val="00000DF2"/>
    <w:rsid w:val="00056D6B"/>
    <w:rsid w:val="00077D69"/>
    <w:rsid w:val="001A3DCC"/>
    <w:rsid w:val="00212A1F"/>
    <w:rsid w:val="0027458E"/>
    <w:rsid w:val="0028244D"/>
    <w:rsid w:val="002C7DAA"/>
    <w:rsid w:val="0033336C"/>
    <w:rsid w:val="00406ADF"/>
    <w:rsid w:val="00457812"/>
    <w:rsid w:val="00481EBD"/>
    <w:rsid w:val="004C15E2"/>
    <w:rsid w:val="00585885"/>
    <w:rsid w:val="00671137"/>
    <w:rsid w:val="007362FC"/>
    <w:rsid w:val="007A7729"/>
    <w:rsid w:val="007C765D"/>
    <w:rsid w:val="008E42E9"/>
    <w:rsid w:val="009124A9"/>
    <w:rsid w:val="00952044"/>
    <w:rsid w:val="00A479D5"/>
    <w:rsid w:val="00A933BE"/>
    <w:rsid w:val="00B109C5"/>
    <w:rsid w:val="00B143C9"/>
    <w:rsid w:val="00B6190F"/>
    <w:rsid w:val="00B67AC2"/>
    <w:rsid w:val="00B9735A"/>
    <w:rsid w:val="00C4033D"/>
    <w:rsid w:val="00C56C71"/>
    <w:rsid w:val="00CD4A60"/>
    <w:rsid w:val="00D02DDA"/>
    <w:rsid w:val="00D2225D"/>
    <w:rsid w:val="00D66B81"/>
    <w:rsid w:val="00DC5243"/>
    <w:rsid w:val="00E22C8F"/>
    <w:rsid w:val="00E32BF0"/>
    <w:rsid w:val="00E548BE"/>
    <w:rsid w:val="00F20349"/>
    <w:rsid w:val="00F44EEA"/>
    <w:rsid w:val="00F65734"/>
    <w:rsid w:val="0E8B09EC"/>
    <w:rsid w:val="0F6F33BA"/>
    <w:rsid w:val="10671502"/>
    <w:rsid w:val="1CB5293D"/>
    <w:rsid w:val="21533539"/>
    <w:rsid w:val="2FBE3FF6"/>
    <w:rsid w:val="333A593C"/>
    <w:rsid w:val="380E6023"/>
    <w:rsid w:val="39AE0EDE"/>
    <w:rsid w:val="3D705E42"/>
    <w:rsid w:val="3FFFCFEA"/>
    <w:rsid w:val="44970113"/>
    <w:rsid w:val="4C0162C9"/>
    <w:rsid w:val="4E03003C"/>
    <w:rsid w:val="4E7F951A"/>
    <w:rsid w:val="5DDE3EB5"/>
    <w:rsid w:val="5DFF1BF8"/>
    <w:rsid w:val="63C7D4C5"/>
    <w:rsid w:val="6BB7427E"/>
    <w:rsid w:val="6F7F1641"/>
    <w:rsid w:val="71E81079"/>
    <w:rsid w:val="737F7FC0"/>
    <w:rsid w:val="7497054E"/>
    <w:rsid w:val="77778E83"/>
    <w:rsid w:val="77C56E20"/>
    <w:rsid w:val="77FE3046"/>
    <w:rsid w:val="7A097019"/>
    <w:rsid w:val="7B670180"/>
    <w:rsid w:val="7DD977F1"/>
    <w:rsid w:val="7E797D2D"/>
    <w:rsid w:val="7F37DD9C"/>
    <w:rsid w:val="7FEB99FB"/>
    <w:rsid w:val="7FFF02F5"/>
    <w:rsid w:val="8D6949DA"/>
    <w:rsid w:val="AEB7F090"/>
    <w:rsid w:val="B331BC56"/>
    <w:rsid w:val="BAEDC1B2"/>
    <w:rsid w:val="BECFD080"/>
    <w:rsid w:val="D776FC40"/>
    <w:rsid w:val="DDB73B5B"/>
    <w:rsid w:val="E73D793D"/>
    <w:rsid w:val="EBF85E63"/>
    <w:rsid w:val="F0B79B45"/>
    <w:rsid w:val="F7FF8BC7"/>
    <w:rsid w:val="FDFF8DD9"/>
    <w:rsid w:val="FE5EA347"/>
    <w:rsid w:val="FEDFBDA9"/>
    <w:rsid w:val="FF1DD445"/>
    <w:rsid w:val="FF5D830F"/>
    <w:rsid w:val="FF773D0E"/>
    <w:rsid w:val="FFDB91E2"/>
    <w:rsid w:val="FFEEAE4B"/>
    <w:rsid w:val="FFF7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paragraph" w:styleId="12">
    <w:name w:val="List Paragraph"/>
    <w:basedOn w:val="1"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</w:rPr>
  </w:style>
  <w:style w:type="character" w:customStyle="1" w:styleId="13">
    <w:name w:val="页眉 字符"/>
    <w:basedOn w:val="10"/>
    <w:link w:val="6"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rFonts w:ascii="宋体" w:hAnsi="宋体" w:eastAsia="宋体" w:cs="宋体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930</Words>
  <Characters>944</Characters>
  <Lines>8</Lines>
  <Paragraphs>2</Paragraphs>
  <TotalTime>5</TotalTime>
  <ScaleCrop>false</ScaleCrop>
  <LinksUpToDate>false</LinksUpToDate>
  <CharactersWithSpaces>944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2021-03-04T09:04:00Z</dcterms:created>
  <dc:creator>袁 昊男</dc:creator>
  <cp:lastModifiedBy>好好学习</cp:lastModifiedBy>
  <dcterms:modified xsi:type="dcterms:W3CDTF">2026-05-27T11:55:22Z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eyJoZGlkIjoiYWUzMjlkNmU5NjY4MDljZWRiYTQwOTc4ZDk0MzhmZjMiLCJ1c2VySWQiOiIxMzU1ODM1OTY4In0=</vt:lpwstr>
  </property>
  <property fmtid="{D5CDD505-2E9C-101B-9397-08002B2CF9AE}" pid="3" name="KSOProductBuildVer">
    <vt:lpwstr>2052-6.7.1.8828</vt:lpwstr>
  </property>
  <property fmtid="{D5CDD505-2E9C-101B-9397-08002B2CF9AE}" pid="4" name="ICV">
    <vt:lpwstr>4704E1DBCD39E5DA2A6B166A05955159_43</vt:lpwstr>
  </property>
</Properties>
</file>