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C96393" w14:textId="77777777" w:rsidR="005C6D76" w:rsidRDefault="00000000">
      <w:pPr>
        <w:spacing w:line="700" w:lineRule="exact"/>
        <w:jc w:val="center"/>
        <w:outlineLvl w:val="0"/>
        <w:rPr>
          <w:rFonts w:ascii="方正小标宋_GBK" w:eastAsia="方正小标宋_GBK" w:hAnsi="Times New Roman" w:cs="Times New Roman"/>
          <w:bCs/>
          <w:sz w:val="44"/>
          <w:szCs w:val="44"/>
        </w:rPr>
      </w:pPr>
      <w:r>
        <w:rPr>
          <w:rFonts w:ascii="方正小标宋_GBK" w:eastAsia="方正小标宋_GBK" w:hAnsi="Times New Roman" w:cs="Times New Roman" w:hint="eastAsia"/>
          <w:sz w:val="44"/>
          <w:szCs w:val="32"/>
        </w:rPr>
        <w:t>2024-2025学年信息与软件工程学院</w:t>
      </w:r>
      <w:r>
        <w:rPr>
          <w:rFonts w:ascii="方正小标宋_GBK" w:eastAsia="方正小标宋_GBK" w:hAnsi="Times New Roman" w:cs="Times New Roman" w:hint="eastAsia"/>
          <w:bCs/>
          <w:sz w:val="44"/>
          <w:szCs w:val="44"/>
        </w:rPr>
        <w:br/>
        <w:t>大学生综合素质测评实施办法</w:t>
      </w:r>
    </w:p>
    <w:p w14:paraId="38FDBB65" w14:textId="77777777" w:rsidR="005C6D76" w:rsidRDefault="00000000">
      <w:pPr>
        <w:snapToGrid w:val="0"/>
        <w:spacing w:line="576" w:lineRule="exact"/>
        <w:jc w:val="center"/>
        <w:outlineLvl w:val="1"/>
        <w:rPr>
          <w:rFonts w:ascii="黑体" w:eastAsia="黑体" w:hAnsi="黑体" w:cs="Times New Roman"/>
          <w:sz w:val="32"/>
          <w:szCs w:val="32"/>
        </w:rPr>
      </w:pPr>
      <w:bookmarkStart w:id="0" w:name="_Toc386371305"/>
      <w:bookmarkStart w:id="1" w:name="_Toc386373495"/>
      <w:r>
        <w:rPr>
          <w:rFonts w:ascii="黑体" w:eastAsia="黑体" w:hAnsi="黑体" w:cs="Times New Roman"/>
          <w:sz w:val="32"/>
          <w:szCs w:val="32"/>
        </w:rPr>
        <w:t>第一章  总则</w:t>
      </w:r>
      <w:bookmarkEnd w:id="0"/>
      <w:bookmarkEnd w:id="1"/>
    </w:p>
    <w:p w14:paraId="790AE5FC"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bookmarkStart w:id="2" w:name="_Hlk185946796"/>
      <w:r>
        <w:rPr>
          <w:rFonts w:ascii="黑体" w:eastAsia="黑体" w:hAnsi="黑体" w:cs="Times New Roman"/>
          <w:bCs/>
          <w:sz w:val="32"/>
          <w:szCs w:val="32"/>
        </w:rPr>
        <w:t>第一条</w:t>
      </w:r>
      <w:bookmarkEnd w:id="2"/>
      <w:r>
        <w:rPr>
          <w:rFonts w:ascii="Times New Roman" w:eastAsia="仿宋_GB2312" w:hAnsi="Times New Roman" w:cs="Times New Roman" w:hint="eastAsia"/>
          <w:sz w:val="32"/>
          <w:szCs w:val="32"/>
        </w:rPr>
        <w:t xml:space="preserve">  </w:t>
      </w:r>
      <w:r>
        <w:rPr>
          <w:rFonts w:ascii="Times New Roman" w:eastAsia="仿宋_GB2312" w:hAnsi="Times New Roman" w:cs="Times New Roman"/>
          <w:sz w:val="32"/>
          <w:szCs w:val="32"/>
        </w:rPr>
        <w:t>为全面贯彻党的教育方针，</w:t>
      </w:r>
      <w:proofErr w:type="gramStart"/>
      <w:r>
        <w:rPr>
          <w:rFonts w:ascii="Times New Roman" w:eastAsia="仿宋_GB2312" w:hAnsi="Times New Roman" w:cs="Times New Roman"/>
          <w:sz w:val="32"/>
          <w:szCs w:val="32"/>
        </w:rPr>
        <w:t>深入落实习近</w:t>
      </w:r>
      <w:proofErr w:type="gramEnd"/>
      <w:r>
        <w:rPr>
          <w:rFonts w:ascii="Times New Roman" w:eastAsia="仿宋_GB2312" w:hAnsi="Times New Roman" w:cs="Times New Roman"/>
          <w:sz w:val="32"/>
          <w:szCs w:val="32"/>
        </w:rPr>
        <w:t>平总书记关于教育的重要论述和全国教育大会精神</w:t>
      </w:r>
      <w:r>
        <w:rPr>
          <w:rFonts w:ascii="Times New Roman" w:eastAsia="仿宋_GB2312" w:hAnsi="Times New Roman" w:cs="Times New Roman"/>
          <w:sz w:val="32"/>
          <w:szCs w:val="32"/>
        </w:rPr>
        <w:t>,</w:t>
      </w:r>
      <w:r>
        <w:rPr>
          <w:rFonts w:ascii="Times New Roman" w:eastAsia="仿宋_GB2312" w:hAnsi="Times New Roman" w:cs="Times New Roman"/>
          <w:sz w:val="32"/>
          <w:szCs w:val="32"/>
        </w:rPr>
        <w:t>引导和激励大学生全面发展，适应新时代对人才培养的需要，培养具有家国情怀、全球素养、扎实基础、知识综合与集成创新能力，未来能引领学术前沿、科技与社会经济发展，堪当民族复兴大任的创新引领性人才，根据《高校思想政治工作质量提升工程实施纲要》（教党〔</w:t>
      </w:r>
      <w:r>
        <w:rPr>
          <w:rFonts w:ascii="Times New Roman" w:eastAsia="仿宋_GB2312" w:hAnsi="Times New Roman" w:cs="Times New Roman"/>
          <w:sz w:val="32"/>
          <w:szCs w:val="32"/>
        </w:rPr>
        <w:t>2017</w:t>
      </w:r>
      <w:r>
        <w:rPr>
          <w:rFonts w:ascii="Times New Roman" w:eastAsia="仿宋_GB2312" w:hAnsi="Times New Roman" w:cs="Times New Roman"/>
          <w:sz w:val="32"/>
          <w:szCs w:val="32"/>
        </w:rPr>
        <w:t>〕</w:t>
      </w:r>
      <w:r>
        <w:rPr>
          <w:rFonts w:ascii="Times New Roman" w:eastAsia="仿宋_GB2312" w:hAnsi="Times New Roman" w:cs="Times New Roman"/>
          <w:sz w:val="32"/>
          <w:szCs w:val="32"/>
        </w:rPr>
        <w:t>62</w:t>
      </w:r>
      <w:r>
        <w:rPr>
          <w:rFonts w:ascii="Times New Roman" w:eastAsia="仿宋_GB2312" w:hAnsi="Times New Roman" w:cs="Times New Roman"/>
          <w:sz w:val="32"/>
          <w:szCs w:val="32"/>
        </w:rPr>
        <w:t>号）和《深化新时代教育评价改革总体方案》等文件精神，结合学校的实际情况，特制定本办法。</w:t>
      </w:r>
    </w:p>
    <w:p w14:paraId="3225DBA6"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第二条</w:t>
      </w:r>
      <w:bookmarkStart w:id="3" w:name="_Hlk185949576"/>
      <w:r>
        <w:rPr>
          <w:rFonts w:ascii="Times New Roman" w:eastAsia="仿宋_GB2312" w:hAnsi="Times New Roman" w:cs="Times New Roman" w:hint="eastAsia"/>
          <w:sz w:val="32"/>
          <w:szCs w:val="32"/>
        </w:rPr>
        <w:t xml:space="preserve">  </w:t>
      </w:r>
      <w:bookmarkEnd w:id="3"/>
      <w:r>
        <w:rPr>
          <w:rFonts w:ascii="Times New Roman" w:eastAsia="仿宋_GB2312" w:hAnsi="Times New Roman" w:cs="Times New Roman"/>
          <w:sz w:val="32"/>
          <w:szCs w:val="32"/>
        </w:rPr>
        <w:t>大学生综合素质测评以有利于大学生德智体美劳全面发展和适应国家、社会要求为导向，着重测评大学生的思想道德素质、学业成绩、身心素质、审美与人文素养、劳动素养与创新实践能力，彰显大学生的个性和特长。</w:t>
      </w:r>
    </w:p>
    <w:p w14:paraId="716846BE"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第三条</w:t>
      </w:r>
      <w:r>
        <w:rPr>
          <w:rFonts w:ascii="Times New Roman" w:eastAsia="仿宋_GB2312" w:hAnsi="Times New Roman" w:cs="Times New Roman" w:hint="eastAsia"/>
          <w:sz w:val="32"/>
          <w:szCs w:val="32"/>
        </w:rPr>
        <w:t xml:space="preserve">  </w:t>
      </w:r>
      <w:r>
        <w:rPr>
          <w:rFonts w:ascii="Times New Roman" w:eastAsia="仿宋_GB2312" w:hAnsi="Times New Roman" w:cs="Times New Roman"/>
          <w:sz w:val="32"/>
          <w:szCs w:val="32"/>
        </w:rPr>
        <w:t>大学生综合素质测评分为基础性素质和发展</w:t>
      </w:r>
      <w:proofErr w:type="gramStart"/>
      <w:r>
        <w:rPr>
          <w:rFonts w:ascii="Times New Roman" w:eastAsia="仿宋_GB2312" w:hAnsi="Times New Roman" w:cs="Times New Roman"/>
          <w:sz w:val="32"/>
          <w:szCs w:val="32"/>
        </w:rPr>
        <w:t>性素质</w:t>
      </w:r>
      <w:proofErr w:type="gramEnd"/>
      <w:r>
        <w:rPr>
          <w:rFonts w:ascii="Times New Roman" w:eastAsia="仿宋_GB2312" w:hAnsi="Times New Roman" w:cs="Times New Roman"/>
          <w:sz w:val="32"/>
          <w:szCs w:val="32"/>
        </w:rPr>
        <w:t>两部分。基础性素质是指学生在学校人才培养教育、教学等环节中形成的一般素质。发展</w:t>
      </w:r>
      <w:proofErr w:type="gramStart"/>
      <w:r>
        <w:rPr>
          <w:rFonts w:ascii="Times New Roman" w:eastAsia="仿宋_GB2312" w:hAnsi="Times New Roman" w:cs="Times New Roman"/>
          <w:sz w:val="32"/>
          <w:szCs w:val="32"/>
        </w:rPr>
        <w:t>性素质</w:t>
      </w:r>
      <w:proofErr w:type="gramEnd"/>
      <w:r>
        <w:rPr>
          <w:rFonts w:ascii="Times New Roman" w:eastAsia="仿宋_GB2312" w:hAnsi="Times New Roman" w:cs="Times New Roman"/>
          <w:sz w:val="32"/>
          <w:szCs w:val="32"/>
        </w:rPr>
        <w:t>是指学生在创新活动、科技实践和社会活动等方面表现出的创新性、实践性及创造性的素质。</w:t>
      </w:r>
    </w:p>
    <w:p w14:paraId="486EE640"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第四条</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大学生综合素质测评本着定性评价和定量测评相</w:t>
      </w:r>
      <w:r>
        <w:rPr>
          <w:rFonts w:ascii="Times New Roman" w:eastAsia="仿宋_GB2312" w:hAnsi="Times New Roman" w:cs="Times New Roman"/>
          <w:sz w:val="32"/>
          <w:szCs w:val="32"/>
        </w:rPr>
        <w:lastRenderedPageBreak/>
        <w:t>结合、过程评价与结果测评相结合、评议与记录相结合的原则，采用个人自评、同学互评和辅导员评议等相结合的方式进行。</w:t>
      </w:r>
    </w:p>
    <w:p w14:paraId="61840F92"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第五条</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大学生综合素质测评原则上以班级为单位进行，一般于每</w:t>
      </w:r>
      <w:proofErr w:type="gramStart"/>
      <w:r>
        <w:rPr>
          <w:rFonts w:ascii="Times New Roman" w:eastAsia="仿宋_GB2312" w:hAnsi="Times New Roman" w:cs="Times New Roman"/>
          <w:sz w:val="32"/>
          <w:szCs w:val="32"/>
        </w:rPr>
        <w:t>学年初</w:t>
      </w:r>
      <w:proofErr w:type="gramEnd"/>
      <w:r>
        <w:rPr>
          <w:rFonts w:ascii="Times New Roman" w:eastAsia="仿宋_GB2312" w:hAnsi="Times New Roman" w:cs="Times New Roman"/>
          <w:sz w:val="32"/>
          <w:szCs w:val="32"/>
        </w:rPr>
        <w:t>实施。转专业和提前毕业等学生综合素质测评在上一年度主要学习和生活的班级进行。</w:t>
      </w:r>
    </w:p>
    <w:p w14:paraId="22564A94" w14:textId="77777777" w:rsidR="005C6D76" w:rsidRDefault="00000000">
      <w:pPr>
        <w:snapToGrid w:val="0"/>
        <w:spacing w:line="576" w:lineRule="exact"/>
        <w:jc w:val="center"/>
        <w:outlineLvl w:val="1"/>
        <w:rPr>
          <w:rFonts w:ascii="黑体" w:eastAsia="黑体" w:hAnsi="黑体" w:cs="Times New Roman"/>
          <w:sz w:val="32"/>
          <w:szCs w:val="32"/>
        </w:rPr>
      </w:pPr>
      <w:bookmarkStart w:id="4" w:name="_Toc386371306"/>
      <w:bookmarkStart w:id="5" w:name="_Toc386373496"/>
      <w:r>
        <w:rPr>
          <w:rFonts w:ascii="黑体" w:eastAsia="黑体" w:hAnsi="黑体" w:cs="Times New Roman"/>
          <w:sz w:val="32"/>
          <w:szCs w:val="32"/>
        </w:rPr>
        <w:t>第二章  组织与实施</w:t>
      </w:r>
      <w:bookmarkEnd w:id="4"/>
      <w:bookmarkEnd w:id="5"/>
    </w:p>
    <w:p w14:paraId="6377D0E0"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第六条</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学校学生资助工作领导小组（以下简称领导小组）负责领导学校大学生综合素质测评（以下简称综合素质测评）工作；审批学校综合素质测评的制度及实施办法；审核学校综合素质测评结果；定期检查与听取综合素质测评工作汇报。学生工作部学生资助管理中心在领导小组的指导下具体开展学校综合素质测评工作，并定期向领导小组汇报工作情况。</w:t>
      </w:r>
    </w:p>
    <w:p w14:paraId="06951BA9" w14:textId="77777777" w:rsidR="005C6D76" w:rsidRDefault="00000000">
      <w:pPr>
        <w:shd w:val="clear" w:color="auto" w:fill="FFFFFF"/>
        <w:spacing w:line="576" w:lineRule="exact"/>
        <w:ind w:firstLine="482"/>
        <w:rPr>
          <w:rFonts w:ascii="Times New Roman" w:eastAsia="仿宋_GB2312" w:hAnsi="Times New Roman" w:cs="Times New Roman"/>
          <w:color w:val="FF0000"/>
          <w:sz w:val="32"/>
          <w:szCs w:val="32"/>
        </w:rPr>
      </w:pPr>
      <w:r>
        <w:rPr>
          <w:rFonts w:ascii="黑体" w:eastAsia="黑体" w:hAnsi="黑体" w:cs="Times New Roman"/>
          <w:bCs/>
          <w:sz w:val="32"/>
          <w:szCs w:val="32"/>
        </w:rPr>
        <w:t>第七条</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学院成立综合素质测评认定工作小组，负责组织学院综合素质测评工作，审核学院综合素质测评结果。学院综合素质测评认定工作小组组长由分管学生工作的院领导担任，成员应包括各年级辅导员、教师代表和学生代表。各年级在辅导员指导下，由团支部、班委会做好本班</w:t>
      </w:r>
      <w:bookmarkStart w:id="6" w:name="_Hlk91708296"/>
      <w:r>
        <w:rPr>
          <w:rFonts w:ascii="Times New Roman" w:eastAsia="仿宋_GB2312" w:hAnsi="Times New Roman" w:cs="Times New Roman"/>
          <w:sz w:val="32"/>
          <w:szCs w:val="32"/>
        </w:rPr>
        <w:t>综合素质测评</w:t>
      </w:r>
      <w:bookmarkEnd w:id="6"/>
      <w:r>
        <w:rPr>
          <w:rFonts w:ascii="Times New Roman" w:eastAsia="仿宋_GB2312" w:hAnsi="Times New Roman" w:cs="Times New Roman"/>
          <w:sz w:val="32"/>
          <w:szCs w:val="32"/>
        </w:rPr>
        <w:t>日常材料的记录与整理。各班成立由辅导员、学生代表（原则上不少于全班人数的</w:t>
      </w:r>
      <w:r>
        <w:rPr>
          <w:rFonts w:ascii="Times New Roman" w:eastAsia="仿宋_GB2312" w:hAnsi="Times New Roman" w:cs="Times New Roman"/>
          <w:sz w:val="32"/>
          <w:szCs w:val="32"/>
        </w:rPr>
        <w:t>1/3</w:t>
      </w:r>
      <w:r>
        <w:rPr>
          <w:rFonts w:ascii="Times New Roman" w:eastAsia="仿宋_GB2312" w:hAnsi="Times New Roman" w:cs="Times New Roman"/>
          <w:sz w:val="32"/>
          <w:szCs w:val="32"/>
        </w:rPr>
        <w:t>，每个寝室都有代表，具有多元性）组成的综合素质测评工作小组</w:t>
      </w:r>
      <w:bookmarkStart w:id="7" w:name="_Hlk90459404"/>
      <w:r>
        <w:rPr>
          <w:rFonts w:ascii="Times New Roman" w:eastAsia="仿宋_GB2312" w:hAnsi="Times New Roman" w:cs="Times New Roman"/>
          <w:sz w:val="32"/>
          <w:szCs w:val="32"/>
        </w:rPr>
        <w:t>（须在学院统一公示，不少于</w:t>
      </w:r>
      <w:r>
        <w:rPr>
          <w:rFonts w:ascii="Times New Roman" w:eastAsia="仿宋_GB2312" w:hAnsi="Times New Roman" w:cs="Times New Roman"/>
          <w:sz w:val="32"/>
          <w:szCs w:val="32"/>
        </w:rPr>
        <w:t>3</w:t>
      </w:r>
      <w:r>
        <w:rPr>
          <w:rFonts w:ascii="Times New Roman" w:eastAsia="仿宋_GB2312" w:hAnsi="Times New Roman" w:cs="Times New Roman"/>
          <w:sz w:val="32"/>
          <w:szCs w:val="32"/>
        </w:rPr>
        <w:t>天）</w:t>
      </w:r>
      <w:bookmarkEnd w:id="7"/>
      <w:r>
        <w:rPr>
          <w:rFonts w:ascii="Times New Roman" w:eastAsia="仿宋_GB2312" w:hAnsi="Times New Roman" w:cs="Times New Roman"/>
          <w:sz w:val="32"/>
          <w:szCs w:val="32"/>
        </w:rPr>
        <w:t>，具体承担相关材料的收集、汇总、统计、分析、测评等工作。互评过程完整，需留下相关记录。大</w:t>
      </w:r>
      <w:proofErr w:type="gramStart"/>
      <w:r>
        <w:rPr>
          <w:rFonts w:ascii="Times New Roman" w:eastAsia="仿宋_GB2312" w:hAnsi="Times New Roman" w:cs="Times New Roman"/>
          <w:sz w:val="32"/>
          <w:szCs w:val="32"/>
        </w:rPr>
        <w:t>一</w:t>
      </w:r>
      <w:proofErr w:type="gramEnd"/>
      <w:r>
        <w:rPr>
          <w:rFonts w:ascii="Times New Roman" w:eastAsia="仿宋_GB2312" w:hAnsi="Times New Roman" w:cs="Times New Roman"/>
          <w:sz w:val="32"/>
          <w:szCs w:val="32"/>
        </w:rPr>
        <w:t>学年的工作小组建议导生参加。</w:t>
      </w:r>
      <w:r>
        <w:rPr>
          <w:rFonts w:ascii="Times New Roman" w:eastAsia="仿宋_GB2312" w:hAnsi="Times New Roman" w:cs="Times New Roman"/>
          <w:sz w:val="32"/>
          <w:szCs w:val="32"/>
        </w:rPr>
        <w:lastRenderedPageBreak/>
        <w:t>建议各班级在九月成长报告会上由每位同学分享本人去年成就，以方便加深班级同学之间的相互了解。</w:t>
      </w:r>
    </w:p>
    <w:p w14:paraId="2152E6A8" w14:textId="77777777" w:rsidR="005C6D76" w:rsidRDefault="00000000">
      <w:pPr>
        <w:snapToGrid w:val="0"/>
        <w:spacing w:line="576" w:lineRule="exact"/>
        <w:jc w:val="center"/>
        <w:outlineLvl w:val="1"/>
        <w:rPr>
          <w:rFonts w:ascii="黑体" w:eastAsia="黑体" w:hAnsi="黑体" w:cs="Times New Roman"/>
          <w:sz w:val="32"/>
          <w:szCs w:val="32"/>
        </w:rPr>
      </w:pPr>
      <w:bookmarkStart w:id="8" w:name="_Toc386373497"/>
      <w:bookmarkStart w:id="9" w:name="_Toc386371307"/>
      <w:r>
        <w:rPr>
          <w:rFonts w:ascii="黑体" w:eastAsia="黑体" w:hAnsi="黑体" w:cs="Times New Roman"/>
          <w:sz w:val="32"/>
          <w:szCs w:val="32"/>
        </w:rPr>
        <w:t>第三章  测评内容与方法</w:t>
      </w:r>
      <w:bookmarkEnd w:id="8"/>
      <w:bookmarkEnd w:id="9"/>
    </w:p>
    <w:p w14:paraId="046780B8"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第八条</w:t>
      </w:r>
      <w:r>
        <w:rPr>
          <w:rFonts w:ascii="Times New Roman" w:eastAsia="仿宋_GB2312" w:hAnsi="Times New Roman" w:cs="Times New Roman"/>
          <w:sz w:val="32"/>
          <w:szCs w:val="32"/>
        </w:rPr>
        <w:t xml:space="preserve">  </w:t>
      </w:r>
      <w:bookmarkStart w:id="10" w:name="_Hlk91687156"/>
      <w:r>
        <w:rPr>
          <w:rFonts w:ascii="Times New Roman" w:eastAsia="仿宋_GB2312" w:hAnsi="Times New Roman" w:cs="Times New Roman"/>
          <w:sz w:val="32"/>
          <w:szCs w:val="32"/>
        </w:rPr>
        <w:t>基础性素质由思想道德素质、专业素质、身心素质、审美与人文素养、劳动素养五个模块构成。</w:t>
      </w:r>
      <w:bookmarkEnd w:id="10"/>
      <w:r>
        <w:rPr>
          <w:rFonts w:ascii="Times New Roman" w:eastAsia="仿宋_GB2312" w:hAnsi="Times New Roman" w:cs="Times New Roman"/>
          <w:sz w:val="32"/>
          <w:szCs w:val="32"/>
        </w:rPr>
        <w:t>其中思想道德素质、身心素质、审美与人文素养、劳动素养等四部分成绩由</w:t>
      </w:r>
      <w:r>
        <w:rPr>
          <w:rFonts w:ascii="Times New Roman" w:eastAsia="仿宋_GB2312" w:hAnsi="Times New Roman" w:cs="Times New Roman"/>
          <w:sz w:val="32"/>
          <w:szCs w:val="32"/>
        </w:rPr>
        <w:t>“</w:t>
      </w:r>
      <w:r>
        <w:rPr>
          <w:rFonts w:ascii="Times New Roman" w:eastAsia="仿宋_GB2312" w:hAnsi="Times New Roman" w:cs="Times New Roman"/>
          <w:sz w:val="32"/>
          <w:szCs w:val="32"/>
        </w:rPr>
        <w:t>评议</w:t>
      </w:r>
      <w:r>
        <w:rPr>
          <w:rFonts w:ascii="Times New Roman" w:eastAsia="仿宋_GB2312" w:hAnsi="Times New Roman" w:cs="Times New Roman"/>
          <w:sz w:val="32"/>
          <w:szCs w:val="32"/>
        </w:rPr>
        <w:t>”</w:t>
      </w:r>
      <w:r>
        <w:rPr>
          <w:rFonts w:ascii="Times New Roman" w:eastAsia="仿宋_GB2312" w:hAnsi="Times New Roman" w:cs="Times New Roman"/>
          <w:sz w:val="32"/>
          <w:szCs w:val="32"/>
        </w:rPr>
        <w:t>的方式得出，专业素质成绩由学科成绩和学分计算得出。</w:t>
      </w:r>
      <w:bookmarkStart w:id="11" w:name="_Hlk91687029"/>
      <w:r>
        <w:rPr>
          <w:rFonts w:ascii="Times New Roman" w:eastAsia="仿宋_GB2312" w:hAnsi="Times New Roman" w:cs="Times New Roman"/>
          <w:sz w:val="32"/>
          <w:szCs w:val="32"/>
        </w:rPr>
        <w:t>发展</w:t>
      </w:r>
      <w:proofErr w:type="gramStart"/>
      <w:r>
        <w:rPr>
          <w:rFonts w:ascii="Times New Roman" w:eastAsia="仿宋_GB2312" w:hAnsi="Times New Roman" w:cs="Times New Roman"/>
          <w:sz w:val="32"/>
          <w:szCs w:val="32"/>
        </w:rPr>
        <w:t>性素质由</w:t>
      </w:r>
      <w:proofErr w:type="gramEnd"/>
      <w:r>
        <w:rPr>
          <w:rFonts w:ascii="Times New Roman" w:eastAsia="仿宋_GB2312" w:hAnsi="Times New Roman" w:cs="Times New Roman"/>
          <w:sz w:val="32"/>
          <w:szCs w:val="32"/>
        </w:rPr>
        <w:t>组织管理、道德风尚、科技创新、体育竞技、</w:t>
      </w:r>
      <w:bookmarkStart w:id="12" w:name="_Hlk91686960"/>
      <w:r>
        <w:rPr>
          <w:rFonts w:ascii="Times New Roman" w:eastAsia="仿宋_GB2312" w:hAnsi="Times New Roman" w:cs="Times New Roman"/>
          <w:sz w:val="32"/>
          <w:szCs w:val="32"/>
        </w:rPr>
        <w:t>文化艺术</w:t>
      </w:r>
      <w:bookmarkEnd w:id="12"/>
      <w:r>
        <w:rPr>
          <w:rFonts w:ascii="Times New Roman" w:eastAsia="仿宋_GB2312" w:hAnsi="Times New Roman" w:cs="Times New Roman"/>
          <w:sz w:val="32"/>
          <w:szCs w:val="32"/>
        </w:rPr>
        <w:t>、劳动实践等模块构成</w:t>
      </w:r>
      <w:bookmarkEnd w:id="11"/>
      <w:r>
        <w:rPr>
          <w:rFonts w:ascii="Times New Roman" w:eastAsia="仿宋_GB2312" w:hAnsi="Times New Roman" w:cs="Times New Roman"/>
          <w:sz w:val="32"/>
          <w:szCs w:val="32"/>
        </w:rPr>
        <w:t>，发展</w:t>
      </w:r>
      <w:proofErr w:type="gramStart"/>
      <w:r>
        <w:rPr>
          <w:rFonts w:ascii="Times New Roman" w:eastAsia="仿宋_GB2312" w:hAnsi="Times New Roman" w:cs="Times New Roman"/>
          <w:sz w:val="32"/>
          <w:szCs w:val="32"/>
        </w:rPr>
        <w:t>性素质</w:t>
      </w:r>
      <w:proofErr w:type="gramEnd"/>
      <w:r>
        <w:rPr>
          <w:rFonts w:ascii="Times New Roman" w:eastAsia="仿宋_GB2312" w:hAnsi="Times New Roman" w:cs="Times New Roman"/>
          <w:sz w:val="32"/>
          <w:szCs w:val="32"/>
        </w:rPr>
        <w:t>成绩由累计加分得出。</w:t>
      </w:r>
    </w:p>
    <w:p w14:paraId="11C1C37A"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第九条</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每</w:t>
      </w:r>
      <w:proofErr w:type="gramStart"/>
      <w:r>
        <w:rPr>
          <w:rFonts w:ascii="Times New Roman" w:eastAsia="仿宋_GB2312" w:hAnsi="Times New Roman" w:cs="Times New Roman"/>
          <w:sz w:val="32"/>
          <w:szCs w:val="32"/>
        </w:rPr>
        <w:t>学年初</w:t>
      </w:r>
      <w:proofErr w:type="gramEnd"/>
      <w:r>
        <w:rPr>
          <w:rFonts w:ascii="Times New Roman" w:eastAsia="仿宋_GB2312" w:hAnsi="Times New Roman" w:cs="Times New Roman"/>
          <w:sz w:val="32"/>
          <w:szCs w:val="32"/>
        </w:rPr>
        <w:t>对学生进行上一学年总结测评，测评步骤具体分为以下五步：</w:t>
      </w:r>
    </w:p>
    <w:p w14:paraId="5174CE60"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（一）测评前对学生进行测评动员，明确测评目的，提出具体要求并使学生熟悉、掌握综合测评的各项内容和评分标准；</w:t>
      </w:r>
    </w:p>
    <w:p w14:paraId="091E156A"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（二）每位学生参照综合素质测评指标和评分标准，回顾上一学年本人思想、学习、工作等综合表现，实事求是地进行个人自评，自评分数只对评定小组打分和辅导员打分起参考作用，不占总分；</w:t>
      </w:r>
    </w:p>
    <w:p w14:paraId="6228437F"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（三）在个人自评基础上，以班级为单位，各班测评工作小组在学院统一指导下组织本班学生参加主题班会，由被测评人介绍上一学年工作、学习和生活等方面的情况，再开展互评和打分；</w:t>
      </w:r>
    </w:p>
    <w:p w14:paraId="3DB23D9F"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lastRenderedPageBreak/>
        <w:t>（四）辅导员组织学生代表对同学互评的数据进行统计处理，并结合辅导员评议结果计算得出每位学生的综合素质测评得分，及时向学生公布测评结果，无异议后由辅导员汇总并上报学院综合素质测评工作领导小组；</w:t>
      </w:r>
    </w:p>
    <w:p w14:paraId="79F2D879"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（五）学院综合素质测评工作领导小组对各班上报的综合素质测评结果审核无误后，上报学生资助管理中心备案。</w:t>
      </w:r>
    </w:p>
    <w:p w14:paraId="74678062"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第十条</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综合排名</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3686"/>
        <w:gridCol w:w="1559"/>
      </w:tblGrid>
      <w:tr w:rsidR="005C6D76" w14:paraId="1300FC55" w14:textId="77777777">
        <w:trPr>
          <w:trHeight w:val="554"/>
          <w:jc w:val="center"/>
        </w:trPr>
        <w:tc>
          <w:tcPr>
            <w:tcW w:w="2972" w:type="dxa"/>
          </w:tcPr>
          <w:p w14:paraId="41B51521" w14:textId="77777777" w:rsidR="005C6D76" w:rsidRDefault="00000000">
            <w:pPr>
              <w:snapToGrid w:val="0"/>
              <w:spacing w:line="576" w:lineRule="exact"/>
              <w:rPr>
                <w:rFonts w:ascii="Times New Roman" w:eastAsia="仿宋_GB2312" w:hAnsi="Times New Roman" w:cs="Times New Roman"/>
                <w:b/>
                <w:sz w:val="32"/>
                <w:szCs w:val="32"/>
              </w:rPr>
            </w:pPr>
            <w:r>
              <w:rPr>
                <w:rFonts w:ascii="Times New Roman" w:eastAsia="仿宋_GB2312" w:hAnsi="Times New Roman" w:cs="Times New Roman"/>
                <w:sz w:val="32"/>
                <w:szCs w:val="32"/>
              </w:rPr>
              <w:t>以基础性素质排序确定入围比例</w:t>
            </w:r>
          </w:p>
        </w:tc>
        <w:tc>
          <w:tcPr>
            <w:tcW w:w="3686" w:type="dxa"/>
          </w:tcPr>
          <w:p w14:paraId="5AF8719F" w14:textId="77777777" w:rsidR="005C6D76" w:rsidRDefault="00000000">
            <w:pPr>
              <w:snapToGrid w:val="0"/>
              <w:spacing w:line="576" w:lineRule="exact"/>
              <w:rPr>
                <w:rFonts w:ascii="Times New Roman" w:eastAsia="仿宋_GB2312" w:hAnsi="Times New Roman" w:cs="Times New Roman"/>
                <w:b/>
                <w:sz w:val="32"/>
                <w:szCs w:val="32"/>
              </w:rPr>
            </w:pPr>
            <w:r>
              <w:rPr>
                <w:rFonts w:ascii="Times New Roman" w:eastAsia="仿宋_GB2312" w:hAnsi="Times New Roman" w:cs="Times New Roman"/>
                <w:sz w:val="32"/>
                <w:szCs w:val="32"/>
              </w:rPr>
              <w:t>在各入围比例内根据发展</w:t>
            </w:r>
            <w:proofErr w:type="gramStart"/>
            <w:r>
              <w:rPr>
                <w:rFonts w:ascii="Times New Roman" w:eastAsia="仿宋_GB2312" w:hAnsi="Times New Roman" w:cs="Times New Roman"/>
                <w:sz w:val="32"/>
                <w:szCs w:val="32"/>
              </w:rPr>
              <w:t>性素质</w:t>
            </w:r>
            <w:proofErr w:type="gramEnd"/>
            <w:r>
              <w:rPr>
                <w:rFonts w:ascii="Times New Roman" w:eastAsia="仿宋_GB2312" w:hAnsi="Times New Roman" w:cs="Times New Roman"/>
                <w:sz w:val="32"/>
                <w:szCs w:val="32"/>
              </w:rPr>
              <w:t>产生的排名</w:t>
            </w:r>
          </w:p>
        </w:tc>
        <w:tc>
          <w:tcPr>
            <w:tcW w:w="1559" w:type="dxa"/>
            <w:tcBorders>
              <w:bottom w:val="single" w:sz="4" w:space="0" w:color="auto"/>
            </w:tcBorders>
          </w:tcPr>
          <w:p w14:paraId="082BCA6A" w14:textId="77777777" w:rsidR="005C6D76" w:rsidRDefault="00000000">
            <w:pPr>
              <w:snapToGrid w:val="0"/>
              <w:spacing w:line="576" w:lineRule="exact"/>
              <w:rPr>
                <w:rFonts w:ascii="Times New Roman" w:eastAsia="仿宋_GB2312" w:hAnsi="Times New Roman" w:cs="Times New Roman"/>
                <w:sz w:val="32"/>
                <w:szCs w:val="32"/>
              </w:rPr>
            </w:pPr>
            <w:r>
              <w:rPr>
                <w:rFonts w:ascii="Times New Roman" w:eastAsia="仿宋_GB2312" w:hAnsi="Times New Roman" w:cs="Times New Roman"/>
                <w:sz w:val="32"/>
                <w:szCs w:val="32"/>
              </w:rPr>
              <w:t>综合排名</w:t>
            </w:r>
          </w:p>
        </w:tc>
      </w:tr>
      <w:tr w:rsidR="005C6D76" w14:paraId="25D5F2D6" w14:textId="77777777">
        <w:trPr>
          <w:trHeight w:val="250"/>
          <w:jc w:val="center"/>
        </w:trPr>
        <w:tc>
          <w:tcPr>
            <w:tcW w:w="2972" w:type="dxa"/>
          </w:tcPr>
          <w:p w14:paraId="27DD08B8" w14:textId="77777777" w:rsidR="005C6D76" w:rsidRDefault="00000000">
            <w:pPr>
              <w:snapToGrid w:val="0"/>
              <w:spacing w:line="576" w:lineRule="exact"/>
              <w:rPr>
                <w:rFonts w:ascii="Times New Roman" w:eastAsia="仿宋_GB2312" w:hAnsi="Times New Roman" w:cs="Times New Roman"/>
                <w:sz w:val="32"/>
                <w:szCs w:val="32"/>
              </w:rPr>
            </w:pPr>
            <w:r>
              <w:rPr>
                <w:rFonts w:ascii="Times New Roman" w:eastAsia="仿宋_GB2312" w:hAnsi="Times New Roman" w:cs="Times New Roman"/>
                <w:sz w:val="32"/>
                <w:szCs w:val="32"/>
              </w:rPr>
              <w:t>前</w:t>
            </w:r>
            <w:r>
              <w:rPr>
                <w:rFonts w:ascii="Times New Roman" w:eastAsia="仿宋_GB2312" w:hAnsi="Times New Roman" w:cs="Times New Roman"/>
                <w:sz w:val="32"/>
                <w:szCs w:val="32"/>
              </w:rPr>
              <w:t>5%</w:t>
            </w:r>
          </w:p>
        </w:tc>
        <w:tc>
          <w:tcPr>
            <w:tcW w:w="3686" w:type="dxa"/>
            <w:tcBorders>
              <w:right w:val="single" w:sz="4" w:space="0" w:color="auto"/>
            </w:tcBorders>
          </w:tcPr>
          <w:p w14:paraId="65A44B64" w14:textId="77777777" w:rsidR="005C6D76" w:rsidRDefault="00000000">
            <w:pPr>
              <w:snapToGrid w:val="0"/>
              <w:spacing w:line="576" w:lineRule="exact"/>
              <w:rPr>
                <w:rFonts w:ascii="Times New Roman" w:eastAsia="仿宋_GB2312" w:hAnsi="Times New Roman" w:cs="Times New Roman"/>
                <w:sz w:val="32"/>
                <w:szCs w:val="32"/>
              </w:rPr>
            </w:pPr>
            <w:r>
              <w:rPr>
                <w:rFonts w:ascii="Times New Roman" w:eastAsia="仿宋_GB2312" w:hAnsi="Times New Roman" w:cs="Times New Roman"/>
                <w:sz w:val="32"/>
                <w:szCs w:val="32"/>
              </w:rPr>
              <w:t>前</w:t>
            </w:r>
            <w:r>
              <w:rPr>
                <w:rFonts w:ascii="Times New Roman" w:eastAsia="仿宋_GB2312" w:hAnsi="Times New Roman" w:cs="Times New Roman"/>
                <w:sz w:val="32"/>
                <w:szCs w:val="32"/>
              </w:rPr>
              <w:t>5%</w:t>
            </w:r>
          </w:p>
        </w:tc>
        <w:tc>
          <w:tcPr>
            <w:tcW w:w="1559" w:type="dxa"/>
            <w:vMerge w:val="restart"/>
            <w:tcBorders>
              <w:top w:val="single" w:sz="4" w:space="0" w:color="auto"/>
              <w:left w:val="single" w:sz="4" w:space="0" w:color="auto"/>
              <w:right w:val="single" w:sz="4" w:space="0" w:color="auto"/>
            </w:tcBorders>
            <w:vAlign w:val="center"/>
          </w:tcPr>
          <w:p w14:paraId="6AED1F48" w14:textId="77777777" w:rsidR="005C6D76" w:rsidRDefault="00000000">
            <w:pPr>
              <w:snapToGrid w:val="0"/>
              <w:spacing w:line="576" w:lineRule="exact"/>
              <w:rPr>
                <w:rFonts w:ascii="Times New Roman" w:eastAsia="仿宋_GB2312" w:hAnsi="Times New Roman" w:cs="Times New Roman"/>
                <w:sz w:val="32"/>
                <w:szCs w:val="32"/>
              </w:rPr>
            </w:pPr>
            <w:r>
              <w:rPr>
                <w:rFonts w:ascii="Times New Roman" w:eastAsia="仿宋_GB2312" w:hAnsi="Times New Roman" w:cs="Times New Roman"/>
                <w:sz w:val="32"/>
                <w:szCs w:val="32"/>
              </w:rPr>
              <w:t>以入围的方式产生综合排名</w:t>
            </w:r>
          </w:p>
        </w:tc>
      </w:tr>
      <w:tr w:rsidR="005C6D76" w14:paraId="75D7BA62" w14:textId="77777777">
        <w:trPr>
          <w:trHeight w:val="250"/>
          <w:jc w:val="center"/>
        </w:trPr>
        <w:tc>
          <w:tcPr>
            <w:tcW w:w="2972" w:type="dxa"/>
          </w:tcPr>
          <w:p w14:paraId="1BD1C1F4" w14:textId="77777777" w:rsidR="005C6D76" w:rsidRDefault="00000000">
            <w:pPr>
              <w:snapToGrid w:val="0"/>
              <w:spacing w:line="576" w:lineRule="exact"/>
              <w:rPr>
                <w:rFonts w:ascii="Times New Roman" w:eastAsia="仿宋_GB2312" w:hAnsi="Times New Roman" w:cs="Times New Roman"/>
                <w:sz w:val="32"/>
                <w:szCs w:val="32"/>
              </w:rPr>
            </w:pPr>
            <w:r>
              <w:rPr>
                <w:rFonts w:ascii="Times New Roman" w:eastAsia="仿宋_GB2312" w:hAnsi="Times New Roman" w:cs="Times New Roman"/>
                <w:sz w:val="32"/>
                <w:szCs w:val="32"/>
              </w:rPr>
              <w:t>次</w:t>
            </w:r>
            <w:r>
              <w:rPr>
                <w:rFonts w:ascii="Times New Roman" w:eastAsia="仿宋_GB2312" w:hAnsi="Times New Roman" w:cs="Times New Roman"/>
                <w:sz w:val="32"/>
                <w:szCs w:val="32"/>
              </w:rPr>
              <w:t>7%</w:t>
            </w:r>
          </w:p>
        </w:tc>
        <w:tc>
          <w:tcPr>
            <w:tcW w:w="3686" w:type="dxa"/>
            <w:tcBorders>
              <w:right w:val="single" w:sz="4" w:space="0" w:color="auto"/>
            </w:tcBorders>
          </w:tcPr>
          <w:p w14:paraId="590A68AF" w14:textId="77777777" w:rsidR="005C6D76" w:rsidRDefault="00000000">
            <w:pPr>
              <w:snapToGrid w:val="0"/>
              <w:spacing w:line="576" w:lineRule="exact"/>
              <w:rPr>
                <w:rFonts w:ascii="Times New Roman" w:eastAsia="仿宋_GB2312" w:hAnsi="Times New Roman" w:cs="Times New Roman"/>
                <w:sz w:val="32"/>
                <w:szCs w:val="32"/>
              </w:rPr>
            </w:pPr>
            <w:r>
              <w:rPr>
                <w:rFonts w:ascii="Times New Roman" w:eastAsia="仿宋_GB2312" w:hAnsi="Times New Roman" w:cs="Times New Roman"/>
                <w:sz w:val="32"/>
                <w:szCs w:val="32"/>
              </w:rPr>
              <w:t>次</w:t>
            </w:r>
            <w:r>
              <w:rPr>
                <w:rFonts w:ascii="Times New Roman" w:eastAsia="仿宋_GB2312" w:hAnsi="Times New Roman" w:cs="Times New Roman"/>
                <w:sz w:val="32"/>
                <w:szCs w:val="32"/>
              </w:rPr>
              <w:t>7%</w:t>
            </w:r>
          </w:p>
        </w:tc>
        <w:tc>
          <w:tcPr>
            <w:tcW w:w="1559" w:type="dxa"/>
            <w:vMerge/>
            <w:tcBorders>
              <w:top w:val="single" w:sz="4" w:space="0" w:color="auto"/>
              <w:left w:val="single" w:sz="4" w:space="0" w:color="auto"/>
              <w:right w:val="single" w:sz="4" w:space="0" w:color="auto"/>
            </w:tcBorders>
            <w:vAlign w:val="center"/>
          </w:tcPr>
          <w:p w14:paraId="7F5EE081" w14:textId="77777777" w:rsidR="005C6D76" w:rsidRDefault="005C6D76">
            <w:pPr>
              <w:snapToGrid w:val="0"/>
              <w:spacing w:line="576" w:lineRule="exact"/>
              <w:rPr>
                <w:rFonts w:ascii="Times New Roman" w:eastAsia="仿宋_GB2312" w:hAnsi="Times New Roman" w:cs="Times New Roman"/>
                <w:sz w:val="32"/>
                <w:szCs w:val="32"/>
              </w:rPr>
            </w:pPr>
          </w:p>
        </w:tc>
      </w:tr>
      <w:tr w:rsidR="005C6D76" w14:paraId="2D669DF2" w14:textId="77777777">
        <w:trPr>
          <w:trHeight w:val="266"/>
          <w:jc w:val="center"/>
        </w:trPr>
        <w:tc>
          <w:tcPr>
            <w:tcW w:w="2972" w:type="dxa"/>
          </w:tcPr>
          <w:p w14:paraId="701635D0" w14:textId="77777777" w:rsidR="005C6D76" w:rsidRDefault="00000000">
            <w:pPr>
              <w:snapToGrid w:val="0"/>
              <w:spacing w:line="576" w:lineRule="exact"/>
              <w:rPr>
                <w:rFonts w:ascii="Times New Roman" w:eastAsia="仿宋_GB2312" w:hAnsi="Times New Roman" w:cs="Times New Roman"/>
                <w:sz w:val="32"/>
                <w:szCs w:val="32"/>
              </w:rPr>
            </w:pPr>
            <w:r>
              <w:rPr>
                <w:rFonts w:ascii="Times New Roman" w:eastAsia="仿宋_GB2312" w:hAnsi="Times New Roman" w:cs="Times New Roman"/>
                <w:sz w:val="32"/>
                <w:szCs w:val="32"/>
              </w:rPr>
              <w:t>次</w:t>
            </w:r>
            <w:r>
              <w:rPr>
                <w:rFonts w:ascii="Times New Roman" w:eastAsia="仿宋_GB2312" w:hAnsi="Times New Roman" w:cs="Times New Roman"/>
                <w:sz w:val="32"/>
                <w:szCs w:val="32"/>
              </w:rPr>
              <w:t>16%</w:t>
            </w:r>
          </w:p>
        </w:tc>
        <w:tc>
          <w:tcPr>
            <w:tcW w:w="3686" w:type="dxa"/>
            <w:tcBorders>
              <w:right w:val="single" w:sz="4" w:space="0" w:color="auto"/>
            </w:tcBorders>
          </w:tcPr>
          <w:p w14:paraId="1F1B6247" w14:textId="77777777" w:rsidR="005C6D76" w:rsidRDefault="00000000">
            <w:pPr>
              <w:snapToGrid w:val="0"/>
              <w:spacing w:line="576" w:lineRule="exact"/>
              <w:rPr>
                <w:rFonts w:ascii="Times New Roman" w:eastAsia="仿宋_GB2312" w:hAnsi="Times New Roman" w:cs="Times New Roman"/>
                <w:sz w:val="32"/>
                <w:szCs w:val="32"/>
              </w:rPr>
            </w:pPr>
            <w:r>
              <w:rPr>
                <w:rFonts w:ascii="Times New Roman" w:eastAsia="仿宋_GB2312" w:hAnsi="Times New Roman" w:cs="Times New Roman"/>
                <w:sz w:val="32"/>
                <w:szCs w:val="32"/>
              </w:rPr>
              <w:t>次</w:t>
            </w:r>
            <w:r>
              <w:rPr>
                <w:rFonts w:ascii="Times New Roman" w:eastAsia="仿宋_GB2312" w:hAnsi="Times New Roman" w:cs="Times New Roman"/>
                <w:sz w:val="32"/>
                <w:szCs w:val="32"/>
              </w:rPr>
              <w:t>16%</w:t>
            </w:r>
          </w:p>
        </w:tc>
        <w:tc>
          <w:tcPr>
            <w:tcW w:w="1559" w:type="dxa"/>
            <w:vMerge/>
            <w:tcBorders>
              <w:left w:val="single" w:sz="4" w:space="0" w:color="auto"/>
              <w:right w:val="single" w:sz="4" w:space="0" w:color="auto"/>
            </w:tcBorders>
          </w:tcPr>
          <w:p w14:paraId="7895FF0D" w14:textId="77777777" w:rsidR="005C6D76" w:rsidRDefault="005C6D76">
            <w:pPr>
              <w:snapToGrid w:val="0"/>
              <w:spacing w:line="576" w:lineRule="exact"/>
              <w:rPr>
                <w:rFonts w:ascii="Times New Roman" w:eastAsia="仿宋_GB2312" w:hAnsi="Times New Roman" w:cs="Times New Roman"/>
                <w:sz w:val="32"/>
                <w:szCs w:val="32"/>
              </w:rPr>
            </w:pPr>
          </w:p>
        </w:tc>
      </w:tr>
      <w:tr w:rsidR="005C6D76" w14:paraId="2F59B513" w14:textId="77777777">
        <w:trPr>
          <w:trHeight w:val="266"/>
          <w:jc w:val="center"/>
        </w:trPr>
        <w:tc>
          <w:tcPr>
            <w:tcW w:w="2972" w:type="dxa"/>
          </w:tcPr>
          <w:p w14:paraId="54C60915" w14:textId="77777777" w:rsidR="005C6D76" w:rsidRDefault="00000000">
            <w:pPr>
              <w:snapToGrid w:val="0"/>
              <w:spacing w:line="576" w:lineRule="exact"/>
              <w:rPr>
                <w:rFonts w:ascii="Times New Roman" w:eastAsia="仿宋_GB2312" w:hAnsi="Times New Roman" w:cs="Times New Roman"/>
                <w:sz w:val="32"/>
                <w:szCs w:val="32"/>
              </w:rPr>
            </w:pPr>
            <w:r>
              <w:rPr>
                <w:rFonts w:ascii="Times New Roman" w:eastAsia="仿宋_GB2312" w:hAnsi="Times New Roman" w:cs="Times New Roman"/>
                <w:sz w:val="32"/>
                <w:szCs w:val="32"/>
              </w:rPr>
              <w:t>次</w:t>
            </w:r>
            <w:r>
              <w:rPr>
                <w:rFonts w:ascii="Times New Roman" w:eastAsia="仿宋_GB2312" w:hAnsi="Times New Roman" w:cs="Times New Roman"/>
                <w:sz w:val="32"/>
                <w:szCs w:val="32"/>
              </w:rPr>
              <w:t>22%</w:t>
            </w:r>
          </w:p>
        </w:tc>
        <w:tc>
          <w:tcPr>
            <w:tcW w:w="3686" w:type="dxa"/>
            <w:tcBorders>
              <w:right w:val="single" w:sz="4" w:space="0" w:color="auto"/>
            </w:tcBorders>
          </w:tcPr>
          <w:p w14:paraId="4C573EFF" w14:textId="77777777" w:rsidR="005C6D76" w:rsidRDefault="00000000">
            <w:pPr>
              <w:snapToGrid w:val="0"/>
              <w:spacing w:line="576" w:lineRule="exact"/>
              <w:rPr>
                <w:rFonts w:ascii="Times New Roman" w:eastAsia="仿宋_GB2312" w:hAnsi="Times New Roman" w:cs="Times New Roman"/>
                <w:sz w:val="32"/>
                <w:szCs w:val="32"/>
              </w:rPr>
            </w:pPr>
            <w:r>
              <w:rPr>
                <w:rFonts w:ascii="Times New Roman" w:eastAsia="仿宋_GB2312" w:hAnsi="Times New Roman" w:cs="Times New Roman"/>
                <w:sz w:val="32"/>
                <w:szCs w:val="32"/>
              </w:rPr>
              <w:t>次</w:t>
            </w:r>
            <w:r>
              <w:rPr>
                <w:rFonts w:ascii="Times New Roman" w:eastAsia="仿宋_GB2312" w:hAnsi="Times New Roman" w:cs="Times New Roman"/>
                <w:sz w:val="32"/>
                <w:szCs w:val="32"/>
              </w:rPr>
              <w:t>22%</w:t>
            </w:r>
          </w:p>
        </w:tc>
        <w:tc>
          <w:tcPr>
            <w:tcW w:w="1559" w:type="dxa"/>
            <w:vMerge/>
            <w:tcBorders>
              <w:left w:val="single" w:sz="4" w:space="0" w:color="auto"/>
              <w:right w:val="single" w:sz="4" w:space="0" w:color="auto"/>
            </w:tcBorders>
          </w:tcPr>
          <w:p w14:paraId="4A18AAB5" w14:textId="77777777" w:rsidR="005C6D76" w:rsidRDefault="005C6D76">
            <w:pPr>
              <w:snapToGrid w:val="0"/>
              <w:spacing w:line="576" w:lineRule="exact"/>
              <w:rPr>
                <w:rFonts w:ascii="Times New Roman" w:eastAsia="仿宋_GB2312" w:hAnsi="Times New Roman" w:cs="Times New Roman"/>
                <w:sz w:val="32"/>
                <w:szCs w:val="32"/>
              </w:rPr>
            </w:pPr>
          </w:p>
        </w:tc>
      </w:tr>
      <w:tr w:rsidR="005C6D76" w14:paraId="21676CB1" w14:textId="77777777">
        <w:trPr>
          <w:trHeight w:val="266"/>
          <w:jc w:val="center"/>
        </w:trPr>
        <w:tc>
          <w:tcPr>
            <w:tcW w:w="2972" w:type="dxa"/>
          </w:tcPr>
          <w:p w14:paraId="1F847325" w14:textId="77777777" w:rsidR="005C6D76" w:rsidRDefault="00000000">
            <w:pPr>
              <w:snapToGrid w:val="0"/>
              <w:spacing w:line="576" w:lineRule="exact"/>
              <w:rPr>
                <w:rFonts w:ascii="Times New Roman" w:eastAsia="仿宋_GB2312" w:hAnsi="Times New Roman" w:cs="Times New Roman"/>
                <w:sz w:val="32"/>
                <w:szCs w:val="32"/>
              </w:rPr>
            </w:pPr>
            <w:r>
              <w:rPr>
                <w:rFonts w:ascii="Times New Roman" w:eastAsia="仿宋_GB2312" w:hAnsi="Times New Roman" w:cs="Times New Roman"/>
                <w:sz w:val="32"/>
                <w:szCs w:val="32"/>
              </w:rPr>
              <w:t>再次</w:t>
            </w:r>
            <w:r>
              <w:rPr>
                <w:rFonts w:ascii="Times New Roman" w:eastAsia="仿宋_GB2312" w:hAnsi="Times New Roman" w:cs="Times New Roman"/>
                <w:sz w:val="32"/>
                <w:szCs w:val="32"/>
              </w:rPr>
              <w:t>50%</w:t>
            </w:r>
          </w:p>
        </w:tc>
        <w:tc>
          <w:tcPr>
            <w:tcW w:w="3686" w:type="dxa"/>
            <w:tcBorders>
              <w:right w:val="single" w:sz="4" w:space="0" w:color="auto"/>
            </w:tcBorders>
          </w:tcPr>
          <w:p w14:paraId="374212BB" w14:textId="77777777" w:rsidR="005C6D76" w:rsidRDefault="00000000">
            <w:pPr>
              <w:snapToGrid w:val="0"/>
              <w:spacing w:line="576" w:lineRule="exact"/>
              <w:rPr>
                <w:rFonts w:ascii="Times New Roman" w:eastAsia="仿宋_GB2312" w:hAnsi="Times New Roman" w:cs="Times New Roman"/>
                <w:sz w:val="32"/>
                <w:szCs w:val="32"/>
              </w:rPr>
            </w:pPr>
            <w:r>
              <w:rPr>
                <w:rFonts w:ascii="Times New Roman" w:eastAsia="仿宋_GB2312" w:hAnsi="Times New Roman" w:cs="Times New Roman"/>
                <w:sz w:val="32"/>
                <w:szCs w:val="32"/>
              </w:rPr>
              <w:t>再次</w:t>
            </w:r>
            <w:r>
              <w:rPr>
                <w:rFonts w:ascii="Times New Roman" w:eastAsia="仿宋_GB2312" w:hAnsi="Times New Roman" w:cs="Times New Roman"/>
                <w:sz w:val="32"/>
                <w:szCs w:val="32"/>
              </w:rPr>
              <w:t>50%</w:t>
            </w:r>
          </w:p>
        </w:tc>
        <w:tc>
          <w:tcPr>
            <w:tcW w:w="1559" w:type="dxa"/>
            <w:vMerge/>
            <w:tcBorders>
              <w:left w:val="single" w:sz="4" w:space="0" w:color="auto"/>
              <w:right w:val="single" w:sz="4" w:space="0" w:color="auto"/>
            </w:tcBorders>
          </w:tcPr>
          <w:p w14:paraId="7CD563ED" w14:textId="77777777" w:rsidR="005C6D76" w:rsidRDefault="005C6D76">
            <w:pPr>
              <w:snapToGrid w:val="0"/>
              <w:spacing w:line="576" w:lineRule="exact"/>
              <w:rPr>
                <w:rFonts w:ascii="Times New Roman" w:eastAsia="仿宋_GB2312" w:hAnsi="Times New Roman" w:cs="Times New Roman"/>
                <w:sz w:val="32"/>
                <w:szCs w:val="32"/>
              </w:rPr>
            </w:pPr>
          </w:p>
        </w:tc>
      </w:tr>
    </w:tbl>
    <w:p w14:paraId="17C183DE"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注：</w:t>
      </w:r>
    </w:p>
    <w:p w14:paraId="75EC8CA6"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1.</w:t>
      </w:r>
      <w:r>
        <w:rPr>
          <w:rFonts w:ascii="Times New Roman" w:eastAsia="仿宋_GB2312" w:hAnsi="Times New Roman" w:cs="Times New Roman"/>
          <w:sz w:val="32"/>
          <w:szCs w:val="32"/>
        </w:rPr>
        <w:t>发展</w:t>
      </w:r>
      <w:proofErr w:type="gramStart"/>
      <w:r>
        <w:rPr>
          <w:rFonts w:ascii="Times New Roman" w:eastAsia="仿宋_GB2312" w:hAnsi="Times New Roman" w:cs="Times New Roman"/>
          <w:sz w:val="32"/>
          <w:szCs w:val="32"/>
        </w:rPr>
        <w:t>性素质</w:t>
      </w:r>
      <w:proofErr w:type="gramEnd"/>
      <w:r>
        <w:rPr>
          <w:rFonts w:ascii="Times New Roman" w:eastAsia="仿宋_GB2312" w:hAnsi="Times New Roman" w:cs="Times New Roman"/>
          <w:sz w:val="32"/>
          <w:szCs w:val="32"/>
        </w:rPr>
        <w:t>得分相同的情况下，按照基础性素质分进行排名。</w:t>
      </w:r>
    </w:p>
    <w:p w14:paraId="0EDCB491"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2.</w:t>
      </w:r>
      <w:r>
        <w:rPr>
          <w:rFonts w:ascii="Times New Roman" w:eastAsia="仿宋_GB2312" w:hAnsi="Times New Roman" w:cs="Times New Roman"/>
          <w:sz w:val="32"/>
          <w:szCs w:val="32"/>
        </w:rPr>
        <w:t>综合排名经公示无异议后不再更改。</w:t>
      </w:r>
    </w:p>
    <w:p w14:paraId="4407E6AF" w14:textId="77777777" w:rsidR="005C6D76" w:rsidRDefault="00000000">
      <w:pPr>
        <w:snapToGrid w:val="0"/>
        <w:spacing w:line="576" w:lineRule="exact"/>
        <w:jc w:val="center"/>
        <w:outlineLvl w:val="1"/>
        <w:rPr>
          <w:rFonts w:ascii="黑体" w:eastAsia="黑体" w:hAnsi="黑体" w:cs="Times New Roman"/>
          <w:sz w:val="32"/>
          <w:szCs w:val="32"/>
        </w:rPr>
      </w:pPr>
      <w:bookmarkStart w:id="13" w:name="_Toc386371308"/>
      <w:bookmarkStart w:id="14" w:name="_Toc386373498"/>
      <w:r>
        <w:rPr>
          <w:rFonts w:ascii="黑体" w:eastAsia="黑体" w:hAnsi="黑体" w:cs="Times New Roman"/>
          <w:sz w:val="32"/>
          <w:szCs w:val="32"/>
        </w:rPr>
        <w:t>第四章  基础性素质指标体系及评分</w:t>
      </w:r>
      <w:bookmarkEnd w:id="13"/>
      <w:bookmarkEnd w:id="14"/>
    </w:p>
    <w:p w14:paraId="7E299067"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第十一条</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思想道德素质是大学生思想品质、世界观、人生观、价值观等的综合体现，主要测评学生在理想信念、爱国主义情怀、品德修养、奋斗精神和团队精神等方面的表现情况。</w:t>
      </w:r>
    </w:p>
    <w:p w14:paraId="1B95AE8A"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lastRenderedPageBreak/>
        <w:t>（一）基本要求：</w:t>
      </w:r>
    </w:p>
    <w:p w14:paraId="5855A5FE"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bookmarkStart w:id="15" w:name="_Hlk91689493"/>
      <w:r>
        <w:rPr>
          <w:rFonts w:ascii="Times New Roman" w:eastAsia="仿宋_GB2312" w:hAnsi="Times New Roman" w:cs="Times New Roman"/>
          <w:sz w:val="32"/>
          <w:szCs w:val="32"/>
        </w:rPr>
        <w:t>1.</w:t>
      </w:r>
      <w:r>
        <w:rPr>
          <w:rFonts w:ascii="Times New Roman" w:eastAsia="仿宋_GB2312" w:hAnsi="Times New Roman" w:cs="Times New Roman"/>
          <w:sz w:val="32"/>
          <w:szCs w:val="32"/>
        </w:rPr>
        <w:t>理想信念：树立共产主义远大理想和中国特色社会主义共同理想，主动参与各项政治学习和教育活动，认真完成组织上交给的各项任务，不断增强自身的中国特色社会主义道路自信、理论自信、制度自信、文化自信，立志肩负起民族复兴的时代重任。</w:t>
      </w:r>
    </w:p>
    <w:p w14:paraId="68CDF483"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2.</w:t>
      </w:r>
      <w:r>
        <w:rPr>
          <w:rFonts w:ascii="Times New Roman" w:eastAsia="仿宋_GB2312" w:hAnsi="Times New Roman" w:cs="Times New Roman"/>
          <w:sz w:val="32"/>
          <w:szCs w:val="32"/>
        </w:rPr>
        <w:t>爱国主义情怀：爱国主义精神在心中牢牢扎根，热爱和拥护中国共产党，</w:t>
      </w:r>
      <w:proofErr w:type="gramStart"/>
      <w:r>
        <w:rPr>
          <w:rFonts w:ascii="Times New Roman" w:eastAsia="仿宋_GB2312" w:hAnsi="Times New Roman" w:cs="Times New Roman"/>
          <w:sz w:val="32"/>
          <w:szCs w:val="32"/>
        </w:rPr>
        <w:t>立志听</w:t>
      </w:r>
      <w:proofErr w:type="gramEnd"/>
      <w:r>
        <w:rPr>
          <w:rFonts w:ascii="Times New Roman" w:eastAsia="仿宋_GB2312" w:hAnsi="Times New Roman" w:cs="Times New Roman"/>
          <w:sz w:val="32"/>
          <w:szCs w:val="32"/>
        </w:rPr>
        <w:t>党话、跟党走，立志扎根人民、奉献国家。热爱社会主义祖国，弘扬中华民族精神，自觉维护国家利益和民族团结，增强社会责任感。</w:t>
      </w:r>
    </w:p>
    <w:p w14:paraId="402A2D5E"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3.</w:t>
      </w:r>
      <w:r>
        <w:rPr>
          <w:rFonts w:ascii="Times New Roman" w:eastAsia="仿宋_GB2312" w:hAnsi="Times New Roman" w:cs="Times New Roman"/>
          <w:sz w:val="32"/>
          <w:szCs w:val="32"/>
        </w:rPr>
        <w:t>品德修养：遵守国家法律法规、遵守学校规章制度，无违法违纪行为。自觉</w:t>
      </w:r>
      <w:proofErr w:type="gramStart"/>
      <w:r>
        <w:rPr>
          <w:rFonts w:ascii="Times New Roman" w:eastAsia="仿宋_GB2312" w:hAnsi="Times New Roman" w:cs="Times New Roman"/>
          <w:sz w:val="32"/>
          <w:szCs w:val="32"/>
        </w:rPr>
        <w:t>践行</w:t>
      </w:r>
      <w:proofErr w:type="gramEnd"/>
      <w:r>
        <w:rPr>
          <w:rFonts w:ascii="Times New Roman" w:eastAsia="仿宋_GB2312" w:hAnsi="Times New Roman" w:cs="Times New Roman"/>
          <w:sz w:val="32"/>
          <w:szCs w:val="32"/>
        </w:rPr>
        <w:t>社会主义核心价值观，踏踏实实修好品德，有大爱大德大情怀。勤俭节约、诚实守信、讲究公德、作风正派、举止文明、尊敬师长，积极参加公益和青年志愿者活动，自觉抵制不良行为。</w:t>
      </w:r>
    </w:p>
    <w:p w14:paraId="2D1B3894"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4.</w:t>
      </w:r>
      <w:r>
        <w:rPr>
          <w:rFonts w:ascii="Times New Roman" w:eastAsia="仿宋_GB2312" w:hAnsi="Times New Roman" w:cs="Times New Roman"/>
          <w:sz w:val="32"/>
          <w:szCs w:val="32"/>
        </w:rPr>
        <w:t>奋斗精神：树立高远志向，崇尚学术、追求卓越，历练敢于担当、不懈奋斗的精神，具有勇于奋斗的精神状态、乐观向上的人生态度，做到刚健有为、自强不息。</w:t>
      </w:r>
    </w:p>
    <w:p w14:paraId="08565FE8"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5.</w:t>
      </w:r>
      <w:r>
        <w:rPr>
          <w:rFonts w:ascii="Times New Roman" w:eastAsia="仿宋_GB2312" w:hAnsi="Times New Roman" w:cs="Times New Roman"/>
          <w:sz w:val="32"/>
          <w:szCs w:val="32"/>
        </w:rPr>
        <w:t>团队精神：具备奉献意识，积极参加学校、学院、班级组织的各种活动，热心为集体和同学服务，自觉维护集体利益和荣誉，不计较个人得失。</w:t>
      </w:r>
    </w:p>
    <w:p w14:paraId="74AA0E76"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思想道德素质可参考（包括但不限于）学生在学</w:t>
      </w:r>
      <w:proofErr w:type="gramStart"/>
      <w:r>
        <w:rPr>
          <w:rFonts w:ascii="Times New Roman" w:eastAsia="仿宋_GB2312" w:hAnsi="Times New Roman" w:cs="Times New Roman"/>
          <w:sz w:val="32"/>
          <w:szCs w:val="32"/>
        </w:rPr>
        <w:t>涯</w:t>
      </w:r>
      <w:proofErr w:type="gramEnd"/>
      <w:r>
        <w:rPr>
          <w:rFonts w:ascii="Times New Roman" w:eastAsia="仿宋_GB2312" w:hAnsi="Times New Roman" w:cs="Times New Roman"/>
          <w:sz w:val="32"/>
          <w:szCs w:val="32"/>
        </w:rPr>
        <w:t>同舟，</w:t>
      </w:r>
      <w:r>
        <w:rPr>
          <w:rFonts w:ascii="Times New Roman" w:eastAsia="仿宋_GB2312" w:hAnsi="Times New Roman" w:cs="Times New Roman"/>
          <w:sz w:val="32"/>
          <w:szCs w:val="32"/>
        </w:rPr>
        <w:lastRenderedPageBreak/>
        <w:t>Peer Teaching</w:t>
      </w:r>
      <w:r>
        <w:rPr>
          <w:rFonts w:ascii="Times New Roman" w:eastAsia="仿宋_GB2312" w:hAnsi="Times New Roman" w:cs="Times New Roman"/>
          <w:sz w:val="32"/>
          <w:szCs w:val="32"/>
        </w:rPr>
        <w:t>，好人好事，志愿服务等活动的参与情况。</w:t>
      </w:r>
    </w:p>
    <w:bookmarkEnd w:id="15"/>
    <w:p w14:paraId="3AF9B423"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（二）测评方法：</w:t>
      </w:r>
    </w:p>
    <w:p w14:paraId="18807284"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w:t>
      </w:r>
      <w:r>
        <w:rPr>
          <w:rFonts w:ascii="Times New Roman" w:eastAsia="仿宋_GB2312" w:hAnsi="Times New Roman" w:cs="Times New Roman"/>
          <w:sz w:val="32"/>
          <w:szCs w:val="32"/>
        </w:rPr>
        <w:t>学生评议</w:t>
      </w:r>
      <w:r>
        <w:rPr>
          <w:rFonts w:ascii="Times New Roman" w:eastAsia="仿宋_GB2312" w:hAnsi="Times New Roman" w:cs="Times New Roman"/>
          <w:sz w:val="32"/>
          <w:szCs w:val="32"/>
        </w:rPr>
        <w:t>”</w:t>
      </w:r>
      <w:r>
        <w:rPr>
          <w:rFonts w:ascii="Times New Roman" w:eastAsia="仿宋_GB2312" w:hAnsi="Times New Roman" w:cs="Times New Roman"/>
          <w:sz w:val="32"/>
          <w:szCs w:val="32"/>
        </w:rPr>
        <w:t>和</w:t>
      </w:r>
      <w:r>
        <w:rPr>
          <w:rFonts w:ascii="Times New Roman" w:eastAsia="仿宋_GB2312" w:hAnsi="Times New Roman" w:cs="Times New Roman"/>
          <w:sz w:val="32"/>
          <w:szCs w:val="32"/>
        </w:rPr>
        <w:t>“</w:t>
      </w:r>
      <w:r>
        <w:rPr>
          <w:rFonts w:ascii="Times New Roman" w:eastAsia="仿宋_GB2312" w:hAnsi="Times New Roman" w:cs="Times New Roman"/>
          <w:sz w:val="32"/>
          <w:szCs w:val="32"/>
        </w:rPr>
        <w:t>辅导员评议</w:t>
      </w:r>
      <w:r>
        <w:rPr>
          <w:rFonts w:ascii="Times New Roman" w:eastAsia="仿宋_GB2312" w:hAnsi="Times New Roman" w:cs="Times New Roman"/>
          <w:sz w:val="32"/>
          <w:szCs w:val="32"/>
        </w:rPr>
        <w:t>”</w:t>
      </w:r>
      <w:r>
        <w:rPr>
          <w:rFonts w:ascii="Times New Roman" w:eastAsia="仿宋_GB2312" w:hAnsi="Times New Roman" w:cs="Times New Roman"/>
          <w:sz w:val="32"/>
          <w:szCs w:val="32"/>
        </w:rPr>
        <w:t>按百分制打分，权重分别为</w:t>
      </w:r>
      <w:r>
        <w:rPr>
          <w:rFonts w:ascii="Times New Roman" w:eastAsia="仿宋_GB2312" w:hAnsi="Times New Roman" w:cs="Times New Roman"/>
          <w:sz w:val="32"/>
          <w:szCs w:val="32"/>
        </w:rPr>
        <w:t>0.7</w:t>
      </w:r>
      <w:r>
        <w:rPr>
          <w:rFonts w:ascii="Times New Roman" w:eastAsia="仿宋_GB2312" w:hAnsi="Times New Roman" w:cs="Times New Roman"/>
          <w:sz w:val="32"/>
          <w:szCs w:val="32"/>
        </w:rPr>
        <w:t>和</w:t>
      </w:r>
      <w:r>
        <w:rPr>
          <w:rFonts w:ascii="Times New Roman" w:eastAsia="仿宋_GB2312" w:hAnsi="Times New Roman" w:cs="Times New Roman"/>
          <w:sz w:val="32"/>
          <w:szCs w:val="32"/>
        </w:rPr>
        <w:t>0.3</w:t>
      </w:r>
      <w:r>
        <w:rPr>
          <w:rFonts w:ascii="Times New Roman" w:eastAsia="仿宋_GB2312" w:hAnsi="Times New Roman" w:cs="Times New Roman"/>
          <w:sz w:val="32"/>
          <w:szCs w:val="32"/>
        </w:rPr>
        <w:t>。</w:t>
      </w:r>
      <w:r>
        <w:rPr>
          <w:rFonts w:ascii="Times New Roman" w:eastAsia="仿宋_GB2312" w:hAnsi="Times New Roman" w:cs="Times New Roman"/>
          <w:sz w:val="32"/>
          <w:szCs w:val="32"/>
        </w:rPr>
        <w:t>“</w:t>
      </w:r>
      <w:r>
        <w:rPr>
          <w:rFonts w:ascii="Times New Roman" w:eastAsia="仿宋_GB2312" w:hAnsi="Times New Roman" w:cs="Times New Roman"/>
          <w:sz w:val="32"/>
          <w:szCs w:val="32"/>
        </w:rPr>
        <w:t>思想道德素质</w:t>
      </w:r>
      <w:r>
        <w:rPr>
          <w:rFonts w:ascii="Times New Roman" w:eastAsia="仿宋_GB2312" w:hAnsi="Times New Roman" w:cs="Times New Roman"/>
          <w:sz w:val="32"/>
          <w:szCs w:val="32"/>
        </w:rPr>
        <w:t>”</w:t>
      </w:r>
      <w:r>
        <w:rPr>
          <w:rFonts w:ascii="Times New Roman" w:eastAsia="仿宋_GB2312" w:hAnsi="Times New Roman" w:cs="Times New Roman"/>
          <w:sz w:val="32"/>
          <w:szCs w:val="32"/>
        </w:rPr>
        <w:t>各项指标得分累加后，根据学生的分值排序进行等级评定，分为</w:t>
      </w:r>
      <w:r>
        <w:rPr>
          <w:rFonts w:ascii="Times New Roman" w:eastAsia="仿宋_GB2312" w:hAnsi="Times New Roman" w:cs="Times New Roman"/>
          <w:sz w:val="32"/>
          <w:szCs w:val="32"/>
        </w:rPr>
        <w:t>A</w:t>
      </w:r>
      <w:r>
        <w:rPr>
          <w:rFonts w:ascii="Times New Roman" w:eastAsia="仿宋_GB2312" w:hAnsi="Times New Roman" w:cs="Times New Roman"/>
          <w:sz w:val="32"/>
          <w:szCs w:val="32"/>
        </w:rPr>
        <w:t>、</w:t>
      </w:r>
      <w:r>
        <w:rPr>
          <w:rFonts w:ascii="Times New Roman" w:eastAsia="仿宋_GB2312" w:hAnsi="Times New Roman" w:cs="Times New Roman"/>
          <w:sz w:val="32"/>
          <w:szCs w:val="32"/>
        </w:rPr>
        <w:t>B</w:t>
      </w:r>
      <w:r>
        <w:rPr>
          <w:rFonts w:ascii="Times New Roman" w:eastAsia="仿宋_GB2312" w:hAnsi="Times New Roman" w:cs="Times New Roman"/>
          <w:sz w:val="32"/>
          <w:szCs w:val="32"/>
        </w:rPr>
        <w:t>、</w:t>
      </w:r>
      <w:r>
        <w:rPr>
          <w:rFonts w:ascii="Times New Roman" w:eastAsia="仿宋_GB2312" w:hAnsi="Times New Roman" w:cs="Times New Roman"/>
          <w:sz w:val="32"/>
          <w:szCs w:val="32"/>
        </w:rPr>
        <w:t>C</w:t>
      </w:r>
      <w:r>
        <w:rPr>
          <w:rFonts w:ascii="Times New Roman" w:eastAsia="仿宋_GB2312" w:hAnsi="Times New Roman" w:cs="Times New Roman"/>
          <w:sz w:val="32"/>
          <w:szCs w:val="32"/>
        </w:rPr>
        <w:t>、</w:t>
      </w:r>
      <w:r>
        <w:rPr>
          <w:rFonts w:ascii="Times New Roman" w:eastAsia="仿宋_GB2312" w:hAnsi="Times New Roman" w:cs="Times New Roman"/>
          <w:sz w:val="32"/>
          <w:szCs w:val="32"/>
        </w:rPr>
        <w:t>D</w:t>
      </w:r>
      <w:r>
        <w:rPr>
          <w:rFonts w:ascii="Times New Roman" w:eastAsia="仿宋_GB2312" w:hAnsi="Times New Roman" w:cs="Times New Roman"/>
          <w:sz w:val="32"/>
          <w:szCs w:val="32"/>
        </w:rPr>
        <w:t>、</w:t>
      </w:r>
      <w:r>
        <w:rPr>
          <w:rFonts w:ascii="Times New Roman" w:eastAsia="仿宋_GB2312" w:hAnsi="Times New Roman" w:cs="Times New Roman"/>
          <w:sz w:val="32"/>
          <w:szCs w:val="32"/>
        </w:rPr>
        <w:t>E</w:t>
      </w:r>
      <w:r>
        <w:rPr>
          <w:rFonts w:ascii="Times New Roman" w:eastAsia="仿宋_GB2312" w:hAnsi="Times New Roman" w:cs="Times New Roman"/>
          <w:sz w:val="32"/>
          <w:szCs w:val="32"/>
        </w:rPr>
        <w:t>五等，分别记</w:t>
      </w:r>
      <w:r>
        <w:rPr>
          <w:rFonts w:ascii="Times New Roman" w:eastAsia="仿宋_GB2312" w:hAnsi="Times New Roman" w:cs="Times New Roman"/>
          <w:sz w:val="32"/>
          <w:szCs w:val="32"/>
        </w:rPr>
        <w:t>96</w:t>
      </w:r>
      <w:r>
        <w:rPr>
          <w:rFonts w:ascii="Times New Roman" w:eastAsia="仿宋_GB2312" w:hAnsi="Times New Roman" w:cs="Times New Roman"/>
          <w:sz w:val="32"/>
          <w:szCs w:val="32"/>
        </w:rPr>
        <w:t>、</w:t>
      </w:r>
      <w:r>
        <w:rPr>
          <w:rFonts w:ascii="Times New Roman" w:eastAsia="仿宋_GB2312" w:hAnsi="Times New Roman" w:cs="Times New Roman"/>
          <w:sz w:val="32"/>
          <w:szCs w:val="32"/>
        </w:rPr>
        <w:t>94</w:t>
      </w:r>
      <w:r>
        <w:rPr>
          <w:rFonts w:ascii="Times New Roman" w:eastAsia="仿宋_GB2312" w:hAnsi="Times New Roman" w:cs="Times New Roman"/>
          <w:sz w:val="32"/>
          <w:szCs w:val="32"/>
        </w:rPr>
        <w:t>、</w:t>
      </w:r>
      <w:r>
        <w:rPr>
          <w:rFonts w:ascii="Times New Roman" w:eastAsia="仿宋_GB2312" w:hAnsi="Times New Roman" w:cs="Times New Roman"/>
          <w:sz w:val="32"/>
          <w:szCs w:val="32"/>
        </w:rPr>
        <w:t>92</w:t>
      </w:r>
      <w:r>
        <w:rPr>
          <w:rFonts w:ascii="Times New Roman" w:eastAsia="仿宋_GB2312" w:hAnsi="Times New Roman" w:cs="Times New Roman"/>
          <w:sz w:val="32"/>
          <w:szCs w:val="32"/>
        </w:rPr>
        <w:t>、</w:t>
      </w:r>
      <w:r>
        <w:rPr>
          <w:rFonts w:ascii="Times New Roman" w:eastAsia="仿宋_GB2312" w:hAnsi="Times New Roman" w:cs="Times New Roman"/>
          <w:sz w:val="32"/>
          <w:szCs w:val="32"/>
        </w:rPr>
        <w:t>90</w:t>
      </w:r>
      <w:r>
        <w:rPr>
          <w:rFonts w:ascii="Times New Roman" w:eastAsia="仿宋_GB2312" w:hAnsi="Times New Roman" w:cs="Times New Roman"/>
          <w:sz w:val="32"/>
          <w:szCs w:val="32"/>
        </w:rPr>
        <w:t>、</w:t>
      </w:r>
      <w:r>
        <w:rPr>
          <w:rFonts w:ascii="Times New Roman" w:eastAsia="仿宋_GB2312" w:hAnsi="Times New Roman" w:cs="Times New Roman"/>
          <w:sz w:val="32"/>
          <w:szCs w:val="32"/>
        </w:rPr>
        <w:t>88</w:t>
      </w:r>
      <w:r>
        <w:rPr>
          <w:rFonts w:ascii="Times New Roman" w:eastAsia="仿宋_GB2312" w:hAnsi="Times New Roman" w:cs="Times New Roman"/>
          <w:sz w:val="32"/>
          <w:szCs w:val="32"/>
        </w:rPr>
        <w:t>分，</w:t>
      </w:r>
      <w:r>
        <w:rPr>
          <w:rFonts w:ascii="Times New Roman" w:eastAsia="仿宋_GB2312" w:hAnsi="Times New Roman" w:cs="Times New Roman"/>
          <w:sz w:val="32"/>
          <w:szCs w:val="32"/>
        </w:rPr>
        <w:t>A</w:t>
      </w:r>
      <w:r>
        <w:rPr>
          <w:rFonts w:ascii="Times New Roman" w:eastAsia="仿宋_GB2312" w:hAnsi="Times New Roman" w:cs="Times New Roman"/>
          <w:sz w:val="32"/>
          <w:szCs w:val="32"/>
        </w:rPr>
        <w:t>档不超过全班总人数</w:t>
      </w:r>
      <w:r>
        <w:rPr>
          <w:rFonts w:ascii="Times New Roman" w:eastAsia="仿宋_GB2312" w:hAnsi="Times New Roman" w:cs="Times New Roman"/>
          <w:sz w:val="32"/>
          <w:szCs w:val="32"/>
        </w:rPr>
        <w:t>20%</w:t>
      </w:r>
      <w:r>
        <w:rPr>
          <w:rFonts w:ascii="Times New Roman" w:eastAsia="仿宋_GB2312" w:hAnsi="Times New Roman" w:cs="Times New Roman"/>
          <w:sz w:val="32"/>
          <w:szCs w:val="32"/>
        </w:rPr>
        <w:t>，</w:t>
      </w:r>
      <w:r>
        <w:rPr>
          <w:rFonts w:ascii="Times New Roman" w:eastAsia="仿宋_GB2312" w:hAnsi="Times New Roman" w:cs="Times New Roman"/>
          <w:sz w:val="32"/>
          <w:szCs w:val="32"/>
        </w:rPr>
        <w:t>B</w:t>
      </w:r>
      <w:r>
        <w:rPr>
          <w:rFonts w:ascii="Times New Roman" w:eastAsia="仿宋_GB2312" w:hAnsi="Times New Roman" w:cs="Times New Roman"/>
          <w:sz w:val="32"/>
          <w:szCs w:val="32"/>
        </w:rPr>
        <w:t>档不超过全班总人数</w:t>
      </w:r>
      <w:r>
        <w:rPr>
          <w:rFonts w:ascii="Times New Roman" w:eastAsia="仿宋_GB2312" w:hAnsi="Times New Roman" w:cs="Times New Roman"/>
          <w:sz w:val="32"/>
          <w:szCs w:val="32"/>
        </w:rPr>
        <w:t>30%</w:t>
      </w:r>
      <w:r>
        <w:rPr>
          <w:rFonts w:ascii="Times New Roman" w:eastAsia="仿宋_GB2312" w:hAnsi="Times New Roman" w:cs="Times New Roman"/>
          <w:sz w:val="32"/>
          <w:szCs w:val="32"/>
        </w:rPr>
        <w:t>。上学年优秀班集体中的学生，</w:t>
      </w:r>
      <w:r>
        <w:rPr>
          <w:rFonts w:ascii="Times New Roman" w:eastAsia="仿宋_GB2312" w:hAnsi="Times New Roman" w:cs="Times New Roman"/>
          <w:sz w:val="32"/>
          <w:szCs w:val="32"/>
        </w:rPr>
        <w:t>A</w:t>
      </w:r>
      <w:r>
        <w:rPr>
          <w:rFonts w:ascii="Times New Roman" w:eastAsia="仿宋_GB2312" w:hAnsi="Times New Roman" w:cs="Times New Roman"/>
          <w:sz w:val="32"/>
          <w:szCs w:val="32"/>
        </w:rPr>
        <w:t>档与</w:t>
      </w:r>
      <w:r>
        <w:rPr>
          <w:rFonts w:ascii="Times New Roman" w:eastAsia="仿宋_GB2312" w:hAnsi="Times New Roman" w:cs="Times New Roman"/>
          <w:sz w:val="32"/>
          <w:szCs w:val="32"/>
        </w:rPr>
        <w:t>B</w:t>
      </w:r>
      <w:r>
        <w:rPr>
          <w:rFonts w:ascii="Times New Roman" w:eastAsia="仿宋_GB2312" w:hAnsi="Times New Roman" w:cs="Times New Roman"/>
          <w:sz w:val="32"/>
          <w:szCs w:val="32"/>
        </w:rPr>
        <w:t>档所占比例可适当上浮，上浮后</w:t>
      </w:r>
      <w:r>
        <w:rPr>
          <w:rFonts w:ascii="Times New Roman" w:eastAsia="仿宋_GB2312" w:hAnsi="Times New Roman" w:cs="Times New Roman"/>
          <w:sz w:val="32"/>
          <w:szCs w:val="32"/>
        </w:rPr>
        <w:t>A</w:t>
      </w:r>
      <w:r>
        <w:rPr>
          <w:rFonts w:ascii="Times New Roman" w:eastAsia="仿宋_GB2312" w:hAnsi="Times New Roman" w:cs="Times New Roman"/>
          <w:sz w:val="32"/>
          <w:szCs w:val="32"/>
        </w:rPr>
        <w:t>档不超过</w:t>
      </w:r>
      <w:r>
        <w:rPr>
          <w:rFonts w:ascii="Times New Roman" w:eastAsia="仿宋_GB2312" w:hAnsi="Times New Roman" w:cs="Times New Roman"/>
          <w:sz w:val="32"/>
          <w:szCs w:val="32"/>
        </w:rPr>
        <w:t>25%</w:t>
      </w:r>
      <w:r>
        <w:rPr>
          <w:rFonts w:ascii="Times New Roman" w:eastAsia="仿宋_GB2312" w:hAnsi="Times New Roman" w:cs="Times New Roman"/>
          <w:sz w:val="32"/>
          <w:szCs w:val="32"/>
        </w:rPr>
        <w:t>，</w:t>
      </w:r>
      <w:r>
        <w:rPr>
          <w:rFonts w:ascii="Times New Roman" w:eastAsia="仿宋_GB2312" w:hAnsi="Times New Roman" w:cs="Times New Roman"/>
          <w:sz w:val="32"/>
          <w:szCs w:val="32"/>
        </w:rPr>
        <w:t>B</w:t>
      </w:r>
      <w:r>
        <w:rPr>
          <w:rFonts w:ascii="Times New Roman" w:eastAsia="仿宋_GB2312" w:hAnsi="Times New Roman" w:cs="Times New Roman"/>
          <w:sz w:val="32"/>
          <w:szCs w:val="32"/>
        </w:rPr>
        <w:t>档不超过</w:t>
      </w:r>
      <w:r>
        <w:rPr>
          <w:rFonts w:ascii="Times New Roman" w:eastAsia="仿宋_GB2312" w:hAnsi="Times New Roman" w:cs="Times New Roman"/>
          <w:sz w:val="32"/>
          <w:szCs w:val="32"/>
        </w:rPr>
        <w:t>40%</w:t>
      </w:r>
      <w:r>
        <w:rPr>
          <w:rFonts w:ascii="Times New Roman" w:eastAsia="仿宋_GB2312" w:hAnsi="Times New Roman" w:cs="Times New Roman"/>
          <w:sz w:val="32"/>
          <w:szCs w:val="32"/>
        </w:rPr>
        <w:t>。</w:t>
      </w:r>
    </w:p>
    <w:p w14:paraId="12B5F697"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用公式表示为：</w:t>
      </w:r>
    </w:p>
    <w:p w14:paraId="69C1C104"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w:t>
      </w:r>
      <w:r>
        <w:rPr>
          <w:rFonts w:ascii="Times New Roman" w:eastAsia="仿宋_GB2312" w:hAnsi="Times New Roman" w:cs="Times New Roman"/>
          <w:sz w:val="32"/>
          <w:szCs w:val="32"/>
        </w:rPr>
        <w:t>思想道德素质</w:t>
      </w:r>
      <w:r>
        <w:rPr>
          <w:rFonts w:ascii="Times New Roman" w:eastAsia="仿宋_GB2312" w:hAnsi="Times New Roman" w:cs="Times New Roman"/>
          <w:sz w:val="32"/>
          <w:szCs w:val="32"/>
        </w:rPr>
        <w:t>”</w:t>
      </w:r>
      <w:r>
        <w:rPr>
          <w:rFonts w:ascii="Times New Roman" w:eastAsia="仿宋_GB2312" w:hAnsi="Times New Roman" w:cs="Times New Roman"/>
          <w:sz w:val="32"/>
          <w:szCs w:val="32"/>
        </w:rPr>
        <w:t>分</w:t>
      </w:r>
      <w:r>
        <w:rPr>
          <w:rFonts w:ascii="Times New Roman" w:eastAsia="仿宋_GB2312" w:hAnsi="Times New Roman" w:cs="Times New Roman"/>
          <w:sz w:val="32"/>
          <w:szCs w:val="32"/>
        </w:rPr>
        <w:t>=</w:t>
      </w:r>
      <w:r>
        <w:rPr>
          <w:rFonts w:ascii="Times New Roman" w:eastAsia="仿宋_GB2312" w:hAnsi="Times New Roman" w:cs="Times New Roman"/>
          <w:sz w:val="32"/>
          <w:szCs w:val="32"/>
        </w:rPr>
        <w:t>学生互评成绩</w:t>
      </w:r>
      <w:r>
        <w:rPr>
          <w:rFonts w:ascii="Times New Roman" w:eastAsia="仿宋_GB2312" w:hAnsi="Times New Roman" w:cs="Times New Roman"/>
          <w:sz w:val="32"/>
          <w:szCs w:val="32"/>
        </w:rPr>
        <w:t>*70%+</w:t>
      </w:r>
      <w:r>
        <w:rPr>
          <w:rFonts w:ascii="Times New Roman" w:eastAsia="仿宋_GB2312" w:hAnsi="Times New Roman" w:cs="Times New Roman"/>
          <w:sz w:val="32"/>
          <w:szCs w:val="32"/>
        </w:rPr>
        <w:t>辅导员评议成绩</w:t>
      </w:r>
      <w:r>
        <w:rPr>
          <w:rFonts w:ascii="Times New Roman" w:eastAsia="仿宋_GB2312" w:hAnsi="Times New Roman" w:cs="Times New Roman"/>
          <w:sz w:val="32"/>
          <w:szCs w:val="32"/>
        </w:rPr>
        <w:t>*30%</w:t>
      </w:r>
    </w:p>
    <w:p w14:paraId="49169F34" w14:textId="77777777" w:rsidR="005C6D76" w:rsidRDefault="00000000">
      <w:pPr>
        <w:snapToGrid w:val="0"/>
        <w:spacing w:line="576" w:lineRule="exact"/>
        <w:ind w:firstLineChars="200" w:firstLine="560"/>
        <w:rPr>
          <w:rFonts w:ascii="Times New Roman" w:eastAsia="仿宋_GB2312" w:hAnsi="Times New Roman" w:cs="Times New Roman"/>
          <w:sz w:val="32"/>
          <w:szCs w:val="32"/>
        </w:rPr>
      </w:pPr>
      <w:r>
        <w:rPr>
          <w:rFonts w:ascii="宋体" w:eastAsia="宋体" w:hAnsi="宋体" w:cs="宋体"/>
          <w:noProof/>
          <w:position w:val="-26"/>
          <w:sz w:val="28"/>
          <w:szCs w:val="28"/>
        </w:rPr>
        <w:drawing>
          <wp:anchor distT="0" distB="0" distL="114300" distR="114300" simplePos="0" relativeHeight="251659264" behindDoc="0" locked="0" layoutInCell="1" allowOverlap="1" wp14:anchorId="1C7F1719" wp14:editId="0E3038EB">
            <wp:simplePos x="0" y="0"/>
            <wp:positionH relativeFrom="margin">
              <wp:align>center</wp:align>
            </wp:positionH>
            <wp:positionV relativeFrom="paragraph">
              <wp:posOffset>445770</wp:posOffset>
            </wp:positionV>
            <wp:extent cx="4958080" cy="549275"/>
            <wp:effectExtent l="0" t="0" r="0" b="3175"/>
            <wp:wrapSquare wrapText="bothSides"/>
            <wp:docPr id="1405917043" name="图片 1405917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17043" name="图片 14059170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958080" cy="549275"/>
                    </a:xfrm>
                    <a:prstGeom prst="rect">
                      <a:avLst/>
                    </a:prstGeom>
                    <a:noFill/>
                    <a:ln>
                      <a:noFill/>
                    </a:ln>
                  </pic:spPr>
                </pic:pic>
              </a:graphicData>
            </a:graphic>
            <wp14:sizeRelV relativeFrom="margin">
              <wp14:pctHeight>0</wp14:pctHeight>
            </wp14:sizeRelV>
          </wp:anchor>
        </w:drawing>
      </w:r>
      <w:r>
        <w:rPr>
          <w:rFonts w:ascii="Times New Roman" w:eastAsia="仿宋_GB2312" w:hAnsi="Times New Roman" w:cs="Times New Roman"/>
          <w:sz w:val="32"/>
          <w:szCs w:val="32"/>
        </w:rPr>
        <w:t>其中：</w:t>
      </w:r>
    </w:p>
    <w:p w14:paraId="03E66530"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辅导员评议成绩为：辅导员在记录、掌握大量反映学生品质特征的关键行为的基础上得出的分值。</w:t>
      </w:r>
    </w:p>
    <w:p w14:paraId="38C48701"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注：</w:t>
      </w:r>
      <w:bookmarkStart w:id="16" w:name="_Hlk91688860"/>
    </w:p>
    <w:p w14:paraId="667BFD6A" w14:textId="77777777" w:rsidR="005C6D76" w:rsidRDefault="00000000">
      <w:pPr>
        <w:pStyle w:val="aa"/>
        <w:snapToGrid w:val="0"/>
        <w:spacing w:line="576" w:lineRule="exact"/>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t>1.</w:t>
      </w:r>
      <w:r>
        <w:rPr>
          <w:rFonts w:ascii="Times New Roman" w:eastAsia="仿宋_GB2312" w:hAnsi="Times New Roman" w:cs="Times New Roman"/>
          <w:sz w:val="32"/>
          <w:szCs w:val="32"/>
        </w:rPr>
        <w:t>违反校规校纪受警告及以上处分者，按处分等级分别扣</w:t>
      </w:r>
      <w:r>
        <w:rPr>
          <w:rFonts w:ascii="Times New Roman" w:eastAsia="仿宋_GB2312" w:hAnsi="Times New Roman" w:cs="Times New Roman"/>
          <w:sz w:val="32"/>
          <w:szCs w:val="32"/>
        </w:rPr>
        <w:t>30-50</w:t>
      </w:r>
      <w:r>
        <w:rPr>
          <w:rFonts w:ascii="Times New Roman" w:eastAsia="仿宋_GB2312" w:hAnsi="Times New Roman" w:cs="Times New Roman"/>
          <w:sz w:val="32"/>
          <w:szCs w:val="32"/>
        </w:rPr>
        <w:t>分。</w:t>
      </w:r>
    </w:p>
    <w:p w14:paraId="3DB5B35C"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2.</w:t>
      </w:r>
      <w:r>
        <w:rPr>
          <w:rFonts w:ascii="Times New Roman" w:eastAsia="仿宋_GB2312" w:hAnsi="Times New Roman" w:cs="Times New Roman"/>
          <w:sz w:val="32"/>
          <w:szCs w:val="32"/>
        </w:rPr>
        <w:t>受学校职能部门或学院通报批评者扣</w:t>
      </w:r>
      <w:r>
        <w:rPr>
          <w:rFonts w:ascii="Times New Roman" w:eastAsia="仿宋_GB2312" w:hAnsi="Times New Roman" w:cs="Times New Roman"/>
          <w:sz w:val="32"/>
          <w:szCs w:val="32"/>
        </w:rPr>
        <w:t>10-20</w:t>
      </w:r>
      <w:r>
        <w:rPr>
          <w:rFonts w:ascii="Times New Roman" w:eastAsia="仿宋_GB2312" w:hAnsi="Times New Roman" w:cs="Times New Roman"/>
          <w:sz w:val="32"/>
          <w:szCs w:val="32"/>
        </w:rPr>
        <w:t>分。</w:t>
      </w:r>
    </w:p>
    <w:p w14:paraId="7EAEA0D1"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3.</w:t>
      </w:r>
      <w:r>
        <w:rPr>
          <w:rFonts w:ascii="Times New Roman" w:eastAsia="仿宋_GB2312" w:hAnsi="Times New Roman" w:cs="Times New Roman"/>
          <w:sz w:val="32"/>
          <w:szCs w:val="32"/>
        </w:rPr>
        <w:t>言行举止不文明，有违背社会主义核心价值观者扣</w:t>
      </w:r>
      <w:r>
        <w:rPr>
          <w:rFonts w:ascii="Times New Roman" w:eastAsia="仿宋_GB2312" w:hAnsi="Times New Roman" w:cs="Times New Roman"/>
          <w:sz w:val="32"/>
          <w:szCs w:val="32"/>
        </w:rPr>
        <w:t>5-20</w:t>
      </w:r>
      <w:r>
        <w:rPr>
          <w:rFonts w:ascii="Times New Roman" w:eastAsia="仿宋_GB2312" w:hAnsi="Times New Roman" w:cs="Times New Roman"/>
          <w:sz w:val="32"/>
          <w:szCs w:val="32"/>
        </w:rPr>
        <w:t>分。</w:t>
      </w:r>
    </w:p>
    <w:p w14:paraId="0C5C6E4F"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lastRenderedPageBreak/>
        <w:t>4.</w:t>
      </w:r>
      <w:r>
        <w:rPr>
          <w:rFonts w:ascii="Times New Roman" w:eastAsia="仿宋_GB2312" w:hAnsi="Times New Roman" w:cs="Times New Roman"/>
          <w:sz w:val="32"/>
          <w:szCs w:val="32"/>
        </w:rPr>
        <w:t>有以下任意一项行为者，思想道德素质定为不合格，记为零分：有违背四项基本原则言行；触犯国家法律、法规受到处罚；在综合素质测评过程中弄虚作假。</w:t>
      </w:r>
    </w:p>
    <w:bookmarkEnd w:id="16"/>
    <w:p w14:paraId="51009441" w14:textId="09F5073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第十二条</w:t>
      </w:r>
      <w:r w:rsidR="006D3633">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专业素质是学生学习能力和学习成效的综合体现，以必修课及学院规定的课程的平均学分成绩作为专业素质分。</w:t>
      </w:r>
    </w:p>
    <w:p w14:paraId="1E446D5D"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专业素质分</w:t>
      </w:r>
      <w:r>
        <w:rPr>
          <w:rFonts w:ascii="Times New Roman" w:eastAsia="仿宋_GB2312" w:hAnsi="Times New Roman" w:cs="Times New Roman"/>
          <w:sz w:val="32"/>
          <w:szCs w:val="32"/>
        </w:rPr>
        <w:t>=</w:t>
      </w:r>
      <w:r>
        <w:rPr>
          <w:rFonts w:ascii="Times New Roman" w:eastAsia="仿宋_GB2312" w:hAnsi="Times New Roman" w:cs="Times New Roman"/>
          <w:noProof/>
          <w:position w:val="-14"/>
          <w:sz w:val="32"/>
          <w:szCs w:val="32"/>
        </w:rPr>
        <w:drawing>
          <wp:inline distT="0" distB="0" distL="0" distR="0" wp14:anchorId="3D86BBBA" wp14:editId="74DC97C6">
            <wp:extent cx="800100" cy="2590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00100" cy="259080"/>
                    </a:xfrm>
                    <a:prstGeom prst="rect">
                      <a:avLst/>
                    </a:prstGeom>
                    <a:noFill/>
                    <a:ln>
                      <a:noFill/>
                    </a:ln>
                  </pic:spPr>
                </pic:pic>
              </a:graphicData>
            </a:graphic>
          </wp:inline>
        </w:drawing>
      </w:r>
    </w:p>
    <w:p w14:paraId="422443E7"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其中：</w:t>
      </w:r>
    </w:p>
    <w:p w14:paraId="044DDAD3" w14:textId="77777777" w:rsidR="005C6D76" w:rsidRDefault="00000000">
      <w:pPr>
        <w:snapToGrid w:val="0"/>
        <w:spacing w:line="576" w:lineRule="exact"/>
        <w:ind w:left="1040" w:firstLine="220"/>
        <w:rPr>
          <w:rFonts w:ascii="Times New Roman" w:eastAsia="仿宋_GB2312" w:hAnsi="Times New Roman" w:cs="Times New Roman"/>
          <w:sz w:val="32"/>
          <w:szCs w:val="32"/>
        </w:rPr>
      </w:pPr>
      <w:r>
        <w:rPr>
          <w:rFonts w:ascii="Times New Roman" w:eastAsia="仿宋_GB2312" w:hAnsi="Times New Roman" w:cs="Times New Roman"/>
          <w:sz w:val="32"/>
          <w:szCs w:val="32"/>
        </w:rPr>
        <w:t>R</w:t>
      </w:r>
      <w:r>
        <w:rPr>
          <w:rFonts w:ascii="Times New Roman" w:eastAsia="仿宋_GB2312" w:hAnsi="Times New Roman" w:cs="Times New Roman"/>
          <w:sz w:val="32"/>
          <w:szCs w:val="32"/>
          <w:vertAlign w:val="subscript"/>
        </w:rPr>
        <w:t>i</w:t>
      </w:r>
      <w:r>
        <w:rPr>
          <w:rFonts w:ascii="Times New Roman" w:eastAsia="仿宋_GB2312" w:hAnsi="Times New Roman" w:cs="Times New Roman"/>
          <w:sz w:val="32"/>
          <w:szCs w:val="32"/>
        </w:rPr>
        <w:t>=</w:t>
      </w:r>
      <w:r>
        <w:rPr>
          <w:rFonts w:ascii="Times New Roman" w:eastAsia="仿宋_GB2312" w:hAnsi="Times New Roman" w:cs="Times New Roman"/>
          <w:sz w:val="32"/>
          <w:szCs w:val="32"/>
        </w:rPr>
        <w:t>课程学分数</w:t>
      </w:r>
      <w:r>
        <w:rPr>
          <w:rFonts w:ascii="Times New Roman" w:eastAsia="仿宋_GB2312" w:hAnsi="Times New Roman" w:cs="Times New Roman"/>
          <w:sz w:val="32"/>
          <w:szCs w:val="32"/>
        </w:rPr>
        <w:t>×</w:t>
      </w:r>
      <w:r>
        <w:rPr>
          <w:rFonts w:ascii="Times New Roman" w:eastAsia="仿宋_GB2312" w:hAnsi="Times New Roman" w:cs="Times New Roman"/>
          <w:sz w:val="32"/>
          <w:szCs w:val="32"/>
        </w:rPr>
        <w:t>实得分数（百分制）</w:t>
      </w:r>
    </w:p>
    <w:p w14:paraId="39D08554" w14:textId="77777777" w:rsidR="005C6D76" w:rsidRDefault="00000000">
      <w:pPr>
        <w:snapToGrid w:val="0"/>
        <w:spacing w:line="576" w:lineRule="exact"/>
        <w:ind w:left="1020" w:firstLine="240"/>
        <w:rPr>
          <w:rFonts w:ascii="Times New Roman" w:eastAsia="仿宋_GB2312" w:hAnsi="Times New Roman" w:cs="Times New Roman"/>
          <w:sz w:val="32"/>
          <w:szCs w:val="32"/>
        </w:rPr>
      </w:pPr>
      <w:r>
        <w:rPr>
          <w:rFonts w:ascii="Times New Roman" w:eastAsia="仿宋_GB2312" w:hAnsi="Times New Roman" w:cs="Times New Roman"/>
          <w:sz w:val="32"/>
          <w:szCs w:val="32"/>
        </w:rPr>
        <w:t>A</w:t>
      </w:r>
      <w:r>
        <w:rPr>
          <w:rFonts w:ascii="Times New Roman" w:eastAsia="仿宋_GB2312" w:hAnsi="Times New Roman" w:cs="Times New Roman"/>
          <w:sz w:val="32"/>
          <w:szCs w:val="32"/>
          <w:vertAlign w:val="subscript"/>
        </w:rPr>
        <w:t>i</w:t>
      </w:r>
      <w:r>
        <w:rPr>
          <w:rFonts w:ascii="Times New Roman" w:eastAsia="仿宋_GB2312" w:hAnsi="Times New Roman" w:cs="Times New Roman"/>
          <w:sz w:val="32"/>
          <w:szCs w:val="32"/>
        </w:rPr>
        <w:t>=</w:t>
      </w:r>
      <w:r>
        <w:rPr>
          <w:rFonts w:ascii="Times New Roman" w:eastAsia="仿宋_GB2312" w:hAnsi="Times New Roman" w:cs="Times New Roman"/>
          <w:sz w:val="32"/>
          <w:szCs w:val="32"/>
        </w:rPr>
        <w:t>分别为本学年入选课程学分数</w:t>
      </w:r>
    </w:p>
    <w:p w14:paraId="0F97B598"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注：</w:t>
      </w:r>
    </w:p>
    <w:p w14:paraId="4A1E4609"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1.</w:t>
      </w:r>
      <w:r>
        <w:rPr>
          <w:rFonts w:ascii="Times New Roman" w:eastAsia="仿宋_GB2312" w:hAnsi="Times New Roman" w:cs="Times New Roman"/>
          <w:sz w:val="32"/>
          <w:szCs w:val="32"/>
        </w:rPr>
        <w:t>课程成绩的计算范围包含必修课程，限选课程，以及其他各</w:t>
      </w:r>
      <w:proofErr w:type="gramStart"/>
      <w:r>
        <w:rPr>
          <w:rFonts w:ascii="Times New Roman" w:eastAsia="仿宋_GB2312" w:hAnsi="Times New Roman" w:cs="Times New Roman"/>
          <w:sz w:val="32"/>
          <w:szCs w:val="32"/>
        </w:rPr>
        <w:t>类培养</w:t>
      </w:r>
      <w:proofErr w:type="gramEnd"/>
      <w:r>
        <w:rPr>
          <w:rFonts w:ascii="Times New Roman" w:eastAsia="仿宋_GB2312" w:hAnsi="Times New Roman" w:cs="Times New Roman"/>
          <w:sz w:val="32"/>
          <w:szCs w:val="32"/>
        </w:rPr>
        <w:t>方案中要求所有学生必须在当学年修读的课程。</w:t>
      </w:r>
    </w:p>
    <w:p w14:paraId="06719B7E"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2.</w:t>
      </w:r>
      <w:r>
        <w:rPr>
          <w:rFonts w:ascii="Times New Roman" w:eastAsia="仿宋_GB2312" w:hAnsi="Times New Roman" w:cs="Times New Roman"/>
          <w:sz w:val="32"/>
          <w:szCs w:val="32"/>
        </w:rPr>
        <w:t>考试成绩原则上按正考成绩计算。</w:t>
      </w:r>
    </w:p>
    <w:p w14:paraId="4F66EA8B"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3.</w:t>
      </w:r>
      <w:r>
        <w:rPr>
          <w:rFonts w:ascii="Times New Roman" w:eastAsia="仿宋_GB2312" w:hAnsi="Times New Roman" w:cs="Times New Roman"/>
          <w:sz w:val="32"/>
          <w:szCs w:val="32"/>
        </w:rPr>
        <w:t>赴国（境）外交流学习学生的学业成绩按照《电子科技大学赴国（境）内外高校交换学习的本科生学籍（学分）管理办法》计算。</w:t>
      </w:r>
    </w:p>
    <w:p w14:paraId="3A40B20F"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4.</w:t>
      </w:r>
      <w:r>
        <w:rPr>
          <w:rFonts w:ascii="Times New Roman" w:eastAsia="仿宋_GB2312" w:hAnsi="Times New Roman" w:cs="Times New Roman"/>
          <w:sz w:val="32"/>
          <w:szCs w:val="32"/>
        </w:rPr>
        <w:t>企业</w:t>
      </w:r>
      <w:proofErr w:type="gramStart"/>
      <w:r>
        <w:rPr>
          <w:rFonts w:ascii="Times New Roman" w:eastAsia="仿宋_GB2312" w:hAnsi="Times New Roman" w:cs="Times New Roman"/>
          <w:sz w:val="32"/>
          <w:szCs w:val="32"/>
        </w:rPr>
        <w:t>实训不纳入</w:t>
      </w:r>
      <w:proofErr w:type="gramEnd"/>
      <w:r>
        <w:rPr>
          <w:rFonts w:ascii="Times New Roman" w:eastAsia="仿宋_GB2312" w:hAnsi="Times New Roman" w:cs="Times New Roman"/>
          <w:sz w:val="32"/>
          <w:szCs w:val="32"/>
        </w:rPr>
        <w:t>专业素质分计算。</w:t>
      </w:r>
    </w:p>
    <w:p w14:paraId="5EFBC1F0"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第十三条</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身心素质包括身体素质和心理健康状况。</w:t>
      </w:r>
    </w:p>
    <w:p w14:paraId="7B4C01E1"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身体素质主要测评学生的体质健康情况。依据《大学生体质健康标准》从身体形态、身体机能、身体素质、课外体育锻炼及运动赛事参与情况等方面综合评定学生的体质健康状况。</w:t>
      </w:r>
    </w:p>
    <w:p w14:paraId="2DF111F2"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lastRenderedPageBreak/>
        <w:t>心理健康状况，主要考察生活适应能力和在面临困难、挫折时的心理表现及心理调适能力。基本要求：具有心理卫生的基本知识，性格开朗，情绪稳定，达观向上，人际关系和谐</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有较强的生活适应能力和心理调节能力，能正确对待困难和挫折。</w:t>
      </w:r>
    </w:p>
    <w:p w14:paraId="144A3879"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身心素质可参考（包括但不限于）学生日常体育参与时长，体育类竞赛奖项，体测成绩，早自习晨练，参与强健体魄、强国有我、</w:t>
      </w:r>
      <w:r>
        <w:rPr>
          <w:rFonts w:ascii="Times New Roman" w:eastAsia="仿宋_GB2312" w:hAnsi="Times New Roman" w:cs="Times New Roman"/>
          <w:sz w:val="32"/>
          <w:szCs w:val="32"/>
        </w:rPr>
        <w:t>“</w:t>
      </w:r>
      <w:r>
        <w:rPr>
          <w:rFonts w:ascii="Times New Roman" w:eastAsia="仿宋_GB2312" w:hAnsi="Times New Roman" w:cs="Times New Roman"/>
          <w:sz w:val="32"/>
          <w:szCs w:val="32"/>
        </w:rPr>
        <w:t>跃</w:t>
      </w:r>
      <w:r>
        <w:rPr>
          <w:rFonts w:ascii="Times New Roman" w:eastAsia="仿宋_GB2312" w:hAnsi="Times New Roman" w:cs="Times New Roman"/>
          <w:sz w:val="32"/>
          <w:szCs w:val="32"/>
        </w:rPr>
        <w:t>”</w:t>
      </w:r>
      <w:proofErr w:type="gramStart"/>
      <w:r>
        <w:rPr>
          <w:rFonts w:ascii="Times New Roman" w:eastAsia="仿宋_GB2312" w:hAnsi="Times New Roman" w:cs="Times New Roman"/>
          <w:sz w:val="32"/>
          <w:szCs w:val="32"/>
        </w:rPr>
        <w:t>享体育</w:t>
      </w:r>
      <w:proofErr w:type="gramEnd"/>
      <w:r>
        <w:rPr>
          <w:rFonts w:ascii="Times New Roman" w:eastAsia="仿宋_GB2312" w:hAnsi="Times New Roman" w:cs="Times New Roman"/>
          <w:sz w:val="32"/>
          <w:szCs w:val="32"/>
        </w:rPr>
        <w:t>系列活动情况；</w:t>
      </w:r>
      <w:proofErr w:type="gramStart"/>
      <w:r>
        <w:rPr>
          <w:rFonts w:ascii="Times New Roman" w:eastAsia="仿宋_GB2312" w:hAnsi="Times New Roman" w:cs="Times New Roman"/>
          <w:sz w:val="32"/>
          <w:szCs w:val="32"/>
        </w:rPr>
        <w:t>参与团辅</w:t>
      </w:r>
      <w:proofErr w:type="gramEnd"/>
      <w:r>
        <w:rPr>
          <w:rFonts w:ascii="Times New Roman" w:eastAsia="仿宋_GB2312" w:hAnsi="Times New Roman" w:cs="Times New Roman"/>
          <w:sz w:val="32"/>
          <w:szCs w:val="32"/>
        </w:rPr>
        <w:t>、</w:t>
      </w:r>
      <w:r>
        <w:rPr>
          <w:rFonts w:ascii="Times New Roman" w:eastAsia="仿宋_GB2312" w:hAnsi="Times New Roman" w:cs="Times New Roman"/>
          <w:sz w:val="32"/>
          <w:szCs w:val="32"/>
        </w:rPr>
        <w:t>PGP</w:t>
      </w:r>
      <w:r>
        <w:rPr>
          <w:rFonts w:ascii="Times New Roman" w:eastAsia="仿宋_GB2312" w:hAnsi="Times New Roman" w:cs="Times New Roman"/>
          <w:sz w:val="32"/>
          <w:szCs w:val="32"/>
        </w:rPr>
        <w:t>、话心、成长</w:t>
      </w:r>
      <w:proofErr w:type="gramStart"/>
      <w:r>
        <w:rPr>
          <w:rFonts w:ascii="Times New Roman" w:eastAsia="仿宋_GB2312" w:hAnsi="Times New Roman" w:cs="Times New Roman"/>
          <w:sz w:val="32"/>
          <w:szCs w:val="32"/>
        </w:rPr>
        <w:t>吧活动</w:t>
      </w:r>
      <w:proofErr w:type="gramEnd"/>
      <w:r>
        <w:rPr>
          <w:rFonts w:ascii="Times New Roman" w:eastAsia="仿宋_GB2312" w:hAnsi="Times New Roman" w:cs="Times New Roman"/>
          <w:sz w:val="32"/>
          <w:szCs w:val="32"/>
        </w:rPr>
        <w:t>情况，担任心理委员、定期心理帮扶、发现心理危机情况；其他学院、学校、社会各类体育、心育活动参与情况等。</w:t>
      </w:r>
    </w:p>
    <w:p w14:paraId="7E653F56"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第十四条</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审美与人文素养培根铸魂，是纯洁道德、丰富精神的重要源泉，能提升审美素养、陶冶情操、温润心灵、激发创新创造活力。</w:t>
      </w:r>
    </w:p>
    <w:p w14:paraId="0D3BCE17"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基本要求：树立正确的审美观念，具备较高审美意识、人文素养和感受美、追求美、创造美的意识及行为，努力弘扬中华优秀传统文化，积极继承革命文化，发展社会主义先进文化，积极参与校园文化和艺术活动。</w:t>
      </w:r>
    </w:p>
    <w:p w14:paraId="4A5E07F8"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审美与人文素养可参考（包括但不限于）学生在成电讲坛、</w:t>
      </w:r>
      <w:proofErr w:type="gramStart"/>
      <w:r>
        <w:rPr>
          <w:rFonts w:ascii="Times New Roman" w:eastAsia="仿宋_GB2312" w:hAnsi="Times New Roman" w:cs="Times New Roman"/>
          <w:sz w:val="32"/>
          <w:szCs w:val="32"/>
        </w:rPr>
        <w:t>信雅讲坛</w:t>
      </w:r>
      <w:proofErr w:type="gramEnd"/>
      <w:r>
        <w:rPr>
          <w:rFonts w:ascii="Times New Roman" w:eastAsia="仿宋_GB2312" w:hAnsi="Times New Roman" w:cs="Times New Roman"/>
          <w:sz w:val="32"/>
          <w:szCs w:val="32"/>
        </w:rPr>
        <w:t>、成电舞台等成电人文特色品牌类活动参与次数，文艺类、摄影、美术等美育作品获奖奖项，软件</w:t>
      </w:r>
      <w:r>
        <w:rPr>
          <w:rFonts w:ascii="Times New Roman" w:eastAsia="仿宋_GB2312" w:hAnsi="Times New Roman" w:cs="Times New Roman"/>
          <w:sz w:val="32"/>
          <w:szCs w:val="32"/>
        </w:rPr>
        <w:t>e</w:t>
      </w:r>
      <w:proofErr w:type="gramStart"/>
      <w:r>
        <w:rPr>
          <w:rFonts w:ascii="Times New Roman" w:eastAsia="仿宋_GB2312" w:hAnsi="Times New Roman" w:cs="Times New Roman"/>
          <w:sz w:val="32"/>
          <w:szCs w:val="32"/>
        </w:rPr>
        <w:t>声达人秀投稿</w:t>
      </w:r>
      <w:proofErr w:type="gramEnd"/>
      <w:r>
        <w:rPr>
          <w:rFonts w:ascii="Times New Roman" w:eastAsia="仿宋_GB2312" w:hAnsi="Times New Roman" w:cs="Times New Roman"/>
          <w:sz w:val="32"/>
          <w:szCs w:val="32"/>
        </w:rPr>
        <w:t>情况，其他学院、学校、社会各类美育活动参与情况等。</w:t>
      </w:r>
    </w:p>
    <w:p w14:paraId="1464971A"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第十五条</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劳动是创造物质财富和精神财富的过程，是人</w:t>
      </w:r>
      <w:r>
        <w:rPr>
          <w:rFonts w:ascii="Times New Roman" w:eastAsia="仿宋_GB2312" w:hAnsi="Times New Roman" w:cs="Times New Roman"/>
          <w:sz w:val="32"/>
          <w:szCs w:val="32"/>
        </w:rPr>
        <w:lastRenderedPageBreak/>
        <w:t>类特有的基本社会实践活动。劳动素养是中国特色社会主义教育制度的重要内容，是为创造美好生活而在劳动过程中展现出的劳动精神风貌、劳动价值取向和劳动技能水平，是衡量学生全面发展情况的重要内容，主要包括劳动观念、劳动能力、劳动精神、劳动习惯和品质等方面。</w:t>
      </w:r>
    </w:p>
    <w:p w14:paraId="72058A66"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基本要求：掌握通用劳动科学知识，深刻理解马克思主义劳动观和社会主义劳动关系，树立正确的择业就业创业观，具备良好日常生活劳动习惯，自觉参与服务性劳动、社会实践活动，具有较强公共服务意识和主动作为的奉献精神，积极参加实习实训、专业服务和创新创业活动。</w:t>
      </w:r>
    </w:p>
    <w:p w14:paraId="599B4F9B"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劳动素养可参考（包括但不限于）学生劳育平台记录的劳动时长，宿舍卫生全年平均分数情况，劳动教育课程名称及学分情况，实习小报、实训小报参与情况，发表科技论文核心以上期刊，科技竞赛和创新创业类奖项，其他学院、学校、社会各类劳育活动参与情况等。</w:t>
      </w:r>
    </w:p>
    <w:p w14:paraId="295EE40C" w14:textId="77777777" w:rsidR="00A64174" w:rsidRDefault="00000000" w:rsidP="00A64174">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第十六条</w:t>
      </w:r>
      <w:r>
        <w:rPr>
          <w:rFonts w:ascii="Times New Roman" w:eastAsia="仿宋_GB2312" w:hAnsi="Times New Roman" w:cs="Times New Roman"/>
          <w:sz w:val="32"/>
          <w:szCs w:val="32"/>
        </w:rPr>
        <w:t xml:space="preserve">  </w:t>
      </w:r>
      <w:r w:rsidR="00A64174" w:rsidRPr="00A64174">
        <w:rPr>
          <w:rFonts w:ascii="Times New Roman" w:eastAsia="仿宋_GB2312" w:hAnsi="Times New Roman" w:cs="Times New Roman" w:hint="eastAsia"/>
          <w:sz w:val="32"/>
          <w:szCs w:val="32"/>
        </w:rPr>
        <w:t>测评方法：以上三项素质的测评，每项测评满分为</w:t>
      </w:r>
      <w:r w:rsidR="00A64174" w:rsidRPr="00A64174">
        <w:rPr>
          <w:rFonts w:ascii="Times New Roman" w:eastAsia="仿宋_GB2312" w:hAnsi="Times New Roman" w:cs="Times New Roman" w:hint="eastAsia"/>
          <w:sz w:val="32"/>
          <w:szCs w:val="32"/>
        </w:rPr>
        <w:t>100</w:t>
      </w:r>
      <w:r w:rsidR="00A64174" w:rsidRPr="00A64174">
        <w:rPr>
          <w:rFonts w:ascii="Times New Roman" w:eastAsia="仿宋_GB2312" w:hAnsi="Times New Roman" w:cs="Times New Roman" w:hint="eastAsia"/>
          <w:sz w:val="32"/>
          <w:szCs w:val="32"/>
        </w:rPr>
        <w:t>分。其中，“学生评议”和“辅导员评议”按百分制给出，权重分别为</w:t>
      </w:r>
      <w:r w:rsidR="00A64174" w:rsidRPr="00A64174">
        <w:rPr>
          <w:rFonts w:ascii="Times New Roman" w:eastAsia="仿宋_GB2312" w:hAnsi="Times New Roman" w:cs="Times New Roman" w:hint="eastAsia"/>
          <w:sz w:val="32"/>
          <w:szCs w:val="32"/>
        </w:rPr>
        <w:t>0.7</w:t>
      </w:r>
      <w:r w:rsidR="00A64174" w:rsidRPr="00A64174">
        <w:rPr>
          <w:rFonts w:ascii="Times New Roman" w:eastAsia="仿宋_GB2312" w:hAnsi="Times New Roman" w:cs="Times New Roman" w:hint="eastAsia"/>
          <w:sz w:val="32"/>
          <w:szCs w:val="32"/>
        </w:rPr>
        <w:t>和</w:t>
      </w:r>
      <w:r w:rsidR="00A64174" w:rsidRPr="00A64174">
        <w:rPr>
          <w:rFonts w:ascii="Times New Roman" w:eastAsia="仿宋_GB2312" w:hAnsi="Times New Roman" w:cs="Times New Roman" w:hint="eastAsia"/>
          <w:sz w:val="32"/>
          <w:szCs w:val="32"/>
        </w:rPr>
        <w:t>0.3</w:t>
      </w:r>
      <w:r w:rsidR="00A64174" w:rsidRPr="00A64174">
        <w:rPr>
          <w:rFonts w:ascii="Times New Roman" w:eastAsia="仿宋_GB2312" w:hAnsi="Times New Roman" w:cs="Times New Roman" w:hint="eastAsia"/>
          <w:sz w:val="32"/>
          <w:szCs w:val="32"/>
        </w:rPr>
        <w:t>。</w:t>
      </w:r>
    </w:p>
    <w:p w14:paraId="02609ED5" w14:textId="61773650"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用公式表示为：</w:t>
      </w:r>
      <w:r>
        <w:rPr>
          <w:rFonts w:ascii="Times New Roman" w:eastAsia="仿宋_GB2312" w:hAnsi="Times New Roman" w:cs="Times New Roman"/>
          <w:sz w:val="32"/>
          <w:szCs w:val="32"/>
        </w:rPr>
        <w:t>“</w:t>
      </w:r>
      <w:r>
        <w:rPr>
          <w:rFonts w:ascii="Times New Roman" w:eastAsia="仿宋_GB2312" w:hAnsi="Times New Roman" w:cs="Times New Roman"/>
          <w:sz w:val="32"/>
          <w:szCs w:val="32"/>
        </w:rPr>
        <w:t>素质</w:t>
      </w:r>
      <w:r>
        <w:rPr>
          <w:rFonts w:ascii="Times New Roman" w:eastAsia="仿宋_GB2312" w:hAnsi="Times New Roman" w:cs="Times New Roman"/>
          <w:sz w:val="32"/>
          <w:szCs w:val="32"/>
        </w:rPr>
        <w:t>”</w:t>
      </w:r>
      <w:r>
        <w:rPr>
          <w:rFonts w:ascii="Times New Roman" w:eastAsia="仿宋_GB2312" w:hAnsi="Times New Roman" w:cs="Times New Roman"/>
          <w:sz w:val="32"/>
          <w:szCs w:val="32"/>
        </w:rPr>
        <w:t>测评分</w:t>
      </w:r>
      <w:r>
        <w:rPr>
          <w:rFonts w:ascii="Times New Roman" w:eastAsia="仿宋_GB2312" w:hAnsi="Times New Roman" w:cs="Times New Roman"/>
          <w:sz w:val="32"/>
          <w:szCs w:val="32"/>
        </w:rPr>
        <w:t>=</w:t>
      </w:r>
      <w:r>
        <w:rPr>
          <w:rFonts w:ascii="Times New Roman" w:eastAsia="仿宋_GB2312" w:hAnsi="Times New Roman" w:cs="Times New Roman"/>
          <w:sz w:val="32"/>
          <w:szCs w:val="32"/>
        </w:rPr>
        <w:t>学生互评成绩</w:t>
      </w:r>
      <w:r>
        <w:rPr>
          <w:rFonts w:ascii="Times New Roman" w:eastAsia="仿宋_GB2312" w:hAnsi="Times New Roman" w:cs="Times New Roman"/>
          <w:sz w:val="32"/>
          <w:szCs w:val="32"/>
        </w:rPr>
        <w:t>*70%+</w:t>
      </w:r>
      <w:r>
        <w:rPr>
          <w:rFonts w:ascii="Times New Roman" w:eastAsia="仿宋_GB2312" w:hAnsi="Times New Roman" w:cs="Times New Roman"/>
          <w:sz w:val="32"/>
          <w:szCs w:val="32"/>
        </w:rPr>
        <w:t>辅导员评议成绩</w:t>
      </w:r>
      <w:r>
        <w:rPr>
          <w:rFonts w:ascii="Times New Roman" w:eastAsia="仿宋_GB2312" w:hAnsi="Times New Roman" w:cs="Times New Roman"/>
          <w:sz w:val="32"/>
          <w:szCs w:val="32"/>
        </w:rPr>
        <w:t>*30%</w:t>
      </w:r>
    </w:p>
    <w:p w14:paraId="4FB9F75E" w14:textId="7342B719" w:rsidR="005C6D76" w:rsidRDefault="008A05DA">
      <w:pPr>
        <w:snapToGrid w:val="0"/>
        <w:spacing w:line="576" w:lineRule="exact"/>
        <w:ind w:firstLineChars="200" w:firstLine="560"/>
        <w:rPr>
          <w:rFonts w:ascii="Times New Roman" w:eastAsia="仿宋_GB2312" w:hAnsi="Times New Roman" w:cs="Times New Roman"/>
          <w:sz w:val="32"/>
          <w:szCs w:val="32"/>
        </w:rPr>
      </w:pPr>
      <w:r>
        <w:rPr>
          <w:rFonts w:ascii="宋体" w:eastAsia="宋体" w:hAnsi="宋体" w:cs="宋体"/>
          <w:noProof/>
          <w:position w:val="-26"/>
          <w:sz w:val="28"/>
          <w:szCs w:val="28"/>
        </w:rPr>
        <w:lastRenderedPageBreak/>
        <w:drawing>
          <wp:anchor distT="0" distB="0" distL="114300" distR="114300" simplePos="0" relativeHeight="251660288" behindDoc="0" locked="0" layoutInCell="1" allowOverlap="1" wp14:anchorId="4DB77287" wp14:editId="4E95C85C">
            <wp:simplePos x="0" y="0"/>
            <wp:positionH relativeFrom="margin">
              <wp:align>center</wp:align>
            </wp:positionH>
            <wp:positionV relativeFrom="paragraph">
              <wp:posOffset>368300</wp:posOffset>
            </wp:positionV>
            <wp:extent cx="4800600" cy="537845"/>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800600" cy="537845"/>
                    </a:xfrm>
                    <a:prstGeom prst="rect">
                      <a:avLst/>
                    </a:prstGeom>
                    <a:noFill/>
                  </pic:spPr>
                </pic:pic>
              </a:graphicData>
            </a:graphic>
          </wp:anchor>
        </w:drawing>
      </w:r>
      <w:r>
        <w:rPr>
          <w:rFonts w:ascii="Times New Roman" w:eastAsia="仿宋_GB2312" w:hAnsi="Times New Roman" w:cs="Times New Roman"/>
          <w:sz w:val="32"/>
          <w:szCs w:val="32"/>
        </w:rPr>
        <w:t>其中：</w:t>
      </w:r>
    </w:p>
    <w:p w14:paraId="215AAE82" w14:textId="539006B0"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各项指标得分累加后，根据学生的分值排序进行等级评定，分为</w:t>
      </w:r>
      <w:r>
        <w:rPr>
          <w:rFonts w:ascii="Times New Roman" w:eastAsia="仿宋_GB2312" w:hAnsi="Times New Roman" w:cs="Times New Roman"/>
          <w:sz w:val="32"/>
          <w:szCs w:val="32"/>
        </w:rPr>
        <w:t>A</w:t>
      </w:r>
      <w:r>
        <w:rPr>
          <w:rFonts w:ascii="Times New Roman" w:eastAsia="仿宋_GB2312" w:hAnsi="Times New Roman" w:cs="Times New Roman"/>
          <w:sz w:val="32"/>
          <w:szCs w:val="32"/>
        </w:rPr>
        <w:t>、</w:t>
      </w:r>
      <w:r>
        <w:rPr>
          <w:rFonts w:ascii="Times New Roman" w:eastAsia="仿宋_GB2312" w:hAnsi="Times New Roman" w:cs="Times New Roman"/>
          <w:sz w:val="32"/>
          <w:szCs w:val="32"/>
        </w:rPr>
        <w:t>B</w:t>
      </w:r>
      <w:r>
        <w:rPr>
          <w:rFonts w:ascii="Times New Roman" w:eastAsia="仿宋_GB2312" w:hAnsi="Times New Roman" w:cs="Times New Roman"/>
          <w:sz w:val="32"/>
          <w:szCs w:val="32"/>
        </w:rPr>
        <w:t>、</w:t>
      </w:r>
      <w:r>
        <w:rPr>
          <w:rFonts w:ascii="Times New Roman" w:eastAsia="仿宋_GB2312" w:hAnsi="Times New Roman" w:cs="Times New Roman"/>
          <w:sz w:val="32"/>
          <w:szCs w:val="32"/>
        </w:rPr>
        <w:t>C</w:t>
      </w:r>
      <w:r>
        <w:rPr>
          <w:rFonts w:ascii="Times New Roman" w:eastAsia="仿宋_GB2312" w:hAnsi="Times New Roman" w:cs="Times New Roman"/>
          <w:sz w:val="32"/>
          <w:szCs w:val="32"/>
        </w:rPr>
        <w:t>、</w:t>
      </w:r>
      <w:r>
        <w:rPr>
          <w:rFonts w:ascii="Times New Roman" w:eastAsia="仿宋_GB2312" w:hAnsi="Times New Roman" w:cs="Times New Roman"/>
          <w:sz w:val="32"/>
          <w:szCs w:val="32"/>
        </w:rPr>
        <w:t>D</w:t>
      </w:r>
      <w:r>
        <w:rPr>
          <w:rFonts w:ascii="Times New Roman" w:eastAsia="仿宋_GB2312" w:hAnsi="Times New Roman" w:cs="Times New Roman"/>
          <w:sz w:val="32"/>
          <w:szCs w:val="32"/>
        </w:rPr>
        <w:t>、</w:t>
      </w:r>
      <w:r>
        <w:rPr>
          <w:rFonts w:ascii="Times New Roman" w:eastAsia="仿宋_GB2312" w:hAnsi="Times New Roman" w:cs="Times New Roman"/>
          <w:sz w:val="32"/>
          <w:szCs w:val="32"/>
        </w:rPr>
        <w:t>E</w:t>
      </w:r>
      <w:r>
        <w:rPr>
          <w:rFonts w:ascii="Times New Roman" w:eastAsia="仿宋_GB2312" w:hAnsi="Times New Roman" w:cs="Times New Roman"/>
          <w:sz w:val="32"/>
          <w:szCs w:val="32"/>
        </w:rPr>
        <w:t>五等，分别记</w:t>
      </w:r>
      <w:r>
        <w:rPr>
          <w:rFonts w:ascii="Times New Roman" w:eastAsia="仿宋_GB2312" w:hAnsi="Times New Roman" w:cs="Times New Roman"/>
          <w:sz w:val="32"/>
          <w:szCs w:val="32"/>
        </w:rPr>
        <w:t>96</w:t>
      </w:r>
      <w:r>
        <w:rPr>
          <w:rFonts w:ascii="Times New Roman" w:eastAsia="仿宋_GB2312" w:hAnsi="Times New Roman" w:cs="Times New Roman"/>
          <w:sz w:val="32"/>
          <w:szCs w:val="32"/>
        </w:rPr>
        <w:t>、</w:t>
      </w:r>
      <w:r>
        <w:rPr>
          <w:rFonts w:ascii="Times New Roman" w:eastAsia="仿宋_GB2312" w:hAnsi="Times New Roman" w:cs="Times New Roman"/>
          <w:sz w:val="32"/>
          <w:szCs w:val="32"/>
        </w:rPr>
        <w:t>94</w:t>
      </w:r>
      <w:r>
        <w:rPr>
          <w:rFonts w:ascii="Times New Roman" w:eastAsia="仿宋_GB2312" w:hAnsi="Times New Roman" w:cs="Times New Roman"/>
          <w:sz w:val="32"/>
          <w:szCs w:val="32"/>
        </w:rPr>
        <w:t>、</w:t>
      </w:r>
      <w:r>
        <w:rPr>
          <w:rFonts w:ascii="Times New Roman" w:eastAsia="仿宋_GB2312" w:hAnsi="Times New Roman" w:cs="Times New Roman"/>
          <w:sz w:val="32"/>
          <w:szCs w:val="32"/>
        </w:rPr>
        <w:t>92</w:t>
      </w:r>
      <w:r>
        <w:rPr>
          <w:rFonts w:ascii="Times New Roman" w:eastAsia="仿宋_GB2312" w:hAnsi="Times New Roman" w:cs="Times New Roman"/>
          <w:sz w:val="32"/>
          <w:szCs w:val="32"/>
        </w:rPr>
        <w:t>、</w:t>
      </w:r>
      <w:r>
        <w:rPr>
          <w:rFonts w:ascii="Times New Roman" w:eastAsia="仿宋_GB2312" w:hAnsi="Times New Roman" w:cs="Times New Roman"/>
          <w:sz w:val="32"/>
          <w:szCs w:val="32"/>
        </w:rPr>
        <w:t>90</w:t>
      </w:r>
      <w:r>
        <w:rPr>
          <w:rFonts w:ascii="Times New Roman" w:eastAsia="仿宋_GB2312" w:hAnsi="Times New Roman" w:cs="Times New Roman"/>
          <w:sz w:val="32"/>
          <w:szCs w:val="32"/>
        </w:rPr>
        <w:t>、</w:t>
      </w:r>
      <w:r>
        <w:rPr>
          <w:rFonts w:ascii="Times New Roman" w:eastAsia="仿宋_GB2312" w:hAnsi="Times New Roman" w:cs="Times New Roman"/>
          <w:sz w:val="32"/>
          <w:szCs w:val="32"/>
        </w:rPr>
        <w:t>88</w:t>
      </w:r>
      <w:r>
        <w:rPr>
          <w:rFonts w:ascii="Times New Roman" w:eastAsia="仿宋_GB2312" w:hAnsi="Times New Roman" w:cs="Times New Roman"/>
          <w:sz w:val="32"/>
          <w:szCs w:val="32"/>
        </w:rPr>
        <w:t>分，</w:t>
      </w:r>
      <w:r>
        <w:rPr>
          <w:rFonts w:ascii="Times New Roman" w:eastAsia="仿宋_GB2312" w:hAnsi="Times New Roman" w:cs="Times New Roman"/>
          <w:sz w:val="32"/>
          <w:szCs w:val="32"/>
        </w:rPr>
        <w:t>A</w:t>
      </w:r>
      <w:r>
        <w:rPr>
          <w:rFonts w:ascii="Times New Roman" w:eastAsia="仿宋_GB2312" w:hAnsi="Times New Roman" w:cs="Times New Roman"/>
          <w:sz w:val="32"/>
          <w:szCs w:val="32"/>
        </w:rPr>
        <w:t>档不超过全班</w:t>
      </w:r>
      <w:r w:rsidR="002D7567">
        <w:rPr>
          <w:rFonts w:ascii="Times New Roman" w:eastAsia="仿宋_GB2312" w:hAnsi="Times New Roman" w:cs="Times New Roman"/>
          <w:sz w:val="32"/>
          <w:szCs w:val="32"/>
        </w:rPr>
        <w:t>总人数</w:t>
      </w:r>
      <w:r>
        <w:rPr>
          <w:rFonts w:ascii="Times New Roman" w:eastAsia="仿宋_GB2312" w:hAnsi="Times New Roman" w:cs="Times New Roman"/>
          <w:sz w:val="32"/>
          <w:szCs w:val="32"/>
        </w:rPr>
        <w:t>20%</w:t>
      </w:r>
      <w:r>
        <w:rPr>
          <w:rFonts w:ascii="Times New Roman" w:eastAsia="仿宋_GB2312" w:hAnsi="Times New Roman" w:cs="Times New Roman"/>
          <w:sz w:val="32"/>
          <w:szCs w:val="32"/>
        </w:rPr>
        <w:t>，</w:t>
      </w:r>
      <w:r>
        <w:rPr>
          <w:rFonts w:ascii="Times New Roman" w:eastAsia="仿宋_GB2312" w:hAnsi="Times New Roman" w:cs="Times New Roman"/>
          <w:sz w:val="32"/>
          <w:szCs w:val="32"/>
        </w:rPr>
        <w:t>B</w:t>
      </w:r>
      <w:r>
        <w:rPr>
          <w:rFonts w:ascii="Times New Roman" w:eastAsia="仿宋_GB2312" w:hAnsi="Times New Roman" w:cs="Times New Roman"/>
          <w:sz w:val="32"/>
          <w:szCs w:val="32"/>
        </w:rPr>
        <w:t>档不超过全班总人数</w:t>
      </w:r>
      <w:r>
        <w:rPr>
          <w:rFonts w:ascii="Times New Roman" w:eastAsia="仿宋_GB2312" w:hAnsi="Times New Roman" w:cs="Times New Roman"/>
          <w:sz w:val="32"/>
          <w:szCs w:val="32"/>
        </w:rPr>
        <w:t>30%</w:t>
      </w:r>
      <w:r>
        <w:rPr>
          <w:rFonts w:ascii="Times New Roman" w:eastAsia="仿宋_GB2312" w:hAnsi="Times New Roman" w:cs="Times New Roman"/>
          <w:sz w:val="32"/>
          <w:szCs w:val="32"/>
        </w:rPr>
        <w:t>。</w:t>
      </w:r>
    </w:p>
    <w:p w14:paraId="2EE57FAE"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第十七条</w:t>
      </w:r>
      <w:bookmarkStart w:id="17" w:name="_Hlk91686143"/>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基础性素质综合成绩由思想道德素质、专业素质、身心素质、审美与人文素养、劳动素养等按照比例折算。其中，思想道德素质占比</w:t>
      </w:r>
      <w:r>
        <w:rPr>
          <w:rFonts w:ascii="Times New Roman" w:eastAsia="仿宋_GB2312" w:hAnsi="Times New Roman" w:cs="Times New Roman"/>
          <w:sz w:val="32"/>
          <w:szCs w:val="32"/>
        </w:rPr>
        <w:t>15%</w:t>
      </w:r>
      <w:r>
        <w:rPr>
          <w:rFonts w:ascii="Times New Roman" w:eastAsia="仿宋_GB2312" w:hAnsi="Times New Roman" w:cs="Times New Roman"/>
          <w:sz w:val="32"/>
          <w:szCs w:val="32"/>
        </w:rPr>
        <w:t>，专业素质占比</w:t>
      </w:r>
      <w:r>
        <w:rPr>
          <w:rFonts w:ascii="Times New Roman" w:eastAsia="仿宋_GB2312" w:hAnsi="Times New Roman" w:cs="Times New Roman"/>
          <w:sz w:val="32"/>
          <w:szCs w:val="32"/>
        </w:rPr>
        <w:t>65%</w:t>
      </w:r>
      <w:r>
        <w:rPr>
          <w:rFonts w:ascii="Times New Roman" w:eastAsia="仿宋_GB2312" w:hAnsi="Times New Roman" w:cs="Times New Roman"/>
          <w:sz w:val="32"/>
          <w:szCs w:val="32"/>
        </w:rPr>
        <w:t>，身心素质占比</w:t>
      </w:r>
      <w:r>
        <w:rPr>
          <w:rFonts w:ascii="Times New Roman" w:eastAsia="仿宋_GB2312" w:hAnsi="Times New Roman" w:cs="Times New Roman"/>
          <w:sz w:val="32"/>
          <w:szCs w:val="32"/>
        </w:rPr>
        <w:t>10%</w:t>
      </w:r>
      <w:r>
        <w:rPr>
          <w:rFonts w:ascii="Times New Roman" w:eastAsia="仿宋_GB2312" w:hAnsi="Times New Roman" w:cs="Times New Roman"/>
          <w:sz w:val="32"/>
          <w:szCs w:val="32"/>
        </w:rPr>
        <w:t>、审美与人文素养占比</w:t>
      </w:r>
      <w:r>
        <w:rPr>
          <w:rFonts w:ascii="Times New Roman" w:eastAsia="仿宋_GB2312" w:hAnsi="Times New Roman" w:cs="Times New Roman"/>
          <w:sz w:val="32"/>
          <w:szCs w:val="32"/>
        </w:rPr>
        <w:t>5%</w:t>
      </w:r>
      <w:r>
        <w:rPr>
          <w:rFonts w:ascii="Times New Roman" w:eastAsia="仿宋_GB2312" w:hAnsi="Times New Roman" w:cs="Times New Roman"/>
          <w:sz w:val="32"/>
          <w:szCs w:val="32"/>
        </w:rPr>
        <w:t>、劳动素养占比</w:t>
      </w:r>
      <w:r>
        <w:rPr>
          <w:rFonts w:ascii="Times New Roman" w:eastAsia="仿宋_GB2312" w:hAnsi="Times New Roman" w:cs="Times New Roman"/>
          <w:sz w:val="32"/>
          <w:szCs w:val="32"/>
        </w:rPr>
        <w:t>5%</w:t>
      </w:r>
      <w:r>
        <w:rPr>
          <w:rFonts w:ascii="Times New Roman" w:eastAsia="仿宋_GB2312" w:hAnsi="Times New Roman" w:cs="Times New Roman"/>
          <w:sz w:val="32"/>
          <w:szCs w:val="32"/>
        </w:rPr>
        <w:t>。</w:t>
      </w:r>
    </w:p>
    <w:p w14:paraId="355FF082" w14:textId="77777777" w:rsidR="005C6D76" w:rsidRDefault="00000000">
      <w:pPr>
        <w:snapToGrid w:val="0"/>
        <w:spacing w:line="576" w:lineRule="exact"/>
        <w:jc w:val="center"/>
        <w:outlineLvl w:val="1"/>
        <w:rPr>
          <w:rFonts w:ascii="黑体" w:eastAsia="黑体" w:hAnsi="黑体" w:cs="Times New Roman"/>
          <w:sz w:val="32"/>
          <w:szCs w:val="32"/>
        </w:rPr>
      </w:pPr>
      <w:bookmarkStart w:id="18" w:name="_Toc386373499"/>
      <w:bookmarkStart w:id="19" w:name="_Toc386371309"/>
      <w:bookmarkEnd w:id="17"/>
      <w:r>
        <w:rPr>
          <w:rFonts w:ascii="黑体" w:eastAsia="黑体" w:hAnsi="黑体" w:cs="Times New Roman"/>
          <w:sz w:val="32"/>
          <w:szCs w:val="32"/>
        </w:rPr>
        <w:t>第五章  发展</w:t>
      </w:r>
      <w:proofErr w:type="gramStart"/>
      <w:r>
        <w:rPr>
          <w:rFonts w:ascii="黑体" w:eastAsia="黑体" w:hAnsi="黑体" w:cs="Times New Roman"/>
          <w:sz w:val="32"/>
          <w:szCs w:val="32"/>
        </w:rPr>
        <w:t>性素质</w:t>
      </w:r>
      <w:proofErr w:type="gramEnd"/>
      <w:r>
        <w:rPr>
          <w:rFonts w:ascii="黑体" w:eastAsia="黑体" w:hAnsi="黑体" w:cs="Times New Roman"/>
          <w:sz w:val="32"/>
          <w:szCs w:val="32"/>
        </w:rPr>
        <w:t>指标体系及评分</w:t>
      </w:r>
      <w:bookmarkEnd w:id="18"/>
      <w:bookmarkEnd w:id="19"/>
    </w:p>
    <w:p w14:paraId="3C9A6AD7"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第十八条</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发展</w:t>
      </w:r>
      <w:proofErr w:type="gramStart"/>
      <w:r>
        <w:rPr>
          <w:rFonts w:ascii="Times New Roman" w:eastAsia="仿宋_GB2312" w:hAnsi="Times New Roman" w:cs="Times New Roman"/>
          <w:sz w:val="32"/>
          <w:szCs w:val="32"/>
        </w:rPr>
        <w:t>性素质</w:t>
      </w:r>
      <w:proofErr w:type="gramEnd"/>
      <w:r>
        <w:rPr>
          <w:rFonts w:ascii="Times New Roman" w:eastAsia="仿宋_GB2312" w:hAnsi="Times New Roman" w:cs="Times New Roman"/>
          <w:sz w:val="32"/>
          <w:szCs w:val="32"/>
        </w:rPr>
        <w:t>测评以学生实际所获得的荣誉和奖励作为评价的指标依据。</w:t>
      </w:r>
    </w:p>
    <w:p w14:paraId="0B019C1D" w14:textId="59A42948" w:rsidR="005C6D76" w:rsidRDefault="001262D7" w:rsidP="001262D7">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一</w:t>
      </w:r>
      <w:r>
        <w:rPr>
          <w:rFonts w:ascii="Times New Roman" w:eastAsia="仿宋_GB2312" w:hAnsi="Times New Roman" w:cs="Times New Roman"/>
          <w:sz w:val="32"/>
          <w:szCs w:val="32"/>
        </w:rPr>
        <w:t>）</w:t>
      </w:r>
      <w:r w:rsidR="00000000">
        <w:rPr>
          <w:rFonts w:ascii="Times New Roman" w:eastAsia="仿宋_GB2312" w:hAnsi="Times New Roman" w:cs="Times New Roman"/>
          <w:sz w:val="32"/>
          <w:szCs w:val="32"/>
        </w:rPr>
        <w:t>组织管理</w:t>
      </w:r>
    </w:p>
    <w:p w14:paraId="4A2998D4" w14:textId="77777777" w:rsidR="001262D7" w:rsidRDefault="00000000" w:rsidP="001262D7">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各级党组织干部、各级团组织及学生会干部，学生社团负责人，各班班委、团</w:t>
      </w:r>
      <w:r w:rsidR="00492043">
        <w:rPr>
          <w:rFonts w:ascii="Times New Roman" w:eastAsia="仿宋_GB2312" w:hAnsi="Times New Roman" w:cs="Times New Roman" w:hint="eastAsia"/>
          <w:sz w:val="32"/>
          <w:szCs w:val="32"/>
        </w:rPr>
        <w:t>s</w:t>
      </w:r>
      <w:r>
        <w:rPr>
          <w:rFonts w:ascii="Times New Roman" w:eastAsia="仿宋_GB2312" w:hAnsi="Times New Roman" w:cs="Times New Roman"/>
          <w:sz w:val="32"/>
          <w:szCs w:val="32"/>
        </w:rPr>
        <w:t>支委等各类学校认定的学生组织和社团组织的学生干部。</w:t>
      </w:r>
    </w:p>
    <w:p w14:paraId="33D475F7" w14:textId="45257C97" w:rsidR="005C6D76" w:rsidRDefault="00000000" w:rsidP="001262D7">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（二）道德风尚</w:t>
      </w:r>
    </w:p>
    <w:p w14:paraId="78BE556D"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1.</w:t>
      </w:r>
      <w:r>
        <w:rPr>
          <w:rFonts w:ascii="Times New Roman" w:eastAsia="仿宋_GB2312" w:hAnsi="Times New Roman" w:cs="Times New Roman"/>
          <w:sz w:val="32"/>
          <w:szCs w:val="32"/>
        </w:rPr>
        <w:t>获得院级以上优秀共产党员、优秀共青团员、助人为乐、见义勇为、诚实守信、敬业奉献和</w:t>
      </w:r>
      <w:proofErr w:type="gramStart"/>
      <w:r>
        <w:rPr>
          <w:rFonts w:ascii="Times New Roman" w:eastAsia="仿宋_GB2312" w:hAnsi="Times New Roman" w:cs="Times New Roman"/>
          <w:sz w:val="32"/>
          <w:szCs w:val="32"/>
        </w:rPr>
        <w:t>孝老爱亲等荣誉</w:t>
      </w:r>
      <w:proofErr w:type="gramEnd"/>
      <w:r>
        <w:rPr>
          <w:rFonts w:ascii="Times New Roman" w:eastAsia="仿宋_GB2312" w:hAnsi="Times New Roman" w:cs="Times New Roman"/>
          <w:sz w:val="32"/>
          <w:szCs w:val="32"/>
        </w:rPr>
        <w:t>表彰情况。</w:t>
      </w:r>
    </w:p>
    <w:p w14:paraId="38E0287D"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2.</w:t>
      </w:r>
      <w:r>
        <w:rPr>
          <w:rFonts w:ascii="Times New Roman" w:eastAsia="仿宋_GB2312" w:hAnsi="Times New Roman" w:cs="Times New Roman"/>
          <w:sz w:val="32"/>
          <w:szCs w:val="32"/>
        </w:rPr>
        <w:t>积极参与社会公益性活动，志愿服务活动，如面对重大疫情、灾害等危机主动作为，以获奖证书或相关文件为依据酌</w:t>
      </w:r>
      <w:r>
        <w:rPr>
          <w:rFonts w:ascii="Times New Roman" w:eastAsia="仿宋_GB2312" w:hAnsi="Times New Roman" w:cs="Times New Roman"/>
          <w:sz w:val="32"/>
          <w:szCs w:val="32"/>
        </w:rPr>
        <w:lastRenderedPageBreak/>
        <w:t>情加分。</w:t>
      </w:r>
    </w:p>
    <w:p w14:paraId="0A7E20D9"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3.</w:t>
      </w:r>
      <w:r>
        <w:rPr>
          <w:rFonts w:ascii="Times New Roman" w:eastAsia="仿宋_GB2312" w:hAnsi="Times New Roman" w:cs="Times New Roman"/>
          <w:sz w:val="32"/>
          <w:szCs w:val="32"/>
        </w:rPr>
        <w:t>积极参与各项政治学习和教育活动，以获奖证书或相关文件为依据酌情加分。</w:t>
      </w:r>
    </w:p>
    <w:p w14:paraId="23BEEBB7"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（三）科技创新</w:t>
      </w:r>
    </w:p>
    <w:p w14:paraId="6E659EE0"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1.</w:t>
      </w:r>
      <w:r>
        <w:rPr>
          <w:rFonts w:ascii="Times New Roman" w:eastAsia="仿宋_GB2312" w:hAnsi="Times New Roman" w:cs="Times New Roman"/>
          <w:sz w:val="32"/>
          <w:szCs w:val="32"/>
        </w:rPr>
        <w:t>科技学术竞赛。参加校级以上科技创新类竞赛及语言类等竞赛，以证书或正式文件为依据。同一项目（</w:t>
      </w:r>
      <w:proofErr w:type="gramStart"/>
      <w:r>
        <w:rPr>
          <w:rFonts w:ascii="Times New Roman" w:eastAsia="仿宋_GB2312" w:hAnsi="Times New Roman" w:cs="Times New Roman"/>
          <w:sz w:val="32"/>
          <w:szCs w:val="32"/>
        </w:rPr>
        <w:t>含各级</w:t>
      </w:r>
      <w:proofErr w:type="gramEnd"/>
      <w:r>
        <w:rPr>
          <w:rFonts w:ascii="Times New Roman" w:eastAsia="仿宋_GB2312" w:hAnsi="Times New Roman" w:cs="Times New Roman"/>
          <w:sz w:val="32"/>
          <w:szCs w:val="32"/>
        </w:rPr>
        <w:t>选拔赛）只以最高等级记入，不设上限。</w:t>
      </w:r>
    </w:p>
    <w:p w14:paraId="4B8CD795"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2.</w:t>
      </w:r>
      <w:r>
        <w:rPr>
          <w:rFonts w:ascii="Times New Roman" w:eastAsia="仿宋_GB2312" w:hAnsi="Times New Roman" w:cs="Times New Roman"/>
          <w:sz w:val="32"/>
          <w:szCs w:val="32"/>
        </w:rPr>
        <w:t>科技学术论文。科技学术论文以所载正式刊物、会议论文集或检索为依据。</w:t>
      </w:r>
    </w:p>
    <w:p w14:paraId="753751A8"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3.</w:t>
      </w:r>
      <w:r>
        <w:rPr>
          <w:rFonts w:ascii="Times New Roman" w:eastAsia="仿宋_GB2312" w:hAnsi="Times New Roman" w:cs="Times New Roman"/>
          <w:sz w:val="32"/>
          <w:szCs w:val="32"/>
        </w:rPr>
        <w:t>科技学术项目获奖及发明专利。学生的科技学术项目获奖及发明专利，经有关部门审定，凭相应证明可予以加分。每项科技成果只以最高等级记入，不设上限。</w:t>
      </w:r>
    </w:p>
    <w:p w14:paraId="664494C3"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（四）体育竞技</w:t>
      </w:r>
    </w:p>
    <w:p w14:paraId="700BEB0F"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参加院级以上（含院级）体育及竞技等活动获奖励或表彰。</w:t>
      </w:r>
    </w:p>
    <w:p w14:paraId="14457FB6" w14:textId="77777777" w:rsidR="005C6D76" w:rsidRDefault="00000000" w:rsidP="001262D7">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（五）文化艺术</w:t>
      </w:r>
    </w:p>
    <w:p w14:paraId="494113E7"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参加院级以上（含院级）文艺活动获奖励或表彰。</w:t>
      </w:r>
    </w:p>
    <w:p w14:paraId="60A553E4" w14:textId="77777777" w:rsidR="005C6D76" w:rsidRDefault="00000000" w:rsidP="001262D7">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（六）劳动实践</w:t>
      </w:r>
    </w:p>
    <w:p w14:paraId="41903CE7"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1.</w:t>
      </w:r>
      <w:r>
        <w:rPr>
          <w:rFonts w:ascii="Times New Roman" w:eastAsia="仿宋_GB2312" w:hAnsi="Times New Roman" w:cs="Times New Roman"/>
          <w:sz w:val="32"/>
          <w:szCs w:val="32"/>
        </w:rPr>
        <w:t>在院级以上的社会实践活动中获得奖项，包括校、院级优秀寝室成员、室长等，以获奖证书或相关文件为依据。</w:t>
      </w:r>
    </w:p>
    <w:p w14:paraId="557D330C"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2.</w:t>
      </w:r>
      <w:r>
        <w:rPr>
          <w:rFonts w:ascii="Times New Roman" w:eastAsia="仿宋_GB2312" w:hAnsi="Times New Roman" w:cs="Times New Roman"/>
          <w:sz w:val="32"/>
          <w:szCs w:val="32"/>
        </w:rPr>
        <w:t>学生围绕创新创业，结合学科和专业积极开展实习实训、专业服务、社会实践、勤工助学、调查研究、创业实施等情况酌情加分，重视新知识、新技术、新工艺、新方法应用，创造</w:t>
      </w:r>
      <w:r>
        <w:rPr>
          <w:rFonts w:ascii="Times New Roman" w:eastAsia="仿宋_GB2312" w:hAnsi="Times New Roman" w:cs="Times New Roman"/>
          <w:sz w:val="32"/>
          <w:szCs w:val="32"/>
        </w:rPr>
        <w:lastRenderedPageBreak/>
        <w:t>性地解决实际问题，根据实施效果和佐证材料酌情加分。</w:t>
      </w:r>
    </w:p>
    <w:p w14:paraId="3F1C37FD" w14:textId="77777777" w:rsidR="005C6D76" w:rsidRDefault="00000000" w:rsidP="001262D7">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3.</w:t>
      </w:r>
      <w:r>
        <w:rPr>
          <w:rFonts w:ascii="Times New Roman" w:eastAsia="仿宋_GB2312" w:hAnsi="Times New Roman" w:cs="Times New Roman"/>
          <w:sz w:val="32"/>
          <w:szCs w:val="32"/>
        </w:rPr>
        <w:t>外语、计算机及各类工程实践与认证等方面的能力。</w:t>
      </w:r>
    </w:p>
    <w:p w14:paraId="389CBC94" w14:textId="77777777" w:rsidR="005C6D76" w:rsidRDefault="00000000" w:rsidP="001262D7">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（七）其他</w:t>
      </w:r>
    </w:p>
    <w:p w14:paraId="6FFB412B"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对学生的特殊优秀表现给予加分（此项加分可包括为学校或学院赢得荣誉的活动）。</w:t>
      </w:r>
    </w:p>
    <w:p w14:paraId="150012CC"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发展</w:t>
      </w:r>
      <w:proofErr w:type="gramStart"/>
      <w:r>
        <w:rPr>
          <w:rFonts w:ascii="Times New Roman" w:eastAsia="仿宋_GB2312" w:hAnsi="Times New Roman" w:cs="Times New Roman" w:hint="eastAsia"/>
          <w:sz w:val="32"/>
          <w:szCs w:val="32"/>
        </w:rPr>
        <w:t>性素质分</w:t>
      </w:r>
      <w:proofErr w:type="gramEnd"/>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∑（加分</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权重）</w:t>
      </w:r>
    </w:p>
    <w:p w14:paraId="3EDDDF78"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注：</w:t>
      </w:r>
    </w:p>
    <w:p w14:paraId="60D2E3BF"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1</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参加集体项目的非主力队员加分减半。</w:t>
      </w:r>
    </w:p>
    <w:p w14:paraId="1577F879"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2</w:t>
      </w:r>
      <w:r>
        <w:rPr>
          <w:rFonts w:ascii="Times New Roman" w:eastAsia="仿宋_GB2312" w:hAnsi="Times New Roman" w:cs="Times New Roman" w:hint="eastAsia"/>
          <w:sz w:val="32"/>
          <w:szCs w:val="32"/>
        </w:rPr>
        <w:t>.</w:t>
      </w:r>
      <w:r>
        <w:rPr>
          <w:rFonts w:ascii="Times New Roman" w:eastAsia="仿宋_GB2312" w:hAnsi="Times New Roman" w:cs="Times New Roman" w:hint="eastAsia"/>
          <w:sz w:val="32"/>
          <w:szCs w:val="32"/>
        </w:rPr>
        <w:t>学生干部工作</w:t>
      </w:r>
      <w:proofErr w:type="gramStart"/>
      <w:r>
        <w:rPr>
          <w:rFonts w:ascii="Times New Roman" w:eastAsia="仿宋_GB2312" w:hAnsi="Times New Roman" w:cs="Times New Roman" w:hint="eastAsia"/>
          <w:sz w:val="32"/>
          <w:szCs w:val="32"/>
        </w:rPr>
        <w:t>原则应满一</w:t>
      </w:r>
      <w:proofErr w:type="gramEnd"/>
      <w:r>
        <w:rPr>
          <w:rFonts w:ascii="Times New Roman" w:eastAsia="仿宋_GB2312" w:hAnsi="Times New Roman" w:cs="Times New Roman" w:hint="eastAsia"/>
          <w:sz w:val="32"/>
          <w:szCs w:val="32"/>
        </w:rPr>
        <w:t>学期。</w:t>
      </w:r>
    </w:p>
    <w:p w14:paraId="3683E484" w14:textId="77777777" w:rsidR="005C6D76" w:rsidRDefault="00000000" w:rsidP="001262D7">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（八）加分参考标准</w:t>
      </w:r>
    </w:p>
    <w:p w14:paraId="7CE27C62" w14:textId="77777777" w:rsidR="005C6D76" w:rsidRDefault="00000000" w:rsidP="001262D7">
      <w:pPr>
        <w:snapToGrid w:val="0"/>
        <w:spacing w:line="576"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参考附件：《</w:t>
      </w:r>
      <w:r>
        <w:rPr>
          <w:rFonts w:ascii="Times New Roman" w:eastAsia="仿宋_GB2312" w:hAnsi="Times New Roman" w:cs="Times New Roman"/>
          <w:sz w:val="32"/>
          <w:szCs w:val="32"/>
        </w:rPr>
        <w:t>2024-2025</w:t>
      </w:r>
      <w:r>
        <w:rPr>
          <w:rFonts w:ascii="Times New Roman" w:eastAsia="仿宋_GB2312" w:hAnsi="Times New Roman" w:cs="Times New Roman"/>
          <w:sz w:val="32"/>
          <w:szCs w:val="32"/>
        </w:rPr>
        <w:t>学年信息与软件工程学院本科生发展性素质加分细则》</w:t>
      </w:r>
    </w:p>
    <w:p w14:paraId="17CAB30A" w14:textId="77777777" w:rsidR="005C6D76" w:rsidRDefault="00000000">
      <w:pPr>
        <w:snapToGrid w:val="0"/>
        <w:spacing w:line="576" w:lineRule="exact"/>
        <w:jc w:val="center"/>
        <w:outlineLvl w:val="1"/>
        <w:rPr>
          <w:rFonts w:ascii="黑体" w:eastAsia="黑体" w:hAnsi="黑体" w:cs="Times New Roman"/>
          <w:sz w:val="32"/>
          <w:szCs w:val="32"/>
        </w:rPr>
      </w:pPr>
      <w:bookmarkStart w:id="20" w:name="_Toc386373500"/>
      <w:bookmarkStart w:id="21" w:name="_Toc386371310"/>
      <w:r>
        <w:rPr>
          <w:rFonts w:ascii="黑体" w:eastAsia="黑体" w:hAnsi="黑体" w:cs="Times New Roman"/>
          <w:sz w:val="32"/>
          <w:szCs w:val="32"/>
        </w:rPr>
        <w:t>第六章  附则</w:t>
      </w:r>
      <w:bookmarkEnd w:id="20"/>
      <w:bookmarkEnd w:id="21"/>
    </w:p>
    <w:p w14:paraId="56434ECA"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第十九条</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本办法适用于学</w:t>
      </w:r>
      <w:r>
        <w:rPr>
          <w:rFonts w:ascii="Times New Roman" w:eastAsia="仿宋_GB2312" w:hAnsi="Times New Roman" w:cs="Times New Roman" w:hint="eastAsia"/>
          <w:sz w:val="32"/>
          <w:szCs w:val="32"/>
        </w:rPr>
        <w:t>院</w:t>
      </w:r>
      <w:r>
        <w:rPr>
          <w:rFonts w:ascii="Times New Roman" w:eastAsia="仿宋_GB2312" w:hAnsi="Times New Roman" w:cs="Times New Roman"/>
          <w:sz w:val="32"/>
          <w:szCs w:val="32"/>
        </w:rPr>
        <w:t>二年级至四年级正式注册的全日制本科学生。赴国（境）外交流学习超过</w:t>
      </w:r>
      <w:r>
        <w:rPr>
          <w:rFonts w:ascii="Times New Roman" w:eastAsia="仿宋_GB2312" w:hAnsi="Times New Roman" w:cs="Times New Roman"/>
          <w:sz w:val="32"/>
          <w:szCs w:val="32"/>
        </w:rPr>
        <w:t>3</w:t>
      </w:r>
      <w:r>
        <w:rPr>
          <w:rFonts w:ascii="Times New Roman" w:eastAsia="仿宋_GB2312" w:hAnsi="Times New Roman" w:cs="Times New Roman"/>
          <w:sz w:val="32"/>
          <w:szCs w:val="32"/>
        </w:rPr>
        <w:t>个月的学生，需提供交流学校方的学习与表现情况鉴定方可参与综合素质测评。赴国（境）外交流学习超过</w:t>
      </w:r>
      <w:r>
        <w:rPr>
          <w:rFonts w:ascii="Times New Roman" w:eastAsia="仿宋_GB2312" w:hAnsi="Times New Roman" w:cs="Times New Roman"/>
          <w:sz w:val="32"/>
          <w:szCs w:val="32"/>
        </w:rPr>
        <w:t>6</w:t>
      </w:r>
      <w:r>
        <w:rPr>
          <w:rFonts w:ascii="Times New Roman" w:eastAsia="仿宋_GB2312" w:hAnsi="Times New Roman" w:cs="Times New Roman"/>
          <w:sz w:val="32"/>
          <w:szCs w:val="32"/>
        </w:rPr>
        <w:t>个月的学生（大三下学期除外），原则上不参与综合素质测评。</w:t>
      </w:r>
    </w:p>
    <w:p w14:paraId="6F327226"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第二十条</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综合素质测评成绩作为考核大学生、评选优秀个人、评定奖学金、评选优秀毕业生、向用人单位推荐等工作的参考。综合素质测评成绩记入学生年度总结鉴定表中，并记入学生档案中。</w:t>
      </w:r>
      <w:r>
        <w:rPr>
          <w:rFonts w:ascii="Times New Roman" w:eastAsia="仿宋_GB2312" w:hAnsi="Times New Roman" w:cs="Times New Roman"/>
          <w:sz w:val="32"/>
          <w:szCs w:val="32"/>
        </w:rPr>
        <w:t xml:space="preserve"> </w:t>
      </w:r>
    </w:p>
    <w:p w14:paraId="7D5202AE" w14:textId="77777777" w:rsidR="005C6D76" w:rsidRDefault="00000000">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lastRenderedPageBreak/>
        <w:t>第二十</w:t>
      </w:r>
      <w:r>
        <w:rPr>
          <w:rFonts w:ascii="黑体" w:eastAsia="黑体" w:hAnsi="黑体" w:cs="Times New Roman" w:hint="eastAsia"/>
          <w:bCs/>
          <w:sz w:val="32"/>
          <w:szCs w:val="32"/>
        </w:rPr>
        <w:t>一</w:t>
      </w:r>
      <w:r>
        <w:rPr>
          <w:rFonts w:ascii="黑体" w:eastAsia="黑体" w:hAnsi="黑体" w:cs="Times New Roman"/>
          <w:bCs/>
          <w:sz w:val="32"/>
          <w:szCs w:val="32"/>
        </w:rPr>
        <w:t>条</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本实施办法未尽事宜，上级部门有明确规定的，从其规定。</w:t>
      </w:r>
    </w:p>
    <w:p w14:paraId="2FD6BCDE" w14:textId="33C4D8EF" w:rsidR="005C6D76" w:rsidRDefault="00000000" w:rsidP="008A05DA">
      <w:pPr>
        <w:snapToGrid w:val="0"/>
        <w:spacing w:line="576" w:lineRule="exact"/>
        <w:ind w:firstLineChars="200" w:firstLine="640"/>
        <w:rPr>
          <w:rFonts w:ascii="Times New Roman" w:eastAsia="仿宋_GB2312" w:hAnsi="Times New Roman" w:cs="Times New Roman"/>
          <w:sz w:val="32"/>
          <w:szCs w:val="32"/>
        </w:rPr>
      </w:pPr>
      <w:r>
        <w:rPr>
          <w:rFonts w:ascii="黑体" w:eastAsia="黑体" w:hAnsi="黑体" w:cs="Times New Roman"/>
          <w:bCs/>
          <w:sz w:val="32"/>
          <w:szCs w:val="32"/>
        </w:rPr>
        <w:t>第二十</w:t>
      </w:r>
      <w:r>
        <w:rPr>
          <w:rFonts w:ascii="黑体" w:eastAsia="黑体" w:hAnsi="黑体" w:cs="Times New Roman" w:hint="eastAsia"/>
          <w:bCs/>
          <w:sz w:val="32"/>
          <w:szCs w:val="32"/>
        </w:rPr>
        <w:t>二</w:t>
      </w:r>
      <w:r>
        <w:rPr>
          <w:rFonts w:ascii="黑体" w:eastAsia="黑体" w:hAnsi="黑体" w:cs="Times New Roman"/>
          <w:bCs/>
          <w:sz w:val="32"/>
          <w:szCs w:val="32"/>
        </w:rPr>
        <w:t>条</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本办法自发布之日起开始执行，由信息与软件工程学院负责解释。以往规定与本实施办法不符的，以本实施办法为准。</w:t>
      </w:r>
    </w:p>
    <w:p w14:paraId="54A5B5FC" w14:textId="77777777" w:rsidR="008A05DA" w:rsidRDefault="008A05DA" w:rsidP="008A05DA">
      <w:pPr>
        <w:snapToGrid w:val="0"/>
        <w:spacing w:line="576" w:lineRule="exact"/>
        <w:ind w:firstLineChars="200" w:firstLine="640"/>
        <w:rPr>
          <w:rFonts w:ascii="Times New Roman" w:eastAsia="仿宋_GB2312" w:hAnsi="Times New Roman" w:cs="Times New Roman"/>
          <w:sz w:val="32"/>
          <w:szCs w:val="32"/>
        </w:rPr>
      </w:pPr>
    </w:p>
    <w:p w14:paraId="5C1859B4" w14:textId="77777777" w:rsidR="005C6D76" w:rsidRDefault="00000000">
      <w:pPr>
        <w:snapToGrid w:val="0"/>
        <w:spacing w:line="576" w:lineRule="exact"/>
        <w:ind w:firstLineChars="200" w:firstLine="640"/>
        <w:jc w:val="right"/>
        <w:rPr>
          <w:rFonts w:ascii="Times New Roman" w:eastAsia="仿宋_GB2312" w:hAnsi="Times New Roman" w:cs="Times New Roman"/>
          <w:sz w:val="32"/>
          <w:szCs w:val="32"/>
        </w:rPr>
      </w:pPr>
      <w:r>
        <w:rPr>
          <w:rFonts w:ascii="Times New Roman" w:eastAsia="仿宋_GB2312" w:hAnsi="Times New Roman" w:cs="Times New Roman"/>
          <w:sz w:val="32"/>
          <w:szCs w:val="32"/>
        </w:rPr>
        <w:t>信息与软件工程学院</w:t>
      </w:r>
    </w:p>
    <w:p w14:paraId="2D362C0D" w14:textId="77777777" w:rsidR="005C6D76" w:rsidRDefault="00000000">
      <w:pPr>
        <w:snapToGrid w:val="0"/>
        <w:spacing w:line="576" w:lineRule="exact"/>
        <w:ind w:firstLineChars="200" w:firstLine="640"/>
        <w:jc w:val="right"/>
        <w:rPr>
          <w:rFonts w:ascii="Times New Roman" w:eastAsia="仿宋_GB2312" w:hAnsi="Times New Roman" w:cs="Times New Roman"/>
          <w:sz w:val="32"/>
          <w:szCs w:val="32"/>
        </w:rPr>
      </w:pPr>
      <w:r>
        <w:rPr>
          <w:rFonts w:ascii="Times New Roman" w:eastAsia="仿宋_GB2312" w:hAnsi="Times New Roman" w:cs="Times New Roman"/>
          <w:sz w:val="32"/>
          <w:szCs w:val="32"/>
        </w:rPr>
        <w:t>（学院公章）</w:t>
      </w:r>
      <w:r>
        <w:rPr>
          <w:rFonts w:ascii="Times New Roman" w:eastAsia="仿宋_GB2312" w:hAnsi="Times New Roman" w:cs="Times New Roman"/>
          <w:sz w:val="32"/>
          <w:szCs w:val="32"/>
        </w:rPr>
        <w:tab/>
      </w:r>
    </w:p>
    <w:p w14:paraId="1244CA83" w14:textId="77777777" w:rsidR="005C6D76" w:rsidRDefault="00000000">
      <w:pPr>
        <w:wordWrap w:val="0"/>
        <w:snapToGrid w:val="0"/>
        <w:spacing w:line="576" w:lineRule="exact"/>
        <w:ind w:firstLineChars="200" w:firstLine="640"/>
        <w:jc w:val="right"/>
        <w:rPr>
          <w:rFonts w:ascii="Times New Roman" w:eastAsia="仿宋_GB2312" w:hAnsi="Times New Roman" w:cs="Times New Roman"/>
          <w:sz w:val="32"/>
          <w:szCs w:val="32"/>
        </w:rPr>
      </w:pPr>
      <w:r>
        <w:rPr>
          <w:rFonts w:ascii="Times New Roman" w:eastAsia="仿宋_GB2312" w:hAnsi="Times New Roman" w:cs="Times New Roman"/>
          <w:sz w:val="32"/>
          <w:szCs w:val="32"/>
        </w:rPr>
        <w:t>2024</w:t>
      </w:r>
      <w:r>
        <w:rPr>
          <w:rFonts w:ascii="Times New Roman" w:eastAsia="仿宋_GB2312" w:hAnsi="Times New Roman" w:cs="Times New Roman"/>
          <w:sz w:val="32"/>
          <w:szCs w:val="32"/>
        </w:rPr>
        <w:t>年</w:t>
      </w:r>
      <w:r>
        <w:rPr>
          <w:rFonts w:ascii="Times New Roman" w:eastAsia="仿宋_GB2312" w:hAnsi="Times New Roman" w:cs="Times New Roman"/>
          <w:sz w:val="32"/>
          <w:szCs w:val="32"/>
        </w:rPr>
        <w:t>12</w:t>
      </w:r>
      <w:r>
        <w:rPr>
          <w:rFonts w:ascii="Times New Roman" w:eastAsia="仿宋_GB2312" w:hAnsi="Times New Roman" w:cs="Times New Roman"/>
          <w:sz w:val="32"/>
          <w:szCs w:val="32"/>
        </w:rPr>
        <w:t>月</w:t>
      </w:r>
      <w:r>
        <w:rPr>
          <w:rFonts w:ascii="Times New Roman" w:eastAsia="仿宋_GB2312" w:hAnsi="Times New Roman" w:cs="Times New Roman"/>
          <w:sz w:val="32"/>
          <w:szCs w:val="32"/>
        </w:rPr>
        <w:tab/>
      </w:r>
      <w:r>
        <w:rPr>
          <w:rFonts w:ascii="Times New Roman" w:eastAsia="仿宋_GB2312" w:hAnsi="Times New Roman" w:cs="Times New Roman"/>
          <w:sz w:val="32"/>
          <w:szCs w:val="32"/>
        </w:rPr>
        <w:tab/>
      </w:r>
    </w:p>
    <w:p w14:paraId="56079EF7" w14:textId="77777777" w:rsidR="008A05DA" w:rsidRDefault="008A05DA" w:rsidP="008A05DA">
      <w:pPr>
        <w:snapToGrid w:val="0"/>
        <w:spacing w:line="576" w:lineRule="exact"/>
        <w:ind w:firstLineChars="200" w:firstLine="640"/>
        <w:rPr>
          <w:rFonts w:ascii="Times New Roman" w:eastAsia="仿宋_GB2312" w:hAnsi="Times New Roman" w:cs="Times New Roman"/>
          <w:sz w:val="32"/>
          <w:szCs w:val="32"/>
        </w:rPr>
      </w:pPr>
    </w:p>
    <w:sectPr w:rsidR="008A05DA">
      <w:headerReference w:type="even" r:id="rId9"/>
      <w:headerReference w:type="default" r:id="rId10"/>
      <w:footerReference w:type="even" r:id="rId11"/>
      <w:footerReference w:type="default" r:id="rId12"/>
      <w:footerReference w:type="first" r:id="rId13"/>
      <w:pgSz w:w="11906" w:h="16838"/>
      <w:pgMar w:top="2098" w:right="1531" w:bottom="1985" w:left="1531" w:header="1417" w:footer="1559"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241B3B" w14:textId="77777777" w:rsidR="00DB0BD3" w:rsidRDefault="00DB0BD3">
      <w:r>
        <w:separator/>
      </w:r>
    </w:p>
  </w:endnote>
  <w:endnote w:type="continuationSeparator" w:id="0">
    <w:p w14:paraId="2C91CC0E" w14:textId="77777777" w:rsidR="00DB0BD3" w:rsidRDefault="00DB0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_GBK">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宋体" w:eastAsia="宋体" w:hAnsi="宋体"/>
        <w:sz w:val="28"/>
        <w:szCs w:val="28"/>
      </w:rPr>
      <w:id w:val="-1154832851"/>
    </w:sdtPr>
    <w:sdtContent>
      <w:p w14:paraId="7C71B375" w14:textId="77777777" w:rsidR="005C6D76" w:rsidRDefault="00000000">
        <w:pPr>
          <w:pStyle w:val="a5"/>
          <w:rPr>
            <w:rFonts w:ascii="宋体" w:eastAsia="宋体" w:hAnsi="宋体"/>
            <w:sz w:val="28"/>
            <w:szCs w:val="28"/>
          </w:rPr>
        </w:pPr>
        <w:r>
          <w:rPr>
            <w:rFonts w:ascii="宋体" w:eastAsia="宋体" w:hAnsi="宋体" w:hint="eastAsia"/>
            <w:sz w:val="28"/>
            <w:szCs w:val="28"/>
          </w:rPr>
          <w:t xml:space="preserve">—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2</w:t>
        </w:r>
        <w:r>
          <w:rPr>
            <w:rFonts w:ascii="宋体" w:eastAsia="宋体" w:hAnsi="宋体"/>
            <w:sz w:val="28"/>
            <w:szCs w:val="28"/>
          </w:rPr>
          <w:fldChar w:fldCharType="end"/>
        </w:r>
        <w:r>
          <w:rPr>
            <w:rFonts w:ascii="宋体" w:eastAsia="宋体" w:hAnsi="宋体" w:hint="eastAsia"/>
            <w:sz w:val="28"/>
            <w:szCs w:val="28"/>
          </w:rP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宋体" w:eastAsia="宋体" w:hAnsi="宋体"/>
        <w:sz w:val="28"/>
        <w:szCs w:val="28"/>
      </w:rPr>
      <w:id w:val="1873337407"/>
    </w:sdtPr>
    <w:sdtContent>
      <w:p w14:paraId="317CDD42" w14:textId="77777777" w:rsidR="005C6D76" w:rsidRDefault="00000000">
        <w:pPr>
          <w:pStyle w:val="a5"/>
          <w:jc w:val="right"/>
          <w:rPr>
            <w:rFonts w:ascii="宋体" w:eastAsia="宋体" w:hAnsi="宋体"/>
            <w:sz w:val="28"/>
            <w:szCs w:val="28"/>
          </w:rPr>
        </w:pPr>
        <w:r>
          <w:rPr>
            <w:rFonts w:ascii="宋体" w:eastAsia="宋体" w:hAnsi="宋体" w:hint="eastAsia"/>
            <w:sz w:val="28"/>
            <w:szCs w:val="28"/>
          </w:rPr>
          <w:t xml:space="preserve">—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2</w:t>
        </w:r>
        <w:r>
          <w:rPr>
            <w:rFonts w:ascii="宋体" w:eastAsia="宋体" w:hAnsi="宋体"/>
            <w:sz w:val="28"/>
            <w:szCs w:val="28"/>
          </w:rPr>
          <w:fldChar w:fldCharType="end"/>
        </w:r>
        <w:r>
          <w:rPr>
            <w:rFonts w:ascii="宋体" w:eastAsia="宋体" w:hAnsi="宋体" w:hint="eastAsia"/>
            <w:sz w:val="28"/>
            <w:szCs w:val="28"/>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宋体" w:eastAsia="宋体" w:hAnsi="宋体"/>
        <w:sz w:val="28"/>
        <w:szCs w:val="28"/>
      </w:rPr>
      <w:id w:val="147478997"/>
    </w:sdtPr>
    <w:sdtContent>
      <w:p w14:paraId="40926762" w14:textId="77777777" w:rsidR="005C6D76" w:rsidRDefault="00000000">
        <w:pPr>
          <w:pStyle w:val="a5"/>
          <w:jc w:val="right"/>
        </w:pPr>
        <w:r>
          <w:rPr>
            <w:rFonts w:ascii="宋体" w:eastAsia="宋体" w:hAnsi="宋体" w:hint="eastAsia"/>
            <w:sz w:val="28"/>
            <w:szCs w:val="28"/>
          </w:rPr>
          <w:t xml:space="preserve">—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2</w:t>
        </w:r>
        <w:r>
          <w:rPr>
            <w:rFonts w:ascii="宋体" w:eastAsia="宋体" w:hAnsi="宋体"/>
            <w:sz w:val="28"/>
            <w:szCs w:val="28"/>
          </w:rPr>
          <w:fldChar w:fldCharType="end"/>
        </w:r>
        <w:r>
          <w:rPr>
            <w:rFonts w:ascii="宋体" w:eastAsia="宋体" w:hAnsi="宋体" w:hint="eastAsia"/>
            <w:sz w:val="28"/>
            <w:szCs w:val="28"/>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FC2257" w14:textId="77777777" w:rsidR="00DB0BD3" w:rsidRDefault="00DB0BD3">
      <w:r>
        <w:separator/>
      </w:r>
    </w:p>
  </w:footnote>
  <w:footnote w:type="continuationSeparator" w:id="0">
    <w:p w14:paraId="54BD93C3" w14:textId="77777777" w:rsidR="00DB0BD3" w:rsidRDefault="00DB0B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368A53" w14:textId="77777777" w:rsidR="005C6D76" w:rsidRDefault="00000000">
    <w:pPr>
      <w:pStyle w:val="a7"/>
      <w:pBdr>
        <w:bottom w:val="single" w:sz="4" w:space="0" w:color="auto"/>
      </w:pBdr>
      <w:rPr>
        <w:sz w:val="24"/>
        <w:szCs w:val="24"/>
      </w:rPr>
    </w:pPr>
    <w:r>
      <w:rPr>
        <w:rFonts w:hint="eastAsia"/>
        <w:sz w:val="24"/>
        <w:szCs w:val="24"/>
      </w:rPr>
      <w:t>2024-2025学年信息与软件工程学院大学生综合素质测评实施办法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C026E" w14:textId="77777777" w:rsidR="005C6D76" w:rsidRDefault="00000000">
    <w:pPr>
      <w:pStyle w:val="a7"/>
      <w:pBdr>
        <w:bottom w:val="single" w:sz="4" w:space="0" w:color="auto"/>
      </w:pBdr>
      <w:rPr>
        <w:sz w:val="24"/>
        <w:szCs w:val="24"/>
      </w:rPr>
    </w:pPr>
    <w:r>
      <w:rPr>
        <w:rFonts w:hint="eastAsia"/>
        <w:sz w:val="24"/>
        <w:szCs w:val="24"/>
      </w:rPr>
      <w:t>2024-2025学年信息与软件工程学院大学生综合素质测评实施办法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070B84"/>
    <w:multiLevelType w:val="multilevel"/>
    <w:tmpl w:val="5A070B84"/>
    <w:lvl w:ilvl="0">
      <w:start w:val="1"/>
      <w:numFmt w:val="japaneseCounting"/>
      <w:lvlText w:val="（%1）"/>
      <w:lvlJc w:val="left"/>
      <w:pPr>
        <w:ind w:left="1415" w:hanging="855"/>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16cid:durableId="1952855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YwN2ViZDc2MDUxOTg1NWU4MWM3NjY5ZTJkN2QyN2QifQ=="/>
  </w:docVars>
  <w:rsids>
    <w:rsidRoot w:val="00B34260"/>
    <w:rsid w:val="0000032D"/>
    <w:rsid w:val="00014F83"/>
    <w:rsid w:val="000224EC"/>
    <w:rsid w:val="00032F2C"/>
    <w:rsid w:val="00035729"/>
    <w:rsid w:val="00052A38"/>
    <w:rsid w:val="00065A96"/>
    <w:rsid w:val="0007137F"/>
    <w:rsid w:val="000859F9"/>
    <w:rsid w:val="000A683E"/>
    <w:rsid w:val="000A7E3B"/>
    <w:rsid w:val="000C064E"/>
    <w:rsid w:val="000C5FCE"/>
    <w:rsid w:val="000D23FC"/>
    <w:rsid w:val="000E4AE4"/>
    <w:rsid w:val="000E50C0"/>
    <w:rsid w:val="000E6327"/>
    <w:rsid w:val="000F68CE"/>
    <w:rsid w:val="00101AF8"/>
    <w:rsid w:val="0010266B"/>
    <w:rsid w:val="00105EF0"/>
    <w:rsid w:val="001060AD"/>
    <w:rsid w:val="001061AF"/>
    <w:rsid w:val="00120168"/>
    <w:rsid w:val="00120B49"/>
    <w:rsid w:val="00123FED"/>
    <w:rsid w:val="001262D7"/>
    <w:rsid w:val="0012723B"/>
    <w:rsid w:val="0013557B"/>
    <w:rsid w:val="00140B1B"/>
    <w:rsid w:val="00144700"/>
    <w:rsid w:val="00147A5E"/>
    <w:rsid w:val="00152050"/>
    <w:rsid w:val="001547F8"/>
    <w:rsid w:val="001708BF"/>
    <w:rsid w:val="001767F7"/>
    <w:rsid w:val="00176BF6"/>
    <w:rsid w:val="001A0A56"/>
    <w:rsid w:val="001B54C0"/>
    <w:rsid w:val="001C30A3"/>
    <w:rsid w:val="001C62AB"/>
    <w:rsid w:val="001C7367"/>
    <w:rsid w:val="001D11D1"/>
    <w:rsid w:val="001E703C"/>
    <w:rsid w:val="001F027D"/>
    <w:rsid w:val="002043E0"/>
    <w:rsid w:val="00212C45"/>
    <w:rsid w:val="00217FEA"/>
    <w:rsid w:val="002241D8"/>
    <w:rsid w:val="00226222"/>
    <w:rsid w:val="00234169"/>
    <w:rsid w:val="0023416B"/>
    <w:rsid w:val="002343F0"/>
    <w:rsid w:val="0024194B"/>
    <w:rsid w:val="00257DDB"/>
    <w:rsid w:val="00261DF5"/>
    <w:rsid w:val="00264086"/>
    <w:rsid w:val="002745CB"/>
    <w:rsid w:val="00275FB3"/>
    <w:rsid w:val="002932E3"/>
    <w:rsid w:val="002A759A"/>
    <w:rsid w:val="002B4163"/>
    <w:rsid w:val="002B7895"/>
    <w:rsid w:val="002C2801"/>
    <w:rsid w:val="002D38E8"/>
    <w:rsid w:val="002D5A29"/>
    <w:rsid w:val="002D7567"/>
    <w:rsid w:val="002F3D66"/>
    <w:rsid w:val="002F4DB6"/>
    <w:rsid w:val="00304518"/>
    <w:rsid w:val="00321F7A"/>
    <w:rsid w:val="00326BD1"/>
    <w:rsid w:val="003350ED"/>
    <w:rsid w:val="00344DC2"/>
    <w:rsid w:val="00345BB0"/>
    <w:rsid w:val="00346207"/>
    <w:rsid w:val="00350CDE"/>
    <w:rsid w:val="003561FA"/>
    <w:rsid w:val="00357D3C"/>
    <w:rsid w:val="00375F7D"/>
    <w:rsid w:val="003804A5"/>
    <w:rsid w:val="0038278C"/>
    <w:rsid w:val="0038311E"/>
    <w:rsid w:val="00386F6A"/>
    <w:rsid w:val="003B1196"/>
    <w:rsid w:val="003C54DB"/>
    <w:rsid w:val="003C70FA"/>
    <w:rsid w:val="003F20F8"/>
    <w:rsid w:val="003F2117"/>
    <w:rsid w:val="00413546"/>
    <w:rsid w:val="004326A5"/>
    <w:rsid w:val="00434150"/>
    <w:rsid w:val="004410E4"/>
    <w:rsid w:val="00447A73"/>
    <w:rsid w:val="0045003B"/>
    <w:rsid w:val="00492043"/>
    <w:rsid w:val="00496832"/>
    <w:rsid w:val="004C27CA"/>
    <w:rsid w:val="004D2757"/>
    <w:rsid w:val="004E5551"/>
    <w:rsid w:val="004F275D"/>
    <w:rsid w:val="004F55EB"/>
    <w:rsid w:val="0052095C"/>
    <w:rsid w:val="00524A51"/>
    <w:rsid w:val="005270A6"/>
    <w:rsid w:val="00534CAF"/>
    <w:rsid w:val="005355C4"/>
    <w:rsid w:val="00536639"/>
    <w:rsid w:val="00546861"/>
    <w:rsid w:val="00555D75"/>
    <w:rsid w:val="00556FF3"/>
    <w:rsid w:val="00563F09"/>
    <w:rsid w:val="0057066B"/>
    <w:rsid w:val="00575DDE"/>
    <w:rsid w:val="00584F0E"/>
    <w:rsid w:val="005C6743"/>
    <w:rsid w:val="005C6D76"/>
    <w:rsid w:val="005D2FF5"/>
    <w:rsid w:val="005D3EA0"/>
    <w:rsid w:val="005D54ED"/>
    <w:rsid w:val="005D67DB"/>
    <w:rsid w:val="005D6B00"/>
    <w:rsid w:val="005E175D"/>
    <w:rsid w:val="00607FE9"/>
    <w:rsid w:val="0061040F"/>
    <w:rsid w:val="0061255E"/>
    <w:rsid w:val="00614C67"/>
    <w:rsid w:val="00615CA1"/>
    <w:rsid w:val="00617141"/>
    <w:rsid w:val="00633B33"/>
    <w:rsid w:val="00641EF4"/>
    <w:rsid w:val="0065727F"/>
    <w:rsid w:val="006574DA"/>
    <w:rsid w:val="00660C49"/>
    <w:rsid w:val="00670083"/>
    <w:rsid w:val="00684C79"/>
    <w:rsid w:val="006854B0"/>
    <w:rsid w:val="0069484B"/>
    <w:rsid w:val="0069494B"/>
    <w:rsid w:val="006A0909"/>
    <w:rsid w:val="006A7FAD"/>
    <w:rsid w:val="006D2A85"/>
    <w:rsid w:val="006D3633"/>
    <w:rsid w:val="006D5A0C"/>
    <w:rsid w:val="006F4C52"/>
    <w:rsid w:val="00700E98"/>
    <w:rsid w:val="0072209F"/>
    <w:rsid w:val="00723196"/>
    <w:rsid w:val="007414E8"/>
    <w:rsid w:val="00742131"/>
    <w:rsid w:val="007529CC"/>
    <w:rsid w:val="00765FD6"/>
    <w:rsid w:val="0078191C"/>
    <w:rsid w:val="0078520C"/>
    <w:rsid w:val="0079333B"/>
    <w:rsid w:val="00797970"/>
    <w:rsid w:val="007D130A"/>
    <w:rsid w:val="007D798C"/>
    <w:rsid w:val="007E0E62"/>
    <w:rsid w:val="007F0C8C"/>
    <w:rsid w:val="007F2BDB"/>
    <w:rsid w:val="00805C8A"/>
    <w:rsid w:val="008076A6"/>
    <w:rsid w:val="008202B0"/>
    <w:rsid w:val="00825DC0"/>
    <w:rsid w:val="00852C1F"/>
    <w:rsid w:val="00853E7A"/>
    <w:rsid w:val="00854711"/>
    <w:rsid w:val="008774C4"/>
    <w:rsid w:val="0088158E"/>
    <w:rsid w:val="00885EB3"/>
    <w:rsid w:val="00891005"/>
    <w:rsid w:val="008A05DA"/>
    <w:rsid w:val="008A0E0B"/>
    <w:rsid w:val="008A354E"/>
    <w:rsid w:val="008A6D25"/>
    <w:rsid w:val="008B7C8B"/>
    <w:rsid w:val="008D1500"/>
    <w:rsid w:val="008D320C"/>
    <w:rsid w:val="008D43E9"/>
    <w:rsid w:val="008D6F6C"/>
    <w:rsid w:val="009003AA"/>
    <w:rsid w:val="00904BCD"/>
    <w:rsid w:val="00925AB2"/>
    <w:rsid w:val="00931092"/>
    <w:rsid w:val="00932034"/>
    <w:rsid w:val="0093246A"/>
    <w:rsid w:val="0093430C"/>
    <w:rsid w:val="00936DAC"/>
    <w:rsid w:val="00941BD9"/>
    <w:rsid w:val="009517E0"/>
    <w:rsid w:val="00952DC2"/>
    <w:rsid w:val="00953066"/>
    <w:rsid w:val="00957147"/>
    <w:rsid w:val="00961B58"/>
    <w:rsid w:val="00964C91"/>
    <w:rsid w:val="0097490B"/>
    <w:rsid w:val="0097671C"/>
    <w:rsid w:val="00976B8C"/>
    <w:rsid w:val="009770AE"/>
    <w:rsid w:val="00977B11"/>
    <w:rsid w:val="00977C87"/>
    <w:rsid w:val="00980E5D"/>
    <w:rsid w:val="00983FF3"/>
    <w:rsid w:val="009846C0"/>
    <w:rsid w:val="009901CD"/>
    <w:rsid w:val="00991A36"/>
    <w:rsid w:val="009A5D07"/>
    <w:rsid w:val="009B1495"/>
    <w:rsid w:val="009C10CD"/>
    <w:rsid w:val="009C1B3E"/>
    <w:rsid w:val="009D0083"/>
    <w:rsid w:val="009D0801"/>
    <w:rsid w:val="009D6A02"/>
    <w:rsid w:val="009E6645"/>
    <w:rsid w:val="009F1358"/>
    <w:rsid w:val="009F238E"/>
    <w:rsid w:val="00A14F14"/>
    <w:rsid w:val="00A26D2E"/>
    <w:rsid w:val="00A322C4"/>
    <w:rsid w:val="00A4455C"/>
    <w:rsid w:val="00A4751A"/>
    <w:rsid w:val="00A501A0"/>
    <w:rsid w:val="00A54D9A"/>
    <w:rsid w:val="00A60E60"/>
    <w:rsid w:val="00A64174"/>
    <w:rsid w:val="00A708F6"/>
    <w:rsid w:val="00A81CBB"/>
    <w:rsid w:val="00A839ED"/>
    <w:rsid w:val="00A90E49"/>
    <w:rsid w:val="00AA444F"/>
    <w:rsid w:val="00AB295B"/>
    <w:rsid w:val="00AB5C36"/>
    <w:rsid w:val="00AD780C"/>
    <w:rsid w:val="00AE1592"/>
    <w:rsid w:val="00AF4EEC"/>
    <w:rsid w:val="00AF76EC"/>
    <w:rsid w:val="00B138C1"/>
    <w:rsid w:val="00B21206"/>
    <w:rsid w:val="00B25F95"/>
    <w:rsid w:val="00B34260"/>
    <w:rsid w:val="00B41737"/>
    <w:rsid w:val="00B450B2"/>
    <w:rsid w:val="00B508F4"/>
    <w:rsid w:val="00B6269D"/>
    <w:rsid w:val="00B65328"/>
    <w:rsid w:val="00B7241E"/>
    <w:rsid w:val="00B73D44"/>
    <w:rsid w:val="00BB28E6"/>
    <w:rsid w:val="00BB2CAA"/>
    <w:rsid w:val="00BC7241"/>
    <w:rsid w:val="00BD1198"/>
    <w:rsid w:val="00BD1BCE"/>
    <w:rsid w:val="00BE3D45"/>
    <w:rsid w:val="00BE7D26"/>
    <w:rsid w:val="00BF3FFE"/>
    <w:rsid w:val="00C03FAA"/>
    <w:rsid w:val="00C1189D"/>
    <w:rsid w:val="00C138A5"/>
    <w:rsid w:val="00C17C41"/>
    <w:rsid w:val="00C317B0"/>
    <w:rsid w:val="00C36B1E"/>
    <w:rsid w:val="00C4291E"/>
    <w:rsid w:val="00C4583F"/>
    <w:rsid w:val="00C4615F"/>
    <w:rsid w:val="00C52590"/>
    <w:rsid w:val="00C56071"/>
    <w:rsid w:val="00C56DEE"/>
    <w:rsid w:val="00C63FDA"/>
    <w:rsid w:val="00C729A8"/>
    <w:rsid w:val="00C764CE"/>
    <w:rsid w:val="00C87FF2"/>
    <w:rsid w:val="00CA03D4"/>
    <w:rsid w:val="00CA483B"/>
    <w:rsid w:val="00CB01E7"/>
    <w:rsid w:val="00CB1576"/>
    <w:rsid w:val="00CB2357"/>
    <w:rsid w:val="00CC2EA0"/>
    <w:rsid w:val="00CE058A"/>
    <w:rsid w:val="00CF138C"/>
    <w:rsid w:val="00CF4702"/>
    <w:rsid w:val="00D01E44"/>
    <w:rsid w:val="00D05ADA"/>
    <w:rsid w:val="00D063DA"/>
    <w:rsid w:val="00D16282"/>
    <w:rsid w:val="00D22022"/>
    <w:rsid w:val="00D44D2D"/>
    <w:rsid w:val="00D56DDD"/>
    <w:rsid w:val="00D6366A"/>
    <w:rsid w:val="00D758E2"/>
    <w:rsid w:val="00D77685"/>
    <w:rsid w:val="00D812A9"/>
    <w:rsid w:val="00D90761"/>
    <w:rsid w:val="00D916B4"/>
    <w:rsid w:val="00D92997"/>
    <w:rsid w:val="00DA4EA0"/>
    <w:rsid w:val="00DB0BD3"/>
    <w:rsid w:val="00DB1E23"/>
    <w:rsid w:val="00DB6711"/>
    <w:rsid w:val="00DC58F6"/>
    <w:rsid w:val="00DD080D"/>
    <w:rsid w:val="00DD4499"/>
    <w:rsid w:val="00DE11C3"/>
    <w:rsid w:val="00DE2013"/>
    <w:rsid w:val="00DF53E2"/>
    <w:rsid w:val="00DF6546"/>
    <w:rsid w:val="00E06A48"/>
    <w:rsid w:val="00E252DE"/>
    <w:rsid w:val="00E27EA3"/>
    <w:rsid w:val="00E379A8"/>
    <w:rsid w:val="00E41828"/>
    <w:rsid w:val="00E50E80"/>
    <w:rsid w:val="00E57E54"/>
    <w:rsid w:val="00E606A7"/>
    <w:rsid w:val="00E614D0"/>
    <w:rsid w:val="00E71A7C"/>
    <w:rsid w:val="00E86070"/>
    <w:rsid w:val="00EA15FB"/>
    <w:rsid w:val="00EB72C6"/>
    <w:rsid w:val="00EC6183"/>
    <w:rsid w:val="00EC6DA2"/>
    <w:rsid w:val="00ED31B1"/>
    <w:rsid w:val="00ED4AE5"/>
    <w:rsid w:val="00ED74D2"/>
    <w:rsid w:val="00EE375E"/>
    <w:rsid w:val="00EE4431"/>
    <w:rsid w:val="00F1646D"/>
    <w:rsid w:val="00F25B9D"/>
    <w:rsid w:val="00F426BF"/>
    <w:rsid w:val="00F50219"/>
    <w:rsid w:val="00F52DFD"/>
    <w:rsid w:val="00F64D6B"/>
    <w:rsid w:val="00F65CB4"/>
    <w:rsid w:val="00F8159C"/>
    <w:rsid w:val="00F826DB"/>
    <w:rsid w:val="00F8281F"/>
    <w:rsid w:val="00F84273"/>
    <w:rsid w:val="00FA0FD4"/>
    <w:rsid w:val="00FD6A23"/>
    <w:rsid w:val="00FF39C6"/>
    <w:rsid w:val="00FF59B4"/>
    <w:rsid w:val="03E80A5B"/>
    <w:rsid w:val="03F40ED9"/>
    <w:rsid w:val="0D007CB8"/>
    <w:rsid w:val="11F12BF5"/>
    <w:rsid w:val="1D954F84"/>
    <w:rsid w:val="21F72066"/>
    <w:rsid w:val="37CF7719"/>
    <w:rsid w:val="51A7528A"/>
    <w:rsid w:val="548B4A7B"/>
    <w:rsid w:val="689E2D97"/>
    <w:rsid w:val="6D9C0FE4"/>
    <w:rsid w:val="6F3C482C"/>
    <w:rsid w:val="6F58463A"/>
    <w:rsid w:val="7A220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B2D661A"/>
  <w15:docId w15:val="{F095A847-63F3-41B5-B863-8AC2F4C39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jc w:val="center"/>
      <w:outlineLvl w:val="0"/>
    </w:pPr>
    <w:rPr>
      <w:rFonts w:ascii="Arial" w:eastAsia="黑体" w:hAnsi="Arial" w:cs="黑体"/>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autoRedefine/>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tabs>
        <w:tab w:val="center" w:pos="4153"/>
        <w:tab w:val="right" w:pos="8306"/>
      </w:tabs>
      <w:snapToGrid w:val="0"/>
      <w:jc w:val="center"/>
    </w:pPr>
    <w:rPr>
      <w:rFonts w:ascii="宋体" w:eastAsia="宋体" w:hAnsi="宋体"/>
      <w:sz w:val="28"/>
      <w:szCs w:val="28"/>
    </w:rPr>
  </w:style>
  <w:style w:type="paragraph" w:styleId="a9">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customStyle="1" w:styleId="a8">
    <w:name w:val="页眉 字符"/>
    <w:basedOn w:val="a0"/>
    <w:link w:val="a7"/>
    <w:autoRedefine/>
    <w:uiPriority w:val="99"/>
    <w:qFormat/>
    <w:rPr>
      <w:rFonts w:ascii="宋体" w:eastAsia="宋体" w:hAnsi="宋体"/>
      <w:kern w:val="2"/>
      <w:sz w:val="28"/>
      <w:szCs w:val="2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qFormat/>
    <w:rPr>
      <w:rFonts w:ascii="Arial" w:eastAsia="黑体" w:hAnsi="Arial" w:cs="黑体"/>
      <w:sz w:val="36"/>
      <w:szCs w:val="36"/>
    </w:rPr>
  </w:style>
  <w:style w:type="paragraph" w:customStyle="1" w:styleId="11">
    <w:name w:val="列出段落1"/>
    <w:basedOn w:val="a"/>
    <w:autoRedefine/>
    <w:uiPriority w:val="34"/>
    <w:qFormat/>
    <w:pPr>
      <w:ind w:firstLineChars="200" w:firstLine="420"/>
    </w:pPr>
    <w:rPr>
      <w:rFonts w:ascii="Calibri" w:eastAsia="宋体" w:hAnsi="Calibri" w:cs="黑体"/>
    </w:rPr>
  </w:style>
  <w:style w:type="character" w:customStyle="1" w:styleId="a4">
    <w:name w:val="批注框文本 字符"/>
    <w:basedOn w:val="a0"/>
    <w:link w:val="a3"/>
    <w:uiPriority w:val="99"/>
    <w:semiHidden/>
    <w:qFormat/>
    <w:rPr>
      <w:sz w:val="18"/>
      <w:szCs w:val="18"/>
    </w:rPr>
  </w:style>
  <w:style w:type="paragraph" w:styleId="aa">
    <w:name w:val="List Paragraph"/>
    <w:basedOn w:val="a"/>
    <w:autoRedefine/>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860</Words>
  <Characters>4902</Characters>
  <Application>Microsoft Office Word</Application>
  <DocSecurity>0</DocSecurity>
  <Lines>40</Lines>
  <Paragraphs>11</Paragraphs>
  <ScaleCrop>false</ScaleCrop>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李超</dc:creator>
  <cp:lastModifiedBy>思尧 钟</cp:lastModifiedBy>
  <cp:revision>73</cp:revision>
  <cp:lastPrinted>2021-12-30T03:08:00Z</cp:lastPrinted>
  <dcterms:created xsi:type="dcterms:W3CDTF">2022-03-14T08:16:00Z</dcterms:created>
  <dcterms:modified xsi:type="dcterms:W3CDTF">2024-12-30T06:51:00Z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A9C0551F465F46F5AC9E15DB2041F67E_12</vt:lpwstr>
  </property>
  <property fmtid="{D5CDD505-2E9C-101B-9397-08002B2CF9AE}" pid="4" name="KSOTemplateDocerSaveRecord">
    <vt:lpwstr>eyJoZGlkIjoiYWYwN2ViZDc2MDUxOTg1NWU4MWM3NjY5ZTJkN2QyN2QiLCJ1c2VySWQiOiI4NzUyOTY1MjgifQ==</vt:lpwstr>
  </property>
</Properties>
</file>