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_Toc23093 </w:instrText>
          </w:r>
          <w:r>
            <w:fldChar w:fldCharType="separate"/>
          </w:r>
          <w:r>
            <w:rPr>
              <w:rFonts w:hint="eastAsia"/>
            </w:rPr>
            <w:t>摘　　要</w:t>
          </w:r>
          <w:r>
            <w:tab/>
          </w:r>
          <w:r>
            <w:fldChar w:fldCharType="begin"/>
          </w:r>
          <w:r>
            <w:instrText xml:space="preserve"> PAGEREF _Toc23093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_Toc30058 </w:instrText>
          </w:r>
          <w:r>
            <w:fldChar w:fldCharType="separate"/>
          </w:r>
          <w:r>
            <w:rPr>
              <w:rFonts w:hint="default"/>
              <w:lang w:val="en-US" w:eastAsia="zh-CN"/>
            </w:rPr>
            <w:t>ABSTRACT</w:t>
          </w:r>
          <w:r>
            <w:tab/>
          </w:r>
          <w:r>
            <w:fldChar w:fldCharType="begin"/>
          </w:r>
          <w:r>
            <w:instrText xml:space="preserve"> PAGEREF _Toc30058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_Toc19756 </w:instrText>
          </w:r>
          <w:r>
            <w:fldChar w:fldCharType="separate"/>
          </w:r>
          <w:r>
            <w:rPr>
              <w:rFonts w:hint="eastAsia"/>
              <w:lang w:val="en-US" w:eastAsia="zh-CN"/>
            </w:rPr>
            <w:t>第一章 概述</w:t>
          </w:r>
          <w:r>
            <w:tab/>
          </w:r>
          <w:r>
            <w:fldChar w:fldCharType="begin"/>
          </w:r>
          <w:r>
            <w:instrText xml:space="preserve"> PAGEREF _Toc19756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_Toc18928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_Toc18928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_Toc1786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_Toc1786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_Toc14222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_Toc14222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_Toc10667 </w:instrText>
          </w:r>
          <w:r>
            <w:fldChar w:fldCharType="separate"/>
          </w:r>
          <w:r>
            <w:rPr>
              <w:rFonts w:hint="eastAsia"/>
              <w:lang w:val="en-US" w:eastAsia="zh-CN"/>
            </w:rPr>
            <w:t>第二章 关键技术介绍</w:t>
          </w:r>
          <w:r>
            <w:tab/>
          </w:r>
          <w:r>
            <w:fldChar w:fldCharType="begin"/>
          </w:r>
          <w:r>
            <w:instrText xml:space="preserve"> PAGEREF _Toc10667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_Toc22261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_Toc22261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_Toc22179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_Toc22179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_Toc18859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_Toc18859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_Toc16464 </w:instrText>
          </w:r>
          <w:r>
            <w:fldChar w:fldCharType="separate"/>
          </w:r>
          <w:r>
            <w:rPr>
              <w:rFonts w:hint="eastAsia"/>
              <w:lang w:val="en-US" w:eastAsia="zh-CN"/>
            </w:rPr>
            <w:t>第三章 系统分析</w:t>
          </w:r>
          <w:r>
            <w:tab/>
          </w:r>
          <w:r>
            <w:fldChar w:fldCharType="begin"/>
          </w:r>
          <w:r>
            <w:instrText xml:space="preserve"> PAGEREF _Toc16464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_Toc15192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_Toc15192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_Toc715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_Toc715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_Toc17022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_Toc17022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_Toc16946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_Toc16946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_Toc17375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_Toc17375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_Toc17649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_Toc17649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_Toc22043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_Toc22043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_Toc12647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_Toc12647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_Toc20311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_Toc20311 \h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_Toc4477 </w:instrText>
          </w:r>
          <w:r>
            <w:fldChar w:fldCharType="separate"/>
          </w:r>
          <w:r>
            <w:rPr>
              <w:rFonts w:hint="eastAsia"/>
              <w:lang w:val="en-US" w:eastAsia="zh-CN"/>
            </w:rPr>
            <w:t>第五章 系统详细设计</w:t>
          </w:r>
          <w:r>
            <w:tab/>
          </w:r>
          <w:r>
            <w:fldChar w:fldCharType="begin"/>
          </w:r>
          <w:r>
            <w:instrText xml:space="preserve"> PAGEREF _Toc4477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_Toc13535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_Toc13535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_Toc5160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_Toc5160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_Toc17706 </w:instrText>
          </w:r>
          <w:r>
            <w:fldChar w:fldCharType="separate"/>
          </w:r>
          <w:r>
            <w:rPr>
              <w:rFonts w:hint="eastAsia"/>
              <w:lang w:val="en-US" w:eastAsia="zh-CN"/>
            </w:rPr>
            <w:t>第六章 系统测试</w:t>
          </w:r>
          <w:r>
            <w:tab/>
          </w:r>
          <w:r>
            <w:fldChar w:fldCharType="begin"/>
          </w:r>
          <w:r>
            <w:instrText xml:space="preserve"> PAGEREF _Toc17706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_Toc1022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_Toc1022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_Toc22183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_Toc22183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_Toc25393 </w:instrText>
          </w:r>
          <w:r>
            <w:fldChar w:fldCharType="separate"/>
          </w:r>
          <w:r>
            <w:rPr>
              <w:rFonts w:hint="eastAsia"/>
              <w:lang w:val="en-US" w:eastAsia="zh-CN"/>
            </w:rPr>
            <w:t>第七章 结论</w:t>
          </w:r>
          <w:r>
            <w:tab/>
          </w:r>
          <w:r>
            <w:fldChar w:fldCharType="begin"/>
          </w:r>
          <w:r>
            <w:instrText xml:space="preserve"> PAGEREF _Toc25393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_Toc23092 </w:instrText>
          </w:r>
          <w:r>
            <w:fldChar w:fldCharType="separate"/>
          </w:r>
          <w:r>
            <w:rPr>
              <w:rFonts w:hint="eastAsia"/>
              <w:lang w:val="en-US" w:eastAsia="zh-CN"/>
            </w:rPr>
            <w:t>致谢</w:t>
          </w:r>
          <w:r>
            <w:tab/>
          </w:r>
          <w:r>
            <w:fldChar w:fldCharType="begin"/>
          </w:r>
          <w:r>
            <w:instrText xml:space="preserve"> PAGEREF _Toc23092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_Toc24758 </w:instrText>
          </w:r>
          <w:r>
            <w:fldChar w:fldCharType="separate"/>
          </w:r>
          <w:r>
            <w:rPr>
              <w:rFonts w:hint="eastAsia"/>
              <w:lang w:val="en-US" w:eastAsia="zh-CN"/>
            </w:rPr>
            <w:t>参考文献</w:t>
          </w:r>
          <w:r>
            <w:tab/>
          </w:r>
          <w:r>
            <w:fldChar w:fldCharType="begin"/>
          </w:r>
          <w:r>
            <w:instrText xml:space="preserve"> PAGEREF _Toc24758 \h </w:instrText>
          </w:r>
          <w:r>
            <w:fldChar w:fldCharType="separate"/>
          </w:r>
          <w:r>
            <w:t>41</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3724"/>
      <w:bookmarkStart w:id="1" w:name="_Toc11102"/>
      <w:bookmarkStart w:id="2" w:name="_Toc23093"/>
      <w:bookmarkStart w:id="3" w:name="_Toc3168"/>
      <w:bookmarkStart w:id="4" w:name="_Toc26432"/>
      <w:bookmarkStart w:id="5" w:name="_Toc16269"/>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首先实现统计功能。对商城的日订单、月订单进行统计，经计算展示其折线图，更方便观察商城营业亏损状态。对商品的库存和上架下架数量进行统计展示，方便商户进行管理。对用户注册量进行统计，方便业务扩展。对订单进行状态跟踪，实时获取订单的交易状态，方便商品运维人员处理。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30058"/>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ind w:firstLine="420" w:firstLineChars="0"/>
        <w:rPr>
          <w:rFonts w:hint="default"/>
          <w:sz w:val="24"/>
          <w:szCs w:val="24"/>
          <w:lang w:val="en-US" w:eastAsia="zh-CN"/>
        </w:rPr>
      </w:pPr>
      <w:r>
        <w:rPr>
          <w:rFonts w:hint="default"/>
          <w:sz w:val="24"/>
          <w:szCs w:val="24"/>
          <w:lang w:val="en-US" w:eastAsia="zh-CN"/>
        </w:rPr>
        <w:t>This system adopts the front-end and back-end separation development technology, uses Idea development tools, combines MySQL database, and develops a Java-based management system based on VUE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w:t>
      </w:r>
    </w:p>
    <w:p>
      <w:pPr>
        <w:ind w:firstLine="420" w:firstLineChars="0"/>
        <w:rPr>
          <w:rFonts w:hint="default"/>
          <w:sz w:val="24"/>
          <w:szCs w:val="24"/>
          <w:lang w:val="en-US" w:eastAsia="zh-CN"/>
        </w:rPr>
      </w:pPr>
      <w:r>
        <w:rPr>
          <w:rFonts w:hint="default"/>
          <w:sz w:val="24"/>
          <w:szCs w:val="24"/>
          <w:lang w:val="en-US" w:eastAsia="zh-CN"/>
        </w:rPr>
        <w:t>The system first implements the statistical function. The daily orders and monthly orders of the mall are counted, and the line chart is displayed through calculation, which is more convenient to observe the operating loss status of the mall. The inventory of goods and the number of shelves and shelves are displayed statistically to facilitate merchant management. The number of user registrations is counted to facilitate business expansion. Track the status of the order, obtain the transaction status of the order in real time, and facilitate the processing of commodity operation and maintenance personnel. Secondly, the product classification management is realized, which not only realizes the function of commodity on-line, but also accurately manages the commodity classification, individual attributes and brands of commodities. The order management function is a function that has different functions for different statuses of the order, including the management of the order expiration time, the management of the return order, and the management of the reason for the return of the product.</w:t>
      </w:r>
    </w:p>
    <w:p>
      <w:pPr>
        <w:ind w:firstLine="420" w:firstLineChars="0"/>
        <w:rPr>
          <w:rFonts w:hint="default"/>
          <w:sz w:val="24"/>
          <w:szCs w:val="24"/>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19756"/>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8928"/>
      <w:bookmarkStart w:id="9" w:name="_Toc177"/>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786"/>
      <w:bookmarkStart w:id="11" w:name="_Toc15344"/>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商务的流行也是势在必行，消费者完全接受了这种购物方式和思想。对国外等一些信息化水平较高的国家而言，网上购物的方式以疾如雷电的速度发展起来。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速的主要原因，确切的说，由于法制上的完善，越来越多消费者对在线购物都很放得下心。而且，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2" w:name="_Toc14222"/>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登录注册、购物车、搜索商品、</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统计功能：主要是对用户、订单、商品、营业额做统计，展示当月、当天的用户注册量，订单各状态数量，商品上下架数量，销售金额及对比其增长率。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商品管理功能：主要实现商品的添加删除，对商品库存和商品个体属性，分类进行统一管理。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用户授权功能：主要针对后台管理系统用户的授权，更方便的分区块管理后台，其主要内容有：菜单模块的显示管理，用户角色关系管理，资源管理。其中资源管理主要对客户端访问服务器进行路径限制。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订单管理功能：主要是处理订单状态，对订单进行动态管理，包括下单商品未付款时，规定时间后对订单进行关闭的功能。修改订单基本信息等。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营销模块消费券管理:主要是设置在线商城首页展示内容，管理商城减免券功能，设置消费券过期时间，获取方法等。</w:t>
      </w:r>
    </w:p>
    <w:p>
      <w:pPr>
        <w:pStyle w:val="2"/>
        <w:bidi w:val="0"/>
        <w:ind w:left="432" w:leftChars="0" w:hanging="432" w:firstLineChars="0"/>
        <w:jc w:val="center"/>
        <w:rPr>
          <w:rFonts w:hint="default"/>
          <w:lang w:val="en-US" w:eastAsia="zh-CN"/>
        </w:rPr>
      </w:pPr>
      <w:bookmarkStart w:id="13" w:name="_Toc7978"/>
      <w:bookmarkStart w:id="14" w:name="_Toc8164"/>
      <w:bookmarkStart w:id="15" w:name="_Toc10667"/>
      <w:bookmarkStart w:id="16" w:name="_Toc18831"/>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5853"/>
      <w:bookmarkStart w:id="18" w:name="_Toc22261"/>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协议、支持网络可选持久性的键值对(Key-Value)存储数据库，并提供多种语言的 API。</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Spring Security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它是基于Spring的一个安全框架，有着很好的扩展性。项目中，结合Redis，JWT，Spring Security，主要实现了用户的登录，认证和授权。利用JWT的Token传输用户登录状态和信息，在Spring Security框架上进行授权认证，利用缓存数据库减少查询MySQL的次数。</w:t>
      </w:r>
    </w:p>
    <w:p>
      <w:pPr>
        <w:pStyle w:val="3"/>
        <w:bidi w:val="0"/>
        <w:rPr>
          <w:rFonts w:hint="eastAsia" w:asciiTheme="majorEastAsia" w:hAnsiTheme="majorEastAsia" w:eastAsiaTheme="majorEastAsia" w:cstheme="majorEastAsia"/>
          <w:sz w:val="30"/>
          <w:szCs w:val="30"/>
          <w:lang w:val="en-US" w:eastAsia="zh-CN"/>
        </w:rPr>
      </w:pPr>
      <w:bookmarkStart w:id="19" w:name="_Toc22179"/>
      <w:bookmarkStart w:id="20" w:name="_Toc12125"/>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18859"/>
      <w:bookmarkStart w:id="22" w:name="_Toc20624"/>
      <w:r>
        <w:rPr>
          <w:rFonts w:hint="eastAsia" w:asciiTheme="majorEastAsia" w:hAnsiTheme="majorEastAsia" w:eastAsiaTheme="majorEastAsia" w:cstheme="majorEastAsia"/>
          <w:sz w:val="30"/>
          <w:szCs w:val="30"/>
          <w:lang w:val="en-US" w:eastAsia="zh-CN"/>
        </w:rPr>
        <w:t>系统架构设计模型</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图2-3：</w:t>
      </w:r>
    </w:p>
    <w:p>
      <w:pPr>
        <w:jc w:val="left"/>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图2-3</w:t>
      </w:r>
    </w:p>
    <w:p>
      <w:pPr>
        <w:pStyle w:val="2"/>
        <w:bidi w:val="0"/>
        <w:ind w:left="432" w:leftChars="0" w:hanging="432" w:firstLineChars="0"/>
        <w:jc w:val="center"/>
        <w:rPr>
          <w:rFonts w:hint="eastAsia"/>
          <w:lang w:val="en-US" w:eastAsia="zh-CN"/>
        </w:rPr>
      </w:pPr>
      <w:bookmarkStart w:id="23" w:name="_Toc20048"/>
      <w:bookmarkStart w:id="24" w:name="_Toc27896"/>
      <w:bookmarkStart w:id="25" w:name="_Toc16464"/>
      <w:bookmarkStart w:id="26" w:name="_Toc10516"/>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15192"/>
      <w:bookmarkStart w:id="28" w:name="_Toc3710"/>
      <w:r>
        <w:rPr>
          <w:rFonts w:hint="eastAsia" w:asciiTheme="majorEastAsia" w:hAnsiTheme="majorEastAsia" w:eastAsiaTheme="majorEastAsia" w:cstheme="majorEastAsia"/>
          <w:sz w:val="30"/>
          <w:szCs w:val="30"/>
          <w:lang w:val="en-US" w:eastAsia="zh-CN"/>
        </w:rPr>
        <w:t>系统可行性分析</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9" w:name="_Toc13988"/>
      <w:bookmarkStart w:id="30" w:name="_Toc715"/>
      <w:r>
        <w:rPr>
          <w:rFonts w:hint="eastAsia" w:asciiTheme="majorEastAsia" w:hAnsiTheme="majorEastAsia" w:eastAsiaTheme="majorEastAsia" w:cstheme="majorEastAsia"/>
          <w:sz w:val="30"/>
          <w:szCs w:val="30"/>
          <w:lang w:val="en-US" w:eastAsia="zh-CN"/>
        </w:rPr>
        <w:t>需求分析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还支持退货系统等售后服务。可视化管理页面供商户及管理员使用，有资源分配，文件上传，商品管理与审核，商品销售指标总览，产品运维等功能。综上所述：</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登录、注册、购物车、支付、搜索。</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订单管理、商品状态跟踪、产品分析</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资源管理、产品审核、用户管理</w:t>
      </w:r>
    </w:p>
    <w:p>
      <w:pPr>
        <w:numPr>
          <w:ilvl w:val="0"/>
          <w:numId w:val="0"/>
        </w:numPr>
        <w:ind w:leftChars="0"/>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需求建模</w:t>
      </w:r>
      <w:r>
        <w:rPr>
          <w:rFonts w:hint="eastAsia" w:asciiTheme="minorEastAsia" w:hAnsiTheme="minorEastAsia" w:eastAsiaTheme="minorEastAsia" w:cstheme="minorEastAsia"/>
          <w:sz w:val="28"/>
          <w:szCs w:val="28"/>
          <w:lang w:val="en-US"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如图3-2-1，图3-2-2：</w:t>
      </w:r>
    </w:p>
    <w:p>
      <w:pPr>
        <w:widowControl w:val="0"/>
        <w:numPr>
          <w:ilvl w:val="0"/>
          <w:numId w:val="0"/>
        </w:numPr>
        <w:jc w:val="center"/>
      </w:pPr>
      <w:r>
        <w:drawing>
          <wp:inline distT="0" distB="0" distL="114300" distR="114300">
            <wp:extent cx="4000500" cy="312420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000500" cy="3124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图3-2-1</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center"/>
      </w:pPr>
      <w:r>
        <w:drawing>
          <wp:inline distT="0" distB="0" distL="114300" distR="114300">
            <wp:extent cx="5269230" cy="4807585"/>
            <wp:effectExtent l="0" t="0" r="762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2"/>
                    <a:stretch>
                      <a:fillRect/>
                    </a:stretch>
                  </pic:blipFill>
                  <pic:spPr>
                    <a:xfrm>
                      <a:off x="0" y="0"/>
                      <a:ext cx="5269230" cy="48075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图3-2-2</w:t>
      </w:r>
    </w:p>
    <w:p>
      <w:pPr>
        <w:pStyle w:val="3"/>
        <w:bidi w:val="0"/>
        <w:rPr>
          <w:rFonts w:hint="eastAsia" w:asciiTheme="majorEastAsia" w:hAnsiTheme="majorEastAsia" w:eastAsiaTheme="majorEastAsia" w:cstheme="majorEastAsia"/>
          <w:sz w:val="30"/>
          <w:szCs w:val="30"/>
          <w:lang w:val="en-US" w:eastAsia="zh-CN"/>
        </w:rPr>
      </w:pPr>
      <w:bookmarkStart w:id="31" w:name="_Toc17022"/>
      <w:bookmarkStart w:id="32" w:name="_Toc31757"/>
      <w:r>
        <w:rPr>
          <w:rFonts w:hint="eastAsia" w:asciiTheme="majorEastAsia" w:hAnsiTheme="majorEastAsia" w:eastAsiaTheme="majorEastAsia" w:cstheme="majorEastAsia"/>
          <w:sz w:val="30"/>
          <w:szCs w:val="30"/>
          <w:lang w:val="en-US" w:eastAsia="zh-CN"/>
        </w:rPr>
        <w:t>非功能性需求分析</w:t>
      </w:r>
      <w:bookmarkEnd w:id="31"/>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33" w:name="_Toc31244"/>
      <w:bookmarkStart w:id="34" w:name="_Toc16946"/>
      <w:r>
        <w:rPr>
          <w:rFonts w:hint="eastAsia" w:asciiTheme="majorEastAsia" w:hAnsiTheme="majorEastAsia" w:eastAsiaTheme="majorEastAsia" w:cstheme="majorEastAsia"/>
          <w:sz w:val="30"/>
          <w:szCs w:val="30"/>
          <w:lang w:val="en-US" w:eastAsia="zh-CN"/>
        </w:rPr>
        <w:t>数据库分析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35" w:name="_Toc17375"/>
      <w:bookmarkStart w:id="36" w:name="_Toc5196"/>
      <w:bookmarkStart w:id="37" w:name="_Toc7098"/>
      <w:bookmarkStart w:id="38" w:name="_Toc31318"/>
      <w:r>
        <w:rPr>
          <w:rFonts w:hint="eastAsia"/>
          <w:lang w:val="en-US" w:eastAsia="zh-CN"/>
        </w:rPr>
        <w:t>系统总体设计</w:t>
      </w:r>
      <w:bookmarkEnd w:id="35"/>
      <w:bookmarkEnd w:id="36"/>
      <w:bookmarkEnd w:id="37"/>
      <w:bookmarkEnd w:id="38"/>
    </w:p>
    <w:p>
      <w:pPr>
        <w:pStyle w:val="3"/>
        <w:bidi w:val="0"/>
        <w:rPr>
          <w:rFonts w:hint="eastAsia" w:asciiTheme="majorEastAsia" w:hAnsiTheme="majorEastAsia" w:eastAsiaTheme="majorEastAsia" w:cstheme="majorEastAsia"/>
          <w:sz w:val="30"/>
          <w:szCs w:val="30"/>
          <w:lang w:val="en-US" w:eastAsia="zh-CN"/>
        </w:rPr>
      </w:pPr>
      <w:bookmarkStart w:id="39" w:name="_Toc8521"/>
      <w:bookmarkStart w:id="40" w:name="_Toc17649"/>
      <w:r>
        <w:rPr>
          <w:rFonts w:hint="eastAsia" w:asciiTheme="majorEastAsia" w:hAnsiTheme="majorEastAsia" w:eastAsiaTheme="majorEastAsia" w:cstheme="majorEastAsia"/>
          <w:sz w:val="30"/>
          <w:szCs w:val="30"/>
          <w:lang w:val="en-US" w:eastAsia="zh-CN"/>
        </w:rPr>
        <w:t>系统架构设计</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综上所述，用于编写本系统的详细技术架构如图4-1所示：</w:t>
      </w:r>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w:t>
      </w:r>
    </w:p>
    <w:p>
      <w:pPr>
        <w:pStyle w:val="3"/>
        <w:bidi w:val="0"/>
        <w:rPr>
          <w:rFonts w:hint="eastAsia" w:asciiTheme="majorEastAsia" w:hAnsiTheme="majorEastAsia" w:eastAsiaTheme="majorEastAsia" w:cstheme="majorEastAsia"/>
          <w:sz w:val="30"/>
          <w:szCs w:val="30"/>
          <w:lang w:val="en-US" w:eastAsia="zh-CN"/>
        </w:rPr>
      </w:pPr>
      <w:bookmarkStart w:id="41" w:name="_Toc8874"/>
      <w:bookmarkStart w:id="42" w:name="_Toc22043"/>
      <w:r>
        <w:rPr>
          <w:rFonts w:hint="eastAsia" w:asciiTheme="majorEastAsia" w:hAnsiTheme="majorEastAsia" w:eastAsiaTheme="majorEastAsia" w:cstheme="majorEastAsia"/>
          <w:sz w:val="30"/>
          <w:szCs w:val="30"/>
          <w:lang w:val="en-US" w:eastAsia="zh-CN"/>
        </w:rPr>
        <w:t>系统模块总体设计</w:t>
      </w:r>
      <w:bookmarkEnd w:id="41"/>
      <w:bookmarkEnd w:id="42"/>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查看商品：包括商品详细内容，搜索商品，商品分类内容等等。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购买与支付：购买商品，生成订单，在线支付。</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发布评论：用户可以在商品页发布一些相关的信息，如文字等。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购物车：实现商品提前选购，加入购物车。</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用户、权限管理：对登录的角色身份进行判断处理，角色权限统一管理认证。显示不同菜单。</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产品审核：展示系统使用情况，查看系统的用户，账号禁用管理。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销量预测：评估商品销量，通过系统算分，提出建议（目前建议内容只给出三个状态）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评论管理：显示用户评论，管理评论。</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售后服务：针对用户购物需求，处理客户需求的功能，包括退货申请，订单处理等功能。</w:t>
      </w:r>
    </w:p>
    <w:p>
      <w:pPr>
        <w:numPr>
          <w:ilvl w:val="0"/>
          <w:numId w:val="0"/>
        </w:num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系统功能架构如下，图4-2：</w:t>
      </w:r>
    </w:p>
    <w:p>
      <w:pPr>
        <w:numPr>
          <w:ilvl w:val="0"/>
          <w:numId w:val="0"/>
        </w:numPr>
      </w:pPr>
      <w:r>
        <w:drawing>
          <wp:inline distT="0" distB="0" distL="114300" distR="114300">
            <wp:extent cx="5273675" cy="295846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295846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图4-2</w:t>
      </w:r>
    </w:p>
    <w:p>
      <w:pPr>
        <w:pStyle w:val="3"/>
        <w:bidi w:val="0"/>
        <w:rPr>
          <w:rFonts w:hint="eastAsia" w:asciiTheme="majorEastAsia" w:hAnsiTheme="majorEastAsia" w:eastAsiaTheme="majorEastAsia" w:cstheme="majorEastAsia"/>
          <w:sz w:val="30"/>
          <w:szCs w:val="30"/>
          <w:lang w:val="en-US" w:eastAsia="zh-CN"/>
        </w:rPr>
      </w:pPr>
      <w:bookmarkStart w:id="43" w:name="_Toc16431"/>
      <w:bookmarkStart w:id="44" w:name="_Toc12647"/>
      <w:r>
        <w:rPr>
          <w:rFonts w:hint="eastAsia" w:asciiTheme="majorEastAsia" w:hAnsiTheme="majorEastAsia" w:eastAsiaTheme="majorEastAsia" w:cstheme="majorEastAsia"/>
          <w:sz w:val="30"/>
          <w:szCs w:val="30"/>
          <w:lang w:val="en-US" w:eastAsia="zh-CN"/>
        </w:rPr>
        <w:t>系统功能使用</w:t>
      </w:r>
      <w:bookmarkEnd w:id="43"/>
      <w:r>
        <w:rPr>
          <w:rFonts w:hint="eastAsia" w:asciiTheme="majorEastAsia" w:hAnsiTheme="majorEastAsia" w:eastAsiaTheme="majorEastAsia" w:cstheme="majorEastAsia"/>
          <w:sz w:val="30"/>
          <w:szCs w:val="30"/>
          <w:lang w:val="en-US" w:eastAsia="zh-CN"/>
        </w:rPr>
        <w:t>流程图</w:t>
      </w:r>
      <w:bookmarkEnd w:id="44"/>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使用在线商城页面，未登录可以直接访问首页，首页可以实现商品的搜索，查看。但不能进行购物车、评论、购买等私有操作。用户通过点击登录按钮，或通过私有操作跳转，可访问登录注册页面，开启商城全部功能。在支付界面，用户支付成功，则跳转至首页，未成功支付，则订单开始倒计时过期，过期订单用户不可以再次打开。过程如图：图4-3-1；</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5454650"/>
            <wp:effectExtent l="0" t="0" r="5715"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71135" cy="5454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图4-3-1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使用后台管理工具，进入管理页面必须强制登录，登录成功后，不同的角色，拥有不同的管理权限，展示的管理页面菜单项也不尽相同，当用户执行某种管理操作时，会进行身份、权限、登录状态的验证，无权限则更新失败。过程如下图：图4-3-1；</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left"/>
        <w:textAlignment w:val="auto"/>
        <w:rPr>
          <w:rFonts w:hint="default" w:asciiTheme="majorEastAsia" w:hAnsiTheme="majorEastAsia" w:eastAsiaTheme="majorEastAsia" w:cstheme="majorEastAsia"/>
          <w:sz w:val="30"/>
          <w:szCs w:val="30"/>
          <w:lang w:val="en-US" w:eastAsia="zh-CN"/>
        </w:rPr>
      </w:pPr>
    </w:p>
    <w:p>
      <w:pPr>
        <w:jc w:val="center"/>
      </w:pPr>
      <w:r>
        <w:drawing>
          <wp:inline distT="0" distB="0" distL="114300" distR="114300">
            <wp:extent cx="4457700" cy="63531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57700" cy="63531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图4-3-2</w:t>
      </w:r>
    </w:p>
    <w:p>
      <w:pPr>
        <w:pStyle w:val="3"/>
        <w:bidi w:val="0"/>
        <w:rPr>
          <w:rFonts w:hint="eastAsia" w:asciiTheme="majorEastAsia" w:hAnsiTheme="majorEastAsia" w:eastAsiaTheme="majorEastAsia" w:cstheme="majorEastAsia"/>
          <w:sz w:val="30"/>
          <w:szCs w:val="30"/>
          <w:lang w:val="en-US" w:eastAsia="zh-CN"/>
        </w:rPr>
      </w:pPr>
      <w:bookmarkStart w:id="45" w:name="_Toc14874"/>
      <w:bookmarkStart w:id="46" w:name="_Toc20311"/>
      <w:r>
        <w:rPr>
          <w:rFonts w:hint="eastAsia" w:asciiTheme="majorEastAsia" w:hAnsiTheme="majorEastAsia" w:eastAsiaTheme="majorEastAsia" w:cstheme="majorEastAsia"/>
          <w:sz w:val="30"/>
          <w:szCs w:val="30"/>
          <w:lang w:val="en-US" w:eastAsia="zh-CN"/>
        </w:rPr>
        <w:t>数据库设计</w:t>
      </w:r>
      <w:bookmarkEnd w:id="45"/>
      <w:bookmarkEnd w:id="46"/>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而后台管理员也存在维护账户的管理员，因此，存在三个系统的用户，及普通用户、管理员和系统管理员，而商品是商城的主体，因此存在商品实体相关，即商品评论，商品订单和商品售卖详细信息。图4-4-1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5420" cy="2594610"/>
            <wp:effectExtent l="0" t="0" r="11430" b="152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5420" cy="2594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实体属性关系如下图。图4-4-2：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4150" cy="1378585"/>
            <wp:effectExtent l="0" t="0" r="12700"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64150" cy="1378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图4-4-2</w:t>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系统管理员应当可管理普通管理员，普通用户则可购买商品，进而生成订单，而订单实体需要根据商品库存查询进行商品发货，管理员又维护商品相关信息。综上所述：在实体类中下图根据概念设计模型的逻辑结构的E-R图。图4-4-3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 w:val="24"/>
          <w:szCs w:val="24"/>
          <w:lang w:val="en-US" w:eastAsia="zh-CN"/>
        </w:rPr>
      </w:pPr>
      <w:r>
        <w:drawing>
          <wp:inline distT="0" distB="0" distL="114300" distR="114300">
            <wp:extent cx="5272405" cy="4135120"/>
            <wp:effectExtent l="0" t="0" r="4445" b="177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5272405" cy="4135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8"/>
          <w:szCs w:val="28"/>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数据库的设计初衷是按照功能模块划分数据库表的，因此，数据库表大致分为四部分，分别对功能模块进行管理。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主要功能实现表有：用管理员用户表、普通用户表。用于存用户基本信息，用户所属角色，拥有的权限等用户的管理。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管理员表，如图4-4-4：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267325" cy="1450975"/>
            <wp:effectExtent l="0" t="0" r="9525" b="1587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5267325" cy="145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普通用户表，如图4-4-5：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1414780"/>
            <wp:effectExtent l="0" t="0" r="5080"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1"/>
                    <a:stretch>
                      <a:fillRect/>
                    </a:stretch>
                  </pic:blipFill>
                  <pic:spPr>
                    <a:xfrm>
                      <a:off x="0" y="0"/>
                      <a:ext cx="527177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主要功能实现表有：商品表，并且需要对商品实体类做明确划分，进而需要使用有关分类的表。其用于存商品基础信息，如品牌信息，分类id，商品属性id等。具体如下。图4-4-6：</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2283460"/>
            <wp:effectExtent l="0" t="0" r="889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5267960" cy="228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主要功能实现表有：订单表、订单详细商品表，订单表对订单交易内容做记录，订单商品信息表对每个订单的商品做关联（与商品属性、库存表关联）。如下图为订单表。图4-4-7：</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1607820"/>
            <wp:effectExtent l="0" t="0" r="5080" b="1143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3"/>
                    <a:stretch>
                      <a:fillRect/>
                    </a:stretch>
                  </pic:blipFill>
                  <pic:spPr>
                    <a:xfrm>
                      <a:off x="0" y="0"/>
                      <a:ext cx="5271770" cy="160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订单商品信息表，用来关联商品的购买详细信息，如商品属性，商品价格等。如图4-4-8：</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131695"/>
            <wp:effectExtent l="0" t="0" r="889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4"/>
                    <a:stretch>
                      <a:fillRect/>
                    </a:stretch>
                  </pic:blipFill>
                  <pic:spPr>
                    <a:xfrm>
                      <a:off x="0" y="0"/>
                      <a:ext cx="5267960" cy="2131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评论表：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主要实现表有：评论表和回复表。主要存储用户在商品下的评论。评论主要分两种，一种是商品下母评论，一种是评论下的子评论。评论表如图。图4-4-9：</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1699895"/>
            <wp:effectExtent l="0" t="0" r="9525" b="146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5"/>
                    <a:stretch>
                      <a:fillRect/>
                    </a:stretch>
                  </pic:blipFill>
                  <pic:spPr>
                    <a:xfrm>
                      <a:off x="0" y="0"/>
                      <a:ext cx="5267325"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回复表，记录回复评论下的评论。如图4-4-10：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876300"/>
            <wp:effectExtent l="0" t="0" r="825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6"/>
                    <a:stretch>
                      <a:fillRect/>
                    </a:stretch>
                  </pic:blipFill>
                  <pic:spPr>
                    <a:xfrm>
                      <a:off x="0" y="0"/>
                      <a:ext cx="5268595"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p>
    <w:p>
      <w:pPr>
        <w:pStyle w:val="2"/>
        <w:bidi w:val="0"/>
        <w:ind w:left="432" w:leftChars="0" w:hanging="432" w:firstLineChars="0"/>
        <w:jc w:val="center"/>
        <w:rPr>
          <w:rFonts w:hint="default"/>
          <w:lang w:val="en-US" w:eastAsia="zh-CN"/>
        </w:rPr>
      </w:pPr>
      <w:bookmarkStart w:id="47" w:name="_Toc10247"/>
      <w:bookmarkStart w:id="48" w:name="_Toc14803"/>
      <w:bookmarkStart w:id="49" w:name="_Toc23885"/>
      <w:bookmarkStart w:id="50" w:name="_Toc4477"/>
      <w:r>
        <w:rPr>
          <w:rFonts w:hint="eastAsia"/>
          <w:lang w:val="en-US" w:eastAsia="zh-CN"/>
        </w:rPr>
        <w:t>系统</w:t>
      </w:r>
      <w:bookmarkEnd w:id="47"/>
      <w:bookmarkEnd w:id="48"/>
      <w:bookmarkEnd w:id="49"/>
      <w:r>
        <w:rPr>
          <w:rFonts w:hint="eastAsia"/>
          <w:lang w:val="en-US" w:eastAsia="zh-CN"/>
        </w:rPr>
        <w:t>详细设计</w:t>
      </w:r>
      <w:bookmarkEnd w:id="50"/>
    </w:p>
    <w:p>
      <w:pPr>
        <w:pStyle w:val="3"/>
        <w:bidi w:val="0"/>
        <w:rPr>
          <w:rFonts w:hint="eastAsia" w:asciiTheme="majorEastAsia" w:hAnsiTheme="majorEastAsia" w:eastAsiaTheme="majorEastAsia" w:cstheme="majorEastAsia"/>
          <w:sz w:val="30"/>
          <w:szCs w:val="30"/>
          <w:lang w:val="en-US" w:eastAsia="zh-CN"/>
        </w:rPr>
      </w:pPr>
      <w:bookmarkStart w:id="51" w:name="_Toc21454"/>
      <w:bookmarkStart w:id="52" w:name="_Toc13535"/>
      <w:r>
        <w:rPr>
          <w:rFonts w:hint="eastAsia" w:asciiTheme="majorEastAsia" w:hAnsiTheme="majorEastAsia" w:eastAsiaTheme="majorEastAsia" w:cstheme="majorEastAsia"/>
          <w:sz w:val="30"/>
          <w:szCs w:val="30"/>
          <w:lang w:val="en-US" w:eastAsia="zh-CN"/>
        </w:rPr>
        <w:t>系统开发环境</w:t>
      </w:r>
      <w:bookmarkEnd w:id="51"/>
      <w:bookmarkEnd w:id="52"/>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53" w:name="_Toc13020"/>
      <w:bookmarkStart w:id="54" w:name="_Toc5160"/>
      <w:r>
        <w:rPr>
          <w:rFonts w:hint="eastAsia" w:asciiTheme="majorEastAsia" w:hAnsiTheme="majorEastAsia" w:eastAsiaTheme="majorEastAsia" w:cstheme="majorEastAsia"/>
          <w:sz w:val="30"/>
          <w:szCs w:val="30"/>
          <w:lang w:val="en-US" w:eastAsia="zh-CN"/>
        </w:rPr>
        <w:t>主要功能模块实现</w:t>
      </w:r>
      <w:bookmarkEnd w:id="53"/>
      <w:bookmarkEnd w:id="54"/>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因为设计这个项目的目的就是微商城，也就是后端商品管理工具页面只对一个店铺服务，多个销售员管理，多个商品运维人员维护，所以系统运维必须是数据库事先注册好的用户，登录界面不对外开放有注册功能。在线商城则是正常的登录注册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而登录采用Redis数据库进行缓存用户信息的方式实现，而Mysql表持久化特殊用户，且只开启一级缓存。登录功能操作流程图如下。图5-2-1：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3675" cy="2564130"/>
            <wp:effectExtent l="0" t="0" r="3175"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7"/>
                    <a:stretch>
                      <a:fillRect/>
                    </a:stretch>
                  </pic:blipFill>
                  <pic:spPr>
                    <a:xfrm>
                      <a:off x="0" y="0"/>
                      <a:ext cx="5273675" cy="2564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图5-2-1</w:t>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算法分两个过程：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登录过程：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用户输入正确账号密码，发起登录请求。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后端接收数据，查询数据库（Redis或MySQL）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得到用户详细信息，根据用户账号密码生成基于JWT的Token字符串。（加密过程）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登录成功，响应给前端固有格式的Token。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前端将Token字符串存入Coking中。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任意请求过程：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用户发起某个请求。请求头携带Token。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后端Spring Security过滤器执行JWT的Token验证（解密过程）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从Token中获取用户名。</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根据用户名，从Spring Security容器中拿到用户信息。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sz w:val="24"/>
          <w:szCs w:val="24"/>
          <w:lang w:val="en-US" w:eastAsia="zh-CN"/>
        </w:rPr>
      </w:pPr>
      <w:r>
        <w:rPr>
          <w:rFonts w:hint="eastAsia"/>
          <w:b w:val="0"/>
          <w:bCs w:val="0"/>
          <w:sz w:val="24"/>
          <w:szCs w:val="24"/>
          <w:lang w:val="en-US" w:eastAsia="zh-CN"/>
        </w:rPr>
        <w:t>将用户相关信息存入Spring Security容器认证通过。标记为登录状态，后续过滤器直接放行。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下图为登录过程的功能实现时序图：图5-2-2</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图5-2-2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任意请求过程的功能实现时序图。如图5-2-3：</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3756660"/>
            <wp:effectExtent l="0" t="0" r="5715" b="1524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271135" cy="3756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查询数据库过程，包括Redis和MySQL：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r>
        <w:rPr>
          <w:rFonts w:hint="eastAsia"/>
          <w:b w:val="0"/>
          <w:bCs w:val="0"/>
          <w:i w:val="0"/>
          <w:iCs w:val="0"/>
          <w:sz w:val="24"/>
          <w:szCs w:val="24"/>
          <w:lang w:val="en-US" w:eastAsia="zh-CN"/>
        </w:rPr>
        <w:t>//</w:t>
      </w:r>
      <w:r>
        <w:rPr>
          <w:rFonts w:hint="default"/>
          <w:b w:val="0"/>
          <w:bCs w:val="0"/>
          <w:i w:val="0"/>
          <w:iCs w:val="0"/>
          <w:sz w:val="24"/>
          <w:szCs w:val="24"/>
          <w:lang w:val="en-US" w:eastAsia="zh-CN"/>
        </w:rPr>
        <w:t>根据用户名查询用户信息</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UmsAdmin getAdminByUsername(String username)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1319"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//查询Redis数据库</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adminCacheService.getAdmin(username);</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if(admin!=null) return  admin;</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QueryWrapper&lt;UmsAdmin&gt; wrapper = new QueryWrapper&lt;&gt;();</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wrapper.lambda().eq(UmsAdmin::getUsername,username);</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List&lt;UmsAdmin&gt; adminList = list(wrapper);</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(adminList != null &amp;&amp; adminList.size() &gt; 0)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 = adminList.get(0);</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adminCacheService.setAdmin(admin);</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admin;</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正确登录后返回用户信息，根据用户信息生成Token如下：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public String generateUserNameStr(@NonNull String username, String password, String nickname)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claims.put(PASS_WORD,password);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if (nickname == null)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claims.put(NICK_NAME,nickname);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前端记录Token，并在每次请求头上加入Token：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request拦截器</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service.interceptors.request.use(config =&gt;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//在全局变量中获取Token，并放入请求头中。</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(store.getters.token)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config.headers['Authorization'] = getToken()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config</w:t>
      </w:r>
      <w:r>
        <w:rPr>
          <w:rFonts w:hint="eastAsia"/>
          <w:b w:val="0"/>
          <w:bCs w:val="0"/>
          <w:i w:val="0"/>
          <w:i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error =&gt;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Do something with request error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console.log(error) // for debug</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Promise.reject(error)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后端抓取请求头中的Token，对其解密，获得用户信息的过滤器实现：</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JwtAuthenticationFilter extends OncePerRequestFilter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UserDetailsService userDetailsService;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JwtTokenUtil tokenUtil;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doFilterInternal(HttpServletRequest request, HttpServletResponse response, FilterChain filterChain) throws ServletException, IOException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//获取请求头参数，不为空则为登录状态，注册状态</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token = request.getHeader(tokenHeader);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(!StringUtils.isEmpty(token) &amp;&amp; token.startsWith(tokenHead))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token = token.substring(tokenHead.length());</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memberName = tokenUtil.getUserNameFromToken(token);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(!StrUtil.isBlank(memberName))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UserDetails member = userDetailsService.loadUserByUsername(memberName);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(member != null)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//生成security框架专属token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UsernamePasswordAuthenticationToken authenticationToken = new UsernamePasswordAuthenticationToken(member,null,member.getAuthorities());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authenticationToken.setDetails(new WebAuthenticationDetailsSource().buildDetails(request));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SecurityContextHolder.getContext().setAuthentication(authenticationToken);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filterChain.doFilter(request,response);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rPr>
          <w:rFonts w:hint="eastAsia"/>
          <w:b/>
          <w:bCs/>
          <w:sz w:val="30"/>
          <w:szCs w:val="30"/>
          <w:lang w:val="en-US" w:eastAsia="zh-CN"/>
        </w:rPr>
      </w:pPr>
      <w:r>
        <w:rPr>
          <w:rFonts w:hint="eastAsia"/>
          <w:b/>
          <w:bCs/>
          <w:sz w:val="30"/>
          <w:szCs w:val="30"/>
          <w:lang w:val="en-US" w:eastAsia="zh-CN"/>
        </w:rPr>
        <w:t>关于用户资源访问与权限认证的实现：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一切非法从导航栏传入的资源路径都将被Spring Security过滤出去，防止一部分资源被非法访问。对于种类繁多的后台管理员，需要对其功能菜单做处理，无权则不显示。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如下流程图为通过Spring Security 安全框架实现的授权与认证。图5-2-4</w:t>
      </w:r>
    </w:p>
    <w:p>
      <w:r>
        <w:drawing>
          <wp:inline distT="0" distB="0" distL="114300" distR="114300">
            <wp:extent cx="5266690" cy="2550795"/>
            <wp:effectExtent l="0" t="0" r="1016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66690" cy="255079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图5-2-4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55" w:name="_Toc3625"/>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配置Config代码实现：</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SecurityConfig extends WebSecurityConfigurerAdapter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//非必须自动注入类</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SecurityResourceRoleInterface resourceRoleInterface;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DynamicSecurityMetadataSource dynamicSecurityService;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configure(HttpSecurity http) throws Exception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//放行白名单</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ExpressionUrlAuthorizationConfigurer&lt;HttpSecurity&gt;.ExpressionInterceptUrlRegistry registry = http.authorizeRequests();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getUrlSecurityList().getUrls())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registry.antMatchers(url).permitAll();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//静态角色资源分配</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(resourceRoleInterface != null)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List&lt;String&gt;&gt; resourceMap = resourceRoleInterface.getResource();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resourceMap.keySet())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todo Object数组转String数组</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List&lt;String&gt; res = resourceMap.get(url);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registry.antMatchers(url).hasAnyAuthority(res.toArray(new String[res.size()]));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//允许跨域请求 OPTION请求</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registry.antMatchers(HttpMethod.OPTIONS).permitAll();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//其他请求需要身份验证</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.anyRequest().authenticated()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.and().cors()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//关闭CSRF请求伪造</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.csrf() .disable()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//禁止session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.sessionManagement().sessionCreationPolicy(SessionCreationPolicy.STATELESS)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//自定义处理类</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.and().exceptionHandling()</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//没权限</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.accessDeniedHandler(getAccessHandler())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//没登录</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.authenticationEntryPoint(getAuthHandler())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//在security的配置中，添加过滤器，且在最前面，默认第一个是UsernamePasswordAuthenticationFilter.class，所以插入在它之前</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.addFilterBefore(jwtAuthenticationFilter(), UsernamePasswordAuthenticationFilter.class);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//有动态权限配置时添加动态权限校验过滤器</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if(dynamicSecurityService!=null){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registry.and().addFilterBefore(dynamicSecurityFilter(), FilterSecurityInterceptor.class);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重写Spring Security中UserDetailsService接口的loadUserByUsername方法：</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商品管理关于OSS前端直传图片的技术实现：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住要用在商品上架时的商品图片上传，以及加载页面图片时。其时序图如下图所示：图5-2-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图5-2-5</w:t>
      </w:r>
    </w:p>
    <w:bookmarkEnd w:id="55"/>
    <w:p>
      <w:pPr>
        <w:rPr>
          <w:rFonts w:hint="eastAsia"/>
          <w:b/>
          <w:bCs/>
          <w:i/>
          <w:iCs/>
          <w:sz w:val="24"/>
          <w:szCs w:val="24"/>
          <w:lang w:val="en-US" w:eastAsia="zh-CN"/>
        </w:rPr>
      </w:pPr>
      <w:r>
        <w:rPr>
          <w:rFonts w:hint="eastAsia"/>
          <w:b/>
          <w:bCs/>
          <w:i/>
          <w:iCs/>
          <w:sz w:val="24"/>
          <w:szCs w:val="24"/>
          <w:lang w:val="en-US" w:eastAsia="zh-CN"/>
        </w:rPr>
        <w:t>核心代码实现：</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前端直传代码：</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:action="useOss?dataObj.host:minioUploadUrl"</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:data="useOss?dataObj:null"</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list-type="picture"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:multiple="false" :show-file-list="showFileList"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:file-list="fileList"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:before-upload="beforeUpload"</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:on-remove="handleRemove"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:on-success="handleUploadSuccess"</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:on-preview="handlePreview"&gt;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&lt;el-button size="small" type="primary"&gt;点击上传&lt;/el-button&gt;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 slot="tip" class="el-upload__tip"&gt;只能上传jpg/png文件，且不超过10MB&lt;/div&gt;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 :visible.sync="dialogVisible"&gt;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&lt;img width="100%" :src="fileList[0].url" alt=""&gt;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w:t>
      </w:r>
    </w:p>
    <w:p>
      <w:pPr>
        <w:widowControl w:val="0"/>
        <w:numPr>
          <w:numId w:val="0"/>
        </w:numPr>
        <w:jc w:val="both"/>
        <w:rPr>
          <w:rFonts w:hint="eastAsia"/>
          <w:b w:val="0"/>
          <w:bCs w:val="0"/>
          <w:i w:val="0"/>
          <w:iCs w:val="0"/>
          <w:sz w:val="24"/>
          <w:szCs w:val="24"/>
          <w:lang w:val="en-US" w:eastAsia="zh-CN"/>
        </w:rPr>
      </w:pPr>
      <w:r>
        <w:rPr>
          <w:rFonts w:hint="eastAsia"/>
          <w:b w:val="0"/>
          <w:bCs w:val="0"/>
          <w:i w:val="0"/>
          <w:iCs w:val="0"/>
          <w:sz w:val="24"/>
          <w:szCs w:val="24"/>
          <w:lang w:val="en-US" w:eastAsia="zh-CN"/>
        </w:rPr>
        <w:t>js实现访问后端：</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beforeUpload(file)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_self = this;</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if(!this.useOss){</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//不使用oss不需要获取策略</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true;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Promise((resolve, reject) =&gt;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policy().then(response =&gt;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_self.dataObj.policy = response.data.policy;</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_self.dataObj.signature = response.data.signature;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_self.dataObj.OSSAccessKeyId = response.data.accessId;</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_self.dataObj.key = response.data.dir + '/${filename}';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_self.dataObj.dir = response.data.dir;</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_self.dataObj.host = response.data.host;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_self.dataObj.callback = response.data.callback;</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resolve(true)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}).catch(err =&gt;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reject(false)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后端签名认证：</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OssResultDTO policy()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host = "https://"+bucketName+"."+endpoint;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SimpleDateFormat sdf = new SimpleDateFormat("yyyyMMddHH");</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dir_date = dir + sdf.format(new Date());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 ossClient = ossConfig.buildOssClient();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try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expireTime = 30;</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expireEndTime = System.currentTimeMillis() + expireTime * 1000;</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Date expiration = new Date(expireEndTime);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PolicyConditions policyConds = new PolicyConditions();</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policyConds.addConditionItem(PolicyConditions.COND_CONTENT_LENGTH_RANGE, 0, 1048576000);</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policyConds.addConditionItem(MatchMode.StartWith, PolicyConditions.COND_KEY, dir_date);</w:t>
      </w:r>
    </w:p>
    <w:p>
      <w:pPr>
        <w:widowControl w:val="0"/>
        <w:numPr>
          <w:numId w:val="0"/>
        </w:numPr>
        <w:jc w:val="both"/>
        <w:rPr>
          <w:rFonts w:hint="default"/>
          <w:b w:val="0"/>
          <w:bCs w:val="0"/>
          <w:i w:val="0"/>
          <w:iCs w:val="0"/>
          <w:sz w:val="24"/>
          <w:szCs w:val="24"/>
          <w:lang w:val="en-US" w:eastAsia="zh-CN"/>
        </w:rPr>
      </w:pP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postPolicy = ossClient.generatePostPolicy(expiration, policyConds);</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byte[] binaryData = postPolicy.getBytes("utf-8");</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encodedPolicy = BinaryUtil.toBase64String(binaryData);</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postSignature = ossClient.calculatePostSignature(postPolicy);</w:t>
      </w:r>
    </w:p>
    <w:p>
      <w:pPr>
        <w:widowControl w:val="0"/>
        <w:numPr>
          <w:numId w:val="0"/>
        </w:numPr>
        <w:jc w:val="both"/>
        <w:rPr>
          <w:rFonts w:hint="default"/>
          <w:b w:val="0"/>
          <w:bCs w:val="0"/>
          <w:i w:val="0"/>
          <w:iCs w:val="0"/>
          <w:sz w:val="24"/>
          <w:szCs w:val="24"/>
          <w:lang w:val="en-US" w:eastAsia="zh-CN"/>
        </w:rPr>
      </w:pP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OssResultDTO dto = new OssResultDTO();</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dto.setAccessId(accessId);</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dto.setDir(dir_date);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dto.setExpire(String.valueOf(expireEndTime / 1000));</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dto.setHost(host);</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dto.setPolicy(encodedPolicy);</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dto.setSignature(postSignature);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dto;</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catch (Exception e)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System.out.println(e.getMessage());</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finally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ossClient.shutdown();</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widowControl w:val="0"/>
        <w:numPr>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评论商品与管理评论功能实现</w:t>
      </w:r>
      <w:bookmarkStart w:id="72" w:name="_GoBack"/>
      <w:bookmarkEnd w:id="72"/>
      <w:r>
        <w:rPr>
          <w:rFonts w:hint="eastAsia"/>
          <w:b/>
          <w:bCs/>
          <w:i w:val="0"/>
          <w:iCs w:val="0"/>
          <w:sz w:val="30"/>
          <w:szCs w:val="30"/>
          <w:lang w:val="en-US" w:eastAsia="zh-CN"/>
        </w:rPr>
        <w:t>：</w:t>
      </w:r>
    </w:p>
    <w:p>
      <w:pPr>
        <w:widowControl w:val="0"/>
        <w:numPr>
          <w:numId w:val="0"/>
        </w:numPr>
        <w:jc w:val="both"/>
        <w:rPr>
          <w:rFonts w:hint="default"/>
          <w:b w:val="0"/>
          <w:bCs w:val="0"/>
          <w:i w:val="0"/>
          <w:iCs w:val="0"/>
          <w:sz w:val="24"/>
          <w:szCs w:val="24"/>
          <w:lang w:val="en-US" w:eastAsia="zh-CN"/>
        </w:rPr>
      </w:pPr>
    </w:p>
    <w:p>
      <w:pPr>
        <w:pStyle w:val="2"/>
        <w:bidi w:val="0"/>
        <w:ind w:left="432" w:leftChars="0" w:hanging="432" w:firstLineChars="0"/>
        <w:jc w:val="center"/>
        <w:rPr>
          <w:rFonts w:hint="eastAsia"/>
          <w:lang w:val="en-US" w:eastAsia="zh-CN"/>
        </w:rPr>
      </w:pPr>
      <w:bookmarkStart w:id="56" w:name="_Toc23827"/>
      <w:bookmarkStart w:id="57" w:name="_Toc13411"/>
      <w:bookmarkStart w:id="58" w:name="_Toc17706"/>
      <w:bookmarkStart w:id="59" w:name="_Toc23526"/>
      <w:r>
        <w:rPr>
          <w:rFonts w:hint="eastAsia"/>
          <w:lang w:val="en-US" w:eastAsia="zh-CN"/>
        </w:rPr>
        <w:t>系统测试</w:t>
      </w:r>
      <w:bookmarkEnd w:id="56"/>
      <w:bookmarkEnd w:id="57"/>
      <w:bookmarkEnd w:id="58"/>
      <w:bookmarkEnd w:id="59"/>
    </w:p>
    <w:p>
      <w:pPr>
        <w:pStyle w:val="3"/>
        <w:bidi w:val="0"/>
        <w:rPr>
          <w:rFonts w:hint="eastAsia" w:asciiTheme="majorEastAsia" w:hAnsiTheme="majorEastAsia" w:eastAsiaTheme="majorEastAsia" w:cstheme="majorEastAsia"/>
          <w:sz w:val="30"/>
          <w:szCs w:val="30"/>
          <w:lang w:val="en-US" w:eastAsia="zh-CN"/>
        </w:rPr>
      </w:pPr>
      <w:bookmarkStart w:id="60" w:name="_Toc13766"/>
      <w:bookmarkStart w:id="61" w:name="_Toc1022"/>
      <w:r>
        <w:rPr>
          <w:rFonts w:hint="eastAsia" w:asciiTheme="majorEastAsia" w:hAnsiTheme="majorEastAsia" w:eastAsiaTheme="majorEastAsia" w:cstheme="majorEastAsia"/>
          <w:sz w:val="30"/>
          <w:szCs w:val="30"/>
          <w:lang w:val="en-US" w:eastAsia="zh-CN"/>
        </w:rPr>
        <w:t>测试目的和分类</w:t>
      </w:r>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62" w:name="_Toc24103"/>
      <w:bookmarkStart w:id="63" w:name="_Toc22183"/>
      <w:r>
        <w:rPr>
          <w:rFonts w:hint="eastAsia" w:asciiTheme="majorEastAsia" w:hAnsiTheme="majorEastAsia" w:eastAsiaTheme="majorEastAsia" w:cstheme="majorEastAsia"/>
          <w:sz w:val="30"/>
          <w:szCs w:val="30"/>
          <w:lang w:val="en-US" w:eastAsia="zh-CN"/>
        </w:rPr>
        <w:t>主要功能测试</w:t>
      </w:r>
      <w:bookmarkEnd w:id="62"/>
      <w:bookmarkEnd w:id="63"/>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2"/>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3"/>
                    <a:stretch>
                      <a:fillRect/>
                    </a:stretch>
                  </pic:blipFill>
                  <pic:spPr>
                    <a:xfrm>
                      <a:off x="0" y="0"/>
                      <a:ext cx="5264785" cy="2519680"/>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4"/>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5"/>
                    <a:stretch>
                      <a:fillRect/>
                    </a:stretch>
                  </pic:blipFill>
                  <pic:spPr>
                    <a:xfrm>
                      <a:off x="0" y="0"/>
                      <a:ext cx="5264785" cy="2035810"/>
                    </a:xfrm>
                    <a:prstGeom prst="rect">
                      <a:avLst/>
                    </a:prstGeom>
                    <a:noFill/>
                    <a:ln>
                      <a:noFill/>
                    </a:ln>
                  </pic:spPr>
                </pic:pic>
              </a:graphicData>
            </a:graphic>
          </wp:inline>
        </w:drawing>
      </w:r>
    </w:p>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7"/>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8"/>
                    <a:stretch>
                      <a:fillRect/>
                    </a:stretch>
                  </pic:blipFill>
                  <pic:spPr>
                    <a:xfrm>
                      <a:off x="0" y="0"/>
                      <a:ext cx="5267325" cy="166560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9"/>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0"/>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1"/>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2"/>
                    <a:stretch>
                      <a:fillRect/>
                    </a:stretch>
                  </pic:blipFill>
                  <pic:spPr>
                    <a:xfrm>
                      <a:off x="0" y="0"/>
                      <a:ext cx="5270500" cy="154114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3"/>
                    <a:stretch>
                      <a:fillRect/>
                    </a:stretch>
                  </pic:blipFill>
                  <pic:spPr>
                    <a:xfrm>
                      <a:off x="0" y="0"/>
                      <a:ext cx="5259070" cy="1903095"/>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64" w:name="_Toc3720"/>
      <w:bookmarkStart w:id="65" w:name="_Toc25393"/>
      <w:bookmarkStart w:id="66" w:name="_Toc25335"/>
      <w:bookmarkStart w:id="67" w:name="_Toc20104"/>
      <w:r>
        <w:rPr>
          <w:rFonts w:hint="eastAsia"/>
          <w:lang w:val="en-US" w:eastAsia="zh-CN"/>
        </w:rPr>
        <w:t>结论</w:t>
      </w:r>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68" w:name="_Toc23092"/>
      <w:bookmarkStart w:id="69" w:name="_Toc13081"/>
      <w:r>
        <w:rPr>
          <w:rFonts w:hint="eastAsia"/>
          <w:lang w:val="en-US" w:eastAsia="zh-CN"/>
        </w:rPr>
        <w:t>致谢</w:t>
      </w:r>
      <w:bookmarkEnd w:id="68"/>
      <w:bookmarkEnd w:id="69"/>
    </w:p>
    <w:p>
      <w:pPr>
        <w:pStyle w:val="2"/>
        <w:numPr>
          <w:ilvl w:val="0"/>
          <w:numId w:val="0"/>
        </w:numPr>
        <w:bidi w:val="0"/>
        <w:ind w:leftChars="0"/>
        <w:jc w:val="center"/>
        <w:rPr>
          <w:rFonts w:hint="default"/>
          <w:lang w:val="en-US" w:eastAsia="zh-CN"/>
        </w:rPr>
      </w:pPr>
      <w:bookmarkStart w:id="70" w:name="_Toc19604"/>
      <w:bookmarkStart w:id="71" w:name="_Toc24758"/>
      <w:r>
        <w:rPr>
          <w:rFonts w:hint="eastAsia"/>
          <w:lang w:val="en-US" w:eastAsia="zh-CN"/>
        </w:rPr>
        <w:t>参考文献</w:t>
      </w:r>
      <w:bookmarkEnd w:id="70"/>
      <w:bookmarkEnd w:id="71"/>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73D3A"/>
    <w:multiLevelType w:val="singleLevel"/>
    <w:tmpl w:val="83673D3A"/>
    <w:lvl w:ilvl="0" w:tentative="0">
      <w:start w:val="1"/>
      <w:numFmt w:val="bullet"/>
      <w:lvlText w:val=""/>
      <w:lvlJc w:val="left"/>
      <w:pPr>
        <w:ind w:left="420" w:hanging="420"/>
      </w:pPr>
      <w:rPr>
        <w:rFonts w:hint="default" w:ascii="Wingdings" w:hAnsi="Wingdings"/>
      </w:rPr>
    </w:lvl>
  </w:abstractNum>
  <w:abstractNum w:abstractNumId="1">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2">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3">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4">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5">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6">
    <w:nsid w:val="F730A1EC"/>
    <w:multiLevelType w:val="singleLevel"/>
    <w:tmpl w:val="F730A1EC"/>
    <w:lvl w:ilvl="0" w:tentative="0">
      <w:start w:val="1"/>
      <w:numFmt w:val="bullet"/>
      <w:lvlText w:val=""/>
      <w:lvlJc w:val="left"/>
      <w:pPr>
        <w:ind w:left="420" w:hanging="420"/>
      </w:pPr>
      <w:rPr>
        <w:rFonts w:hint="default" w:ascii="Wingdings" w:hAnsi="Wingdings"/>
      </w:rPr>
    </w:lvl>
  </w:abstractNum>
  <w:abstractNum w:abstractNumId="7">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8">
    <w:nsid w:val="1203A121"/>
    <w:multiLevelType w:val="singleLevel"/>
    <w:tmpl w:val="1203A121"/>
    <w:lvl w:ilvl="0" w:tentative="0">
      <w:start w:val="1"/>
      <w:numFmt w:val="lowerLetter"/>
      <w:lvlText w:val="%1."/>
      <w:lvlJc w:val="left"/>
      <w:pPr>
        <w:ind w:left="425" w:hanging="425"/>
      </w:pPr>
      <w:rPr>
        <w:rFonts w:hint="default"/>
      </w:rPr>
    </w:lvl>
  </w:abstractNum>
  <w:abstractNum w:abstractNumId="9">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0">
    <w:nsid w:val="66EDB632"/>
    <w:multiLevelType w:val="singleLevel"/>
    <w:tmpl w:val="66EDB632"/>
    <w:lvl w:ilvl="0" w:tentative="0">
      <w:start w:val="1"/>
      <w:numFmt w:val="bullet"/>
      <w:lvlText w:val=""/>
      <w:lvlJc w:val="left"/>
      <w:pPr>
        <w:ind w:left="420" w:hanging="420"/>
      </w:pPr>
      <w:rPr>
        <w:rFonts w:hint="default" w:ascii="Wingdings" w:hAnsi="Wingdings"/>
      </w:rPr>
    </w:lvl>
  </w:abstractNum>
  <w:abstractNum w:abstractNumId="11">
    <w:nsid w:val="779A2218"/>
    <w:multiLevelType w:val="singleLevel"/>
    <w:tmpl w:val="779A2218"/>
    <w:lvl w:ilvl="0" w:tentative="0">
      <w:start w:val="1"/>
      <w:numFmt w:val="bullet"/>
      <w:lvlText w:val=""/>
      <w:lvlJc w:val="left"/>
      <w:pPr>
        <w:ind w:left="420" w:hanging="420"/>
      </w:pPr>
      <w:rPr>
        <w:rFonts w:hint="default" w:ascii="Wingdings" w:hAnsi="Wingdings"/>
      </w:rPr>
    </w:lvl>
  </w:abstractNum>
  <w:num w:numId="1">
    <w:abstractNumId w:val="9"/>
  </w:num>
  <w:num w:numId="2">
    <w:abstractNumId w:val="11"/>
  </w:num>
  <w:num w:numId="3">
    <w:abstractNumId w:val="5"/>
  </w:num>
  <w:num w:numId="4">
    <w:abstractNumId w:val="3"/>
  </w:num>
  <w:num w:numId="5">
    <w:abstractNumId w:val="2"/>
  </w:num>
  <w:num w:numId="6">
    <w:abstractNumId w:val="8"/>
  </w:num>
  <w:num w:numId="7">
    <w:abstractNumId w:val="4"/>
  </w:num>
  <w:num w:numId="8">
    <w:abstractNumId w:val="7"/>
  </w:num>
  <w:num w:numId="9">
    <w:abstractNumId w:val="10"/>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VjOTRlNWQ3YzE0NjQzMDE1M2MyYzNmOWY0ZTgifQ=="/>
  </w:docVars>
  <w:rsids>
    <w:rsidRoot w:val="7BFA3AE4"/>
    <w:rsid w:val="001A3F4B"/>
    <w:rsid w:val="05E30975"/>
    <w:rsid w:val="086C56BA"/>
    <w:rsid w:val="09542615"/>
    <w:rsid w:val="0A4D435F"/>
    <w:rsid w:val="0BCA0096"/>
    <w:rsid w:val="0E2B723A"/>
    <w:rsid w:val="0EEC5B26"/>
    <w:rsid w:val="11755C50"/>
    <w:rsid w:val="198C1D89"/>
    <w:rsid w:val="1D65753B"/>
    <w:rsid w:val="20677F6D"/>
    <w:rsid w:val="2A392C7F"/>
    <w:rsid w:val="2C372028"/>
    <w:rsid w:val="2DF35341"/>
    <w:rsid w:val="2EC92CDF"/>
    <w:rsid w:val="30CF6D59"/>
    <w:rsid w:val="39264D0C"/>
    <w:rsid w:val="3AE643FF"/>
    <w:rsid w:val="3B3F10D3"/>
    <w:rsid w:val="3CFE1233"/>
    <w:rsid w:val="40BE6360"/>
    <w:rsid w:val="40E25ADC"/>
    <w:rsid w:val="4D3637DE"/>
    <w:rsid w:val="4DB03590"/>
    <w:rsid w:val="4F7271EC"/>
    <w:rsid w:val="512C0450"/>
    <w:rsid w:val="51327B17"/>
    <w:rsid w:val="521A11C3"/>
    <w:rsid w:val="5516274B"/>
    <w:rsid w:val="568B78C9"/>
    <w:rsid w:val="569B3D32"/>
    <w:rsid w:val="5B1830B5"/>
    <w:rsid w:val="5D6F2B20"/>
    <w:rsid w:val="5EEA2A12"/>
    <w:rsid w:val="60397415"/>
    <w:rsid w:val="65575602"/>
    <w:rsid w:val="6FC75940"/>
    <w:rsid w:val="7BFA3AE4"/>
    <w:rsid w:val="7D8E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10464</Words>
  <Characters>19182</Characters>
  <Lines>0</Lines>
  <Paragraphs>0</Paragraphs>
  <TotalTime>55</TotalTime>
  <ScaleCrop>false</ScaleCrop>
  <LinksUpToDate>false</LinksUpToDate>
  <CharactersWithSpaces>23093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2022-04-26T10:01:37Z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1C73190D8CC1404B832118678FFBF70B</vt:lpwstr>
  </property>
</Properties>
</file>