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2"/>
          <w:szCs w:val="22"/>
        </w:rPr>
      </w:pPr>
      <w:r w:rsidDel="00000000" w:rsidR="00000000" w:rsidRPr="00000000">
        <w:rPr>
          <w:rFonts w:ascii="Times New Roman" w:cs="Times New Roman" w:eastAsia="Times New Roman" w:hAnsi="Times New Roman"/>
          <w:sz w:val="22"/>
          <w:szCs w:val="22"/>
        </w:rPr>
        <w:drawing>
          <wp:inline distB="0" distT="0" distL="0" distR="0">
            <wp:extent cx="2409825" cy="1000125"/>
            <wp:effectExtent b="0" l="0" r="0" t="0"/>
            <wp:docPr descr="A close-up of a logo&#10;&#10;Description automatically generated with medium confidence" id="2" name="image1.jpg"/>
            <a:graphic>
              <a:graphicData uri="http://schemas.openxmlformats.org/drawingml/2006/picture">
                <pic:pic>
                  <pic:nvPicPr>
                    <pic:cNvPr descr="A close-up of a logo&#10;&#10;Description automatically generated with medium confidence" id="0" name="image1.jpg"/>
                    <pic:cNvPicPr preferRelativeResize="0"/>
                  </pic:nvPicPr>
                  <pic:blipFill>
                    <a:blip r:embed="rId6"/>
                    <a:srcRect b="0" l="0" r="0" t="0"/>
                    <a:stretch>
                      <a:fillRect/>
                    </a:stretch>
                  </pic:blipFill>
                  <pic:spPr>
                    <a:xfrm>
                      <a:off x="0" y="0"/>
                      <a:ext cx="2409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AACS2284 - Mid-Term Test</w:t>
      </w:r>
    </w:p>
    <w:p w:rsidR="00000000" w:rsidDel="00000000" w:rsidP="00000000" w:rsidRDefault="00000000" w:rsidRPr="00000000" w14:paraId="00000004">
      <w:pPr>
        <w:widowControl w:val="0"/>
        <w:jc w:val="center"/>
        <w:rPr>
          <w:rFonts w:ascii="Times New Roman" w:cs="Times New Roman" w:eastAsia="Times New Roman" w:hAnsi="Times New Roman"/>
          <w:sz w:val="28"/>
          <w:szCs w:val="28"/>
        </w:rPr>
      </w:pPr>
      <w:r w:rsidDel="00000000" w:rsidR="00000000" w:rsidRPr="00000000">
        <w:rPr>
          <w:rtl w:val="0"/>
        </w:rPr>
      </w:r>
    </w:p>
    <w:tbl>
      <w:tblPr>
        <w:tblStyle w:val="Table1"/>
        <w:tblW w:w="93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570"/>
        <w:tblGridChange w:id="0">
          <w:tblGrid>
            <w:gridCol w:w="2760"/>
            <w:gridCol w:w="6570"/>
          </w:tblGrid>
        </w:tblGridChange>
      </w:tblGrid>
      <w:tr>
        <w:trPr>
          <w:cantSplit w:val="0"/>
          <w:trHeight w:val="22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widowControl w:val="0"/>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STUDENT’S DECLARATION OF ORIGINALITY</w:t>
            </w:r>
          </w:p>
          <w:p w:rsidR="00000000" w:rsidDel="00000000" w:rsidP="00000000" w:rsidRDefault="00000000" w:rsidRPr="00000000" w14:paraId="00000006">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By submitting this online assessment. I declare that this submitted work is free from all forms of plagiarism and for all intents and purposes is my own properly derived work. I understand that I have to bear the consequences if I fail to do so.</w:t>
            </w:r>
          </w:p>
          <w:p w:rsidR="00000000" w:rsidDel="00000000" w:rsidP="00000000" w:rsidRDefault="00000000" w:rsidRPr="00000000" w14:paraId="00000007">
            <w:pPr>
              <w:widowControl w:val="0"/>
              <w:spacing w:after="12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Mid-Term Test Submission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A">
            <w:pPr>
              <w:widowControl w:val="0"/>
              <w:spacing w:after="120" w:before="120" w:lineRule="auto"/>
              <w:ind w:left="98" w:hanging="0.9999999999999964"/>
              <w:jc w:val="both"/>
              <w:rPr>
                <w:rFonts w:ascii="Arial" w:cs="Arial" w:eastAsia="Arial" w:hAnsi="Arial"/>
              </w:rPr>
            </w:pPr>
            <w:r w:rsidDel="00000000" w:rsidR="00000000" w:rsidRPr="00000000">
              <w:rPr>
                <w:rFonts w:ascii="Arial" w:cs="Arial" w:eastAsia="Arial" w:hAnsi="Arial"/>
                <w:rtl w:val="0"/>
              </w:rPr>
              <w:t xml:space="preserve">Course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B">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 AACS2284 Operating Systems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C">
            <w:pPr>
              <w:widowControl w:val="0"/>
              <w:spacing w:after="120" w:before="120" w:lineRule="auto"/>
              <w:ind w:firstLine="96"/>
              <w:jc w:val="both"/>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D">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828675" cy="3905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28675" cy="3905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E">
            <w:pPr>
              <w:spacing w:line="276" w:lineRule="auto"/>
              <w:ind w:firstLine="96"/>
              <w:jc w:val="both"/>
              <w:rPr>
                <w:rFonts w:ascii="Arial" w:cs="Arial" w:eastAsia="Arial" w:hAnsi="Arial"/>
              </w:rPr>
            </w:pPr>
            <w:r w:rsidDel="00000000" w:rsidR="00000000" w:rsidRPr="00000000">
              <w:rPr>
                <w:rFonts w:ascii="Arial" w:cs="Arial" w:eastAsia="Arial" w:hAnsi="Arial"/>
                <w:rtl w:val="0"/>
              </w:rPr>
              <w:t xml:space="preserve">Name of Student:</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0F">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 Tan Kang Hong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0">
            <w:pPr>
              <w:widowControl w:val="0"/>
              <w:spacing w:after="120" w:before="120" w:lineRule="auto"/>
              <w:ind w:firstLine="96"/>
              <w:jc w:val="both"/>
              <w:rPr>
                <w:rFonts w:ascii="Arial" w:cs="Arial" w:eastAsia="Arial" w:hAnsi="Arial"/>
              </w:rPr>
            </w:pPr>
            <w:r w:rsidDel="00000000" w:rsidR="00000000" w:rsidRPr="00000000">
              <w:rPr>
                <w:rFonts w:ascii="Arial" w:cs="Arial" w:eastAsia="Arial" w:hAnsi="Arial"/>
                <w:rtl w:val="0"/>
              </w:rPr>
              <w:t xml:space="preserve">Student ID:</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1">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 20WMD02959</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2">
            <w:pPr>
              <w:widowControl w:val="0"/>
              <w:spacing w:after="120" w:before="120" w:lineRule="auto"/>
              <w:ind w:firstLine="96"/>
              <w:jc w:val="both"/>
              <w:rPr>
                <w:rFonts w:ascii="Arial" w:cs="Arial" w:eastAsia="Arial" w:hAnsi="Arial"/>
              </w:rPr>
            </w:pPr>
            <w:r w:rsidDel="00000000" w:rsidR="00000000" w:rsidRPr="00000000">
              <w:rPr>
                <w:rFonts w:ascii="Arial" w:cs="Arial" w:eastAsia="Arial" w:hAnsi="Arial"/>
                <w:rtl w:val="0"/>
              </w:rPr>
              <w:t xml:space="preserve">Programme of Study</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3">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DCS2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 Tutorial Group</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5">
            <w:pPr>
              <w:widowControl w:val="0"/>
              <w:spacing w:after="120" w:before="120" w:lineRule="auto"/>
              <w:jc w:val="both"/>
              <w:rPr>
                <w:rFonts w:ascii="Arial" w:cs="Arial" w:eastAsia="Arial" w:hAnsi="Arial"/>
              </w:rPr>
            </w:pPr>
            <w:r w:rsidDel="00000000" w:rsidR="00000000" w:rsidRPr="00000000">
              <w:rPr>
                <w:rFonts w:ascii="Arial" w:cs="Arial" w:eastAsia="Arial" w:hAnsi="Arial"/>
                <w:rtl w:val="0"/>
              </w:rPr>
              <w:t xml:space="preserve">G5</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tcPr>
          <w:p w:rsidR="00000000" w:rsidDel="00000000" w:rsidP="00000000" w:rsidRDefault="00000000" w:rsidRPr="00000000" w14:paraId="00000016">
            <w:pPr>
              <w:widowControl w:val="0"/>
              <w:spacing w:after="120" w:before="120" w:lineRule="auto"/>
              <w:ind w:firstLine="96"/>
              <w:jc w:val="both"/>
              <w:rPr>
                <w:rFonts w:ascii="Arial" w:cs="Arial" w:eastAsia="Arial" w:hAnsi="Arial"/>
              </w:rPr>
            </w:pPr>
            <w:r w:rsidDel="00000000" w:rsidR="00000000" w:rsidRPr="00000000">
              <w:rPr>
                <w:rFonts w:ascii="Arial" w:cs="Arial" w:eastAsia="Arial" w:hAnsi="Arial"/>
                <w:rtl w:val="0"/>
              </w:rPr>
              <w:t xml:space="preserve">Date &amp; Time:</w:t>
            </w:r>
          </w:p>
        </w:tc>
        <w:tc>
          <w:tcPr>
            <w:tcBorders>
              <w:top w:color="000000" w:space="0" w:sz="8" w:val="single"/>
              <w:left w:color="000000" w:space="0" w:sz="0" w:val="nil"/>
              <w:bottom w:color="000000" w:space="0" w:sz="8" w:val="single"/>
              <w:right w:color="000000" w:space="0" w:sz="8" w:val="single"/>
            </w:tcBorders>
            <w:tcMar>
              <w:top w:w="28.0" w:type="dxa"/>
              <w:left w:w="28.0" w:type="dxa"/>
              <w:bottom w:w="28.0" w:type="dxa"/>
              <w:right w:w="28.0" w:type="dxa"/>
            </w:tcMar>
          </w:tcPr>
          <w:p w:rsidR="00000000" w:rsidDel="00000000" w:rsidP="00000000" w:rsidRDefault="00000000" w:rsidRPr="00000000" w14:paraId="00000017">
            <w:pPr>
              <w:widowControl w:val="0"/>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Saturday, 19 March 2022, 7:00 pm - 8:30 pm</w:t>
            </w:r>
          </w:p>
        </w:tc>
      </w:tr>
    </w:tbl>
    <w:p w:rsidR="00000000" w:rsidDel="00000000" w:rsidP="00000000" w:rsidRDefault="00000000" w:rsidRPr="00000000" w14:paraId="00000018">
      <w:pPr>
        <w:pageBreakBefore w:val="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9">
      <w:pPr>
        <w:pStyle w:val="Heading1"/>
        <w:pageBreakBefore w:val="0"/>
        <w:ind w:left="3840" w:firstLine="720"/>
        <w:jc w:val="center"/>
        <w:rPr/>
      </w:pPr>
      <w:r w:rsidDel="00000000" w:rsidR="00000000" w:rsidRPr="00000000">
        <w:rPr>
          <w:rtl w:val="0"/>
        </w:rPr>
        <w:t xml:space="preserve">Mark Summary</w:t>
      </w:r>
    </w:p>
    <w:p w:rsidR="00000000" w:rsidDel="00000000" w:rsidP="00000000" w:rsidRDefault="00000000" w:rsidRPr="00000000" w14:paraId="0000001A">
      <w:pPr>
        <w:pStyle w:val="Heading1"/>
        <w:pageBreakBefore w:val="0"/>
        <w:rPr/>
      </w:pPr>
      <w:bookmarkStart w:colFirst="0" w:colLast="0" w:name="_gjdgxs" w:id="0"/>
      <w:bookmarkEnd w:id="0"/>
      <w:r w:rsidDel="00000000" w:rsidR="00000000" w:rsidRPr="00000000">
        <w:rPr>
          <w:rtl w:val="0"/>
        </w:rPr>
      </w:r>
    </w:p>
    <w:tbl>
      <w:tblPr>
        <w:tblStyle w:val="Table2"/>
        <w:tblW w:w="3720.0" w:type="dxa"/>
        <w:jc w:val="left"/>
        <w:tblInd w:w="4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tblGridChange w:id="0">
          <w:tblGrid>
            <w:gridCol w:w="1860"/>
            <w:gridCol w:w="18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1</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2</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3</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4</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6</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center"/>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29">
      <w:pPr>
        <w:pStyle w:val="Heading1"/>
        <w:rPr>
          <w:b w:val="0"/>
          <w:color w:val="0000ff"/>
        </w:rPr>
      </w:pPr>
      <w:bookmarkStart w:colFirst="0" w:colLast="0" w:name="_30j0zll" w:id="1"/>
      <w:bookmarkEnd w:id="1"/>
      <w:r w:rsidDel="00000000" w:rsidR="00000000" w:rsidRPr="00000000">
        <w:rPr>
          <w:color w:val="0000ff"/>
          <w:rtl w:val="0"/>
        </w:rPr>
        <w:t xml:space="preserve">QUESTION 1 a)                                                                                      (6 marks)</w:t>
      </w: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Non - preemptive. It is because when a critical</w:t>
            </w:r>
            <w:r w:rsidDel="00000000" w:rsidR="00000000" w:rsidRPr="00000000">
              <w:rPr>
                <w:rFonts w:ascii="Arial" w:cs="Arial" w:eastAsia="Arial" w:hAnsi="Arial"/>
                <w:color w:val="202124"/>
                <w:highlight w:val="white"/>
                <w:rtl w:val="0"/>
              </w:rPr>
              <w:t xml:space="preserve"> </w:t>
            </w:r>
            <w:r w:rsidDel="00000000" w:rsidR="00000000" w:rsidRPr="00000000">
              <w:rPr>
                <w:rFonts w:ascii="Arial" w:cs="Arial" w:eastAsia="Arial" w:hAnsi="Arial"/>
                <w:color w:val="202124"/>
                <w:sz w:val="22"/>
                <w:szCs w:val="22"/>
                <w:highlight w:val="white"/>
                <w:rtl w:val="0"/>
              </w:rPr>
              <w:t xml:space="preserve">process enters the ready queue the process running CPU is not disturbed</w:t>
            </w:r>
            <w:r w:rsidDel="00000000" w:rsidR="00000000" w:rsidRPr="00000000">
              <w:rPr>
                <w:rFonts w:ascii="Arial" w:cs="Arial" w:eastAsia="Arial" w:hAnsi="Arial"/>
                <w:color w:val="202124"/>
                <w:highlight w:val="white"/>
                <w:rtl w:val="0"/>
              </w:rPr>
              <w:t xml:space="preserve">. </w:t>
            </w:r>
            <w:r w:rsidDel="00000000" w:rsidR="00000000" w:rsidRPr="00000000">
              <w:rPr>
                <w:rFonts w:ascii="Arial" w:cs="Arial" w:eastAsia="Arial" w:hAnsi="Arial"/>
                <w:color w:val="273239"/>
                <w:sz w:val="25"/>
                <w:szCs w:val="25"/>
                <w:highlight w:val="white"/>
                <w:rtl w:val="0"/>
              </w:rPr>
              <w:t xml:space="preserve">Once resources(CPU Cycle) are allocated to a process, the process holds it till it completes its burst time or switches to waiting state. Process can not be interrupted until it terminates itself or its time is up. It does not have overheads. The cost is rigib.</w:t>
            </w:r>
            <w:r w:rsidDel="00000000" w:rsidR="00000000" w:rsidRPr="00000000">
              <w:rPr>
                <w:rtl w:val="0"/>
              </w:rPr>
            </w:r>
          </w:p>
          <w:p w:rsidR="00000000" w:rsidDel="00000000" w:rsidP="00000000" w:rsidRDefault="00000000" w:rsidRPr="00000000" w14:paraId="0000002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E">
      <w:pPr>
        <w:pageBreakBefore w:val="0"/>
        <w:widowControl w:val="0"/>
        <w:tabs>
          <w:tab w:val="left" w:pos="-1440"/>
          <w:tab w:val="left" w:pos="720"/>
        </w:tabs>
        <w:ind w:left="1440" w:hanging="1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F">
      <w:pPr>
        <w:pStyle w:val="Heading1"/>
        <w:rPr>
          <w:b w:val="0"/>
          <w:color w:val="0000ff"/>
        </w:rPr>
      </w:pPr>
      <w:bookmarkStart w:colFirst="0" w:colLast="0" w:name="_1fob9te" w:id="2"/>
      <w:bookmarkEnd w:id="2"/>
      <w:r w:rsidDel="00000000" w:rsidR="00000000" w:rsidRPr="00000000">
        <w:rPr>
          <w:color w:val="0000ff"/>
          <w:rtl w:val="0"/>
        </w:rPr>
        <w:t xml:space="preserve">QUESTION 1 b)                                                                                      (6 marks)</w:t>
      </w: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Deadlock = Jack and Jill are making fried chicken at the same time, and both need a piece of chicken, so they both go to get the chicken and a knife.Jack gets the knife first, and Jill gets the chicken first. Now Jack is trying to find a piece of chicken and Jill is trying to find a knife, but both find that what they need to accomplish their mission is already in use. If they both decide to wait until what they need is no longer in use, they will wait forever for each other. Deadlock.</w:t>
            </w:r>
          </w:p>
          <w:p w:rsidR="00000000" w:rsidDel="00000000" w:rsidP="00000000" w:rsidRDefault="00000000" w:rsidRPr="00000000" w14:paraId="00000031">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Starvation = There is only one check-in counter at the airport. There are two queues, one for business class and one for economy class. There are business meetings nearby though, and the business queue is always full. The economic queue does not move at all. If you happen to be in economy class, you will miss your plane.</w:t>
            </w:r>
          </w:p>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pageBreakBefore w:val="0"/>
        <w:widowControl w:val="0"/>
        <w:tabs>
          <w:tab w:val="left" w:pos="-1440"/>
          <w:tab w:val="left" w:pos="720"/>
        </w:tabs>
        <w:ind w:left="1440" w:hanging="1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9">
      <w:pPr>
        <w:pStyle w:val="Heading1"/>
        <w:rPr>
          <w:b w:val="0"/>
          <w:color w:val="0000ff"/>
        </w:rPr>
      </w:pPr>
      <w:bookmarkStart w:colFirst="0" w:colLast="0" w:name="_3znysh7" w:id="3"/>
      <w:bookmarkEnd w:id="3"/>
      <w:r w:rsidDel="00000000" w:rsidR="00000000" w:rsidRPr="00000000">
        <w:rPr>
          <w:color w:val="0000ff"/>
          <w:rtl w:val="0"/>
        </w:rPr>
        <w:t xml:space="preserve">QUESTION 2 a, b &amp; c)                                                                         (12 marks)</w:t>
      </w: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2a.</w:t>
            </w:r>
          </w:p>
          <w:tbl>
            <w:tblPr>
              <w:tblStyle w:val="Table6"/>
              <w:tblW w:w="6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245"/>
              <w:gridCol w:w="1245"/>
              <w:gridCol w:w="1245"/>
              <w:gridCol w:w="1245"/>
              <w:tblGridChange w:id="0">
                <w:tblGrid>
                  <w:gridCol w:w="1245"/>
                  <w:gridCol w:w="1245"/>
                  <w:gridCol w:w="1245"/>
                  <w:gridCol w:w="1245"/>
                  <w:gridCol w:w="12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r>
          </w:tbl>
          <w:p w:rsidR="00000000" w:rsidDel="00000000" w:rsidP="00000000" w:rsidRDefault="00000000" w:rsidRPr="00000000" w14:paraId="0000004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0                   6                     12                  14                   18                  20</w:t>
            </w:r>
          </w:p>
          <w:p w:rsidR="00000000" w:rsidDel="00000000" w:rsidP="00000000" w:rsidRDefault="00000000" w:rsidRPr="00000000" w14:paraId="00000041">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tl w:val="0"/>
              </w:rPr>
            </w:r>
          </w:p>
          <w:tbl>
            <w:tblPr>
              <w:tblStyle w:val="Table7"/>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
              <w:gridCol w:w="1075"/>
              <w:gridCol w:w="1075"/>
              <w:gridCol w:w="1075"/>
              <w:gridCol w:w="1075"/>
              <w:gridCol w:w="1075"/>
              <w:gridCol w:w="1075"/>
              <w:tblGridChange w:id="0">
                <w:tblGrid>
                  <w:gridCol w:w="1075"/>
                  <w:gridCol w:w="1075"/>
                  <w:gridCol w:w="1075"/>
                  <w:gridCol w:w="1075"/>
                  <w:gridCol w:w="1075"/>
                  <w:gridCol w:w="1075"/>
                  <w:gridCol w:w="1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CPU Burst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Finish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 = (6 + 16 + 8 + 14 +6) / 5 = 10</w:t>
            </w:r>
          </w:p>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 = (0 + 12 + 2 + 12 + 4) / 5 = 6</w:t>
            </w:r>
          </w:p>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2b.</w:t>
            </w:r>
          </w:p>
          <w:tbl>
            <w:tblPr>
              <w:tblStyle w:val="Table8"/>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4.1666666666667"/>
              <w:gridCol w:w="1254.1666666666667"/>
              <w:gridCol w:w="1254.1666666666667"/>
              <w:gridCol w:w="1254.1666666666667"/>
              <w:gridCol w:w="1254.1666666666667"/>
              <w:gridCol w:w="1254.1666666666667"/>
              <w:tblGridChange w:id="0">
                <w:tblGrid>
                  <w:gridCol w:w="1254.1666666666667"/>
                  <w:gridCol w:w="1254.1666666666667"/>
                  <w:gridCol w:w="1254.1666666666667"/>
                  <w:gridCol w:w="1254.1666666666667"/>
                  <w:gridCol w:w="1254.1666666666667"/>
                  <w:gridCol w:w="1254.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r>
          </w:tbl>
          <w:p w:rsidR="00000000" w:rsidDel="00000000" w:rsidP="00000000" w:rsidRDefault="00000000" w:rsidRPr="00000000" w14:paraId="0000007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0                   4                     10                   12                  14                   18                20</w:t>
            </w:r>
          </w:p>
          <w:p w:rsidR="00000000" w:rsidDel="00000000" w:rsidP="00000000" w:rsidRDefault="00000000" w:rsidRPr="00000000" w14:paraId="0000007A">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tl w:val="0"/>
              </w:rPr>
            </w:r>
          </w:p>
          <w:tbl>
            <w:tblPr>
              <w:tblStyle w:val="Table9"/>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
              <w:gridCol w:w="1075"/>
              <w:gridCol w:w="1075"/>
              <w:gridCol w:w="1075"/>
              <w:gridCol w:w="1075"/>
              <w:gridCol w:w="1075"/>
              <w:gridCol w:w="1075"/>
              <w:tblGridChange w:id="0">
                <w:tblGrid>
                  <w:gridCol w:w="1075"/>
                  <w:gridCol w:w="1075"/>
                  <w:gridCol w:w="1075"/>
                  <w:gridCol w:w="1075"/>
                  <w:gridCol w:w="1075"/>
                  <w:gridCol w:w="1075"/>
                  <w:gridCol w:w="1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CPU Burst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Finish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 = (12 + 16 + 6 + 14 +6) / 5 = 10.8</w:t>
            </w:r>
          </w:p>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 = (6 + 12 + 0 + 12 + 4) / 5 = 6.8</w:t>
            </w:r>
          </w:p>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2c.</w:t>
            </w:r>
          </w:p>
          <w:tbl>
            <w:tblPr>
              <w:tblStyle w:val="Table10"/>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
              <w:gridCol w:w="1075"/>
              <w:gridCol w:w="1075"/>
              <w:gridCol w:w="1075"/>
              <w:gridCol w:w="1075"/>
              <w:gridCol w:w="1075"/>
              <w:gridCol w:w="1075"/>
              <w:tblGridChange w:id="0">
                <w:tblGrid>
                  <w:gridCol w:w="1075"/>
                  <w:gridCol w:w="1075"/>
                  <w:gridCol w:w="1075"/>
                  <w:gridCol w:w="1075"/>
                  <w:gridCol w:w="1075"/>
                  <w:gridCol w:w="1075"/>
                  <w:gridCol w:w="1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r>
          </w:tbl>
          <w:p w:rsidR="00000000" w:rsidDel="00000000" w:rsidP="00000000" w:rsidRDefault="00000000" w:rsidRPr="00000000" w14:paraId="000000B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0                4                  8                  12                  14            16               18             20</w:t>
            </w:r>
          </w:p>
          <w:p w:rsidR="00000000" w:rsidDel="00000000" w:rsidP="00000000" w:rsidRDefault="00000000" w:rsidRPr="00000000" w14:paraId="000000B4">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tl w:val="0"/>
              </w:rPr>
            </w:r>
          </w:p>
          <w:tbl>
            <w:tblPr>
              <w:tblStyle w:val="Table11"/>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
              <w:gridCol w:w="1075"/>
              <w:gridCol w:w="1075"/>
              <w:gridCol w:w="1075"/>
              <w:gridCol w:w="1075"/>
              <w:gridCol w:w="1075"/>
              <w:gridCol w:w="1075"/>
              <w:tblGridChange w:id="0">
                <w:tblGrid>
                  <w:gridCol w:w="1075"/>
                  <w:gridCol w:w="1075"/>
                  <w:gridCol w:w="1075"/>
                  <w:gridCol w:w="1075"/>
                  <w:gridCol w:w="1075"/>
                  <w:gridCol w:w="1075"/>
                  <w:gridCol w:w="1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CPU Burst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Finish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r>
          </w:tbl>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Turnaround time = (14 + 6 + 16 + 10 + 10) / 5 = 11.2</w:t>
            </w:r>
          </w:p>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Wait time = (8 + 2 + 10 + 8 + 8) / 5 = 7.2</w:t>
            </w:r>
          </w:p>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E6">
      <w:pPr>
        <w:pageBreakBefore w:val="0"/>
        <w:widowControl w:val="0"/>
        <w:tabs>
          <w:tab w:val="left" w:pos="-1440"/>
          <w:tab w:val="left" w:pos="720"/>
        </w:tabs>
        <w:ind w:left="1440" w:hanging="1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E7">
      <w:pPr>
        <w:pStyle w:val="Heading1"/>
        <w:rPr>
          <w:b w:val="0"/>
          <w:color w:val="0000ff"/>
        </w:rPr>
      </w:pPr>
      <w:bookmarkStart w:colFirst="0" w:colLast="0" w:name="_2et92p0" w:id="4"/>
      <w:bookmarkEnd w:id="4"/>
      <w:r w:rsidDel="00000000" w:rsidR="00000000" w:rsidRPr="00000000">
        <w:rPr>
          <w:color w:val="0000ff"/>
          <w:rtl w:val="0"/>
        </w:rPr>
        <w:t xml:space="preserve">QUESTION 3 a &amp; b)                                                                               (8 marks)</w:t>
      </w: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3a.</w:t>
            </w:r>
          </w:p>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772025" cy="6324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7202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3b. No, P1 gets the resource B and executes. P2 gets the resource C after P4 releases resource C. P3 can get resource A after P1 releases A and executes.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pStyle w:val="Heading1"/>
        <w:rPr>
          <w:b w:val="0"/>
          <w:color w:val="0000ff"/>
        </w:rPr>
      </w:pPr>
      <w:bookmarkStart w:colFirst="0" w:colLast="0" w:name="_tyjcwt" w:id="5"/>
      <w:bookmarkEnd w:id="5"/>
      <w:r w:rsidDel="00000000" w:rsidR="00000000" w:rsidRPr="00000000">
        <w:rPr>
          <w:color w:val="0000ff"/>
          <w:rtl w:val="0"/>
        </w:rPr>
        <w:t xml:space="preserve">QUESTION 4 a &amp; b)                                                                               (6 marks)</w:t>
      </w:r>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4a   </w:t>
            </w:r>
          </w:p>
          <w:tbl>
            <w:tblPr>
              <w:tblStyle w:val="Table14"/>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8.3333333333335"/>
              <w:gridCol w:w="2508.3333333333335"/>
              <w:gridCol w:w="2508.3333333333335"/>
              <w:tblGridChange w:id="0">
                <w:tblGrid>
                  <w:gridCol w:w="2508.3333333333335"/>
                  <w:gridCol w:w="2508.3333333333335"/>
                  <w:gridCol w:w="250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Internal Fragmentation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(100KB)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(480KB)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400KB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(300KB)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350KB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(230KB)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220KB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 (600KB)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410KB</w:t>
                  </w:r>
                </w:p>
              </w:tc>
            </w:tr>
          </w:tbl>
          <w:p w:rsidR="00000000" w:rsidDel="00000000" w:rsidP="00000000" w:rsidRDefault="00000000" w:rsidRPr="00000000" w14:paraId="0000010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4b  </w:t>
            </w:r>
          </w:p>
          <w:tbl>
            <w:tblPr>
              <w:tblStyle w:val="Table15"/>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8.3333333333335"/>
              <w:gridCol w:w="2508.3333333333335"/>
              <w:gridCol w:w="2508.3333333333335"/>
              <w:tblGridChange w:id="0">
                <w:tblGrid>
                  <w:gridCol w:w="2508.3333333333335"/>
                  <w:gridCol w:w="2508.3333333333335"/>
                  <w:gridCol w:w="250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Internal Fragmentation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(100KB)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 (480KB)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350KB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400KB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 (300KB)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280KB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 (230KB)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220KB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 (600KB)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450KB</w:t>
                  </w:r>
                </w:p>
              </w:tc>
            </w:tr>
          </w:tbl>
          <w:p w:rsidR="00000000" w:rsidDel="00000000" w:rsidP="00000000" w:rsidRDefault="00000000" w:rsidRPr="00000000" w14:paraId="0000011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121">
      <w:pPr>
        <w:widowControl w:val="0"/>
        <w:tabs>
          <w:tab w:val="left" w:pos="-1440"/>
          <w:tab w:val="left" w:pos="720"/>
        </w:tabs>
        <w:ind w:left="144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3">
      <w:pPr>
        <w:pStyle w:val="Heading1"/>
        <w:rPr>
          <w:b w:val="0"/>
          <w:color w:val="0000ff"/>
        </w:rPr>
      </w:pPr>
      <w:bookmarkStart w:colFirst="0" w:colLast="0" w:name="_3dy6vkm" w:id="6"/>
      <w:bookmarkEnd w:id="6"/>
      <w:r w:rsidDel="00000000" w:rsidR="00000000" w:rsidRPr="00000000">
        <w:rPr>
          <w:color w:val="0000ff"/>
          <w:rtl w:val="0"/>
        </w:rPr>
        <w:t xml:space="preserve">QUESTION 5 a &amp; b)                                                                               (6 marks)</w:t>
      </w:r>
      <w:r w:rsidDel="00000000" w:rsidR="00000000" w:rsidRPr="00000000">
        <w:rPr>
          <w:rtl w:val="0"/>
        </w:rPr>
      </w:r>
    </w:p>
    <w:tbl>
      <w:tblPr>
        <w:tblStyle w:val="Table1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5a.</w:t>
            </w:r>
          </w:p>
          <w:p w:rsidR="00000000" w:rsidDel="00000000" w:rsidP="00000000" w:rsidRDefault="00000000" w:rsidRPr="00000000" w14:paraId="00000125">
            <w:pPr>
              <w:widowControl w:val="0"/>
              <w:rPr>
                <w:rFonts w:ascii="Arial" w:cs="Arial" w:eastAsia="Arial" w:hAnsi="Arial"/>
                <w:sz w:val="22"/>
                <w:szCs w:val="22"/>
              </w:rPr>
            </w:pPr>
            <w:r w:rsidDel="00000000" w:rsidR="00000000" w:rsidRPr="00000000">
              <w:rPr>
                <w:rtl w:val="0"/>
              </w:rPr>
            </w:r>
          </w:p>
          <w:tbl>
            <w:tblPr>
              <w:tblStyle w:val="Table17"/>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Change w:id="0">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132">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widowControl w:val="0"/>
              <w:rPr>
                <w:rFonts w:ascii="Arial" w:cs="Arial" w:eastAsia="Arial" w:hAnsi="Arial"/>
                <w:sz w:val="22"/>
                <w:szCs w:val="22"/>
              </w:rPr>
            </w:pPr>
            <w:r w:rsidDel="00000000" w:rsidR="00000000" w:rsidRPr="00000000">
              <w:rPr>
                <w:rtl w:val="0"/>
              </w:rPr>
            </w:r>
          </w:p>
          <w:tbl>
            <w:tblPr>
              <w:tblStyle w:val="Table18"/>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Change w:id="0">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H                            H                           H         H      H</w:t>
            </w:r>
          </w:p>
          <w:p w:rsidR="00000000" w:rsidDel="00000000" w:rsidP="00000000" w:rsidRDefault="00000000" w:rsidRPr="00000000" w14:paraId="000001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Page fault = 7/12</w:t>
            </w:r>
          </w:p>
          <w:p w:rsidR="00000000" w:rsidDel="00000000" w:rsidP="00000000" w:rsidRDefault="00000000" w:rsidRPr="00000000" w14:paraId="0000015A">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5b.</w:t>
            </w:r>
          </w:p>
          <w:p w:rsidR="00000000" w:rsidDel="00000000" w:rsidP="00000000" w:rsidRDefault="00000000" w:rsidRPr="00000000" w14:paraId="0000015C">
            <w:pPr>
              <w:widowControl w:val="0"/>
              <w:rPr>
                <w:rFonts w:ascii="Arial" w:cs="Arial" w:eastAsia="Arial" w:hAnsi="Arial"/>
                <w:sz w:val="22"/>
                <w:szCs w:val="22"/>
              </w:rPr>
            </w:pPr>
            <w:r w:rsidDel="00000000" w:rsidR="00000000" w:rsidRPr="00000000">
              <w:rPr>
                <w:rtl w:val="0"/>
              </w:rPr>
            </w:r>
          </w:p>
          <w:tbl>
            <w:tblPr>
              <w:tblStyle w:val="Table19"/>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Change w:id="0">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16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widowControl w:val="0"/>
              <w:rPr>
                <w:rFonts w:ascii="Arial" w:cs="Arial" w:eastAsia="Arial" w:hAnsi="Arial"/>
                <w:sz w:val="22"/>
                <w:szCs w:val="22"/>
              </w:rPr>
            </w:pPr>
            <w:r w:rsidDel="00000000" w:rsidR="00000000" w:rsidRPr="00000000">
              <w:rPr>
                <w:rtl w:val="0"/>
              </w:rPr>
            </w:r>
          </w:p>
          <w:tbl>
            <w:tblPr>
              <w:tblStyle w:val="Table20"/>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Change w:id="0">
                <w:tblGrid>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gridCol w:w="627.08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1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H                            H       H                   H         H      H</w:t>
            </w:r>
          </w:p>
          <w:p w:rsidR="00000000" w:rsidDel="00000000" w:rsidP="00000000" w:rsidRDefault="00000000" w:rsidRPr="00000000" w14:paraId="000001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Page fault = 6/12</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192">
      <w:pPr>
        <w:pageBreakBefore w:val="0"/>
        <w:widowControl w:val="0"/>
        <w:tabs>
          <w:tab w:val="left" w:pos="-1440"/>
          <w:tab w:val="left" w:pos="720"/>
        </w:tabs>
        <w:ind w:left="1440" w:hanging="1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4">
      <w:pPr>
        <w:pStyle w:val="Heading1"/>
        <w:rPr>
          <w:b w:val="0"/>
          <w:color w:val="0000ff"/>
        </w:rPr>
      </w:pPr>
      <w:bookmarkStart w:colFirst="0" w:colLast="0" w:name="_1t3h5sf" w:id="7"/>
      <w:bookmarkEnd w:id="7"/>
      <w:r w:rsidDel="00000000" w:rsidR="00000000" w:rsidRPr="00000000">
        <w:rPr>
          <w:color w:val="0000ff"/>
          <w:rtl w:val="0"/>
        </w:rPr>
        <w:t xml:space="preserve">QUESTION 6)                                                                            </w:t>
        <w:tab/>
        <w:t xml:space="preserve">    (6 marks)</w:t>
      </w:r>
      <w:r w:rsidDel="00000000" w:rsidR="00000000" w:rsidRPr="00000000">
        <w:rPr>
          <w:rtl w:val="0"/>
        </w:rPr>
      </w:r>
    </w:p>
    <w:tbl>
      <w:tblPr>
        <w:tblStyle w:val="Table21"/>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915"/>
        <w:tblGridChange w:id="0">
          <w:tblGrid>
            <w:gridCol w:w="7725"/>
            <w:gridCol w:w="91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Addressing within a 2048 word page requires 10 bits because 2048 = 2^11 . Since the logical address of 4096 = 2^12 pages, the logical address must be 11 + 12 = 23 bits.</w:t>
            </w:r>
          </w:p>
          <w:p w:rsidR="00000000" w:rsidDel="00000000" w:rsidP="00000000" w:rsidRDefault="00000000" w:rsidRPr="00000000" w14:paraId="0000019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Logical address</w:t>
            </w:r>
          </w:p>
          <w:p w:rsidR="00000000" w:rsidDel="00000000" w:rsidP="00000000" w:rsidRDefault="00000000" w:rsidRPr="00000000" w14:paraId="00000198">
            <w:pPr>
              <w:widowControl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←—---------------------------------------23—--------------------------------------&gt;</w:t>
            </w:r>
          </w:p>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tl w:val="0"/>
              </w:rPr>
            </w:r>
          </w:p>
          <w:tbl>
            <w:tblPr>
              <w:tblStyle w:val="Table22"/>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5"/>
              <w:gridCol w:w="3762.5"/>
              <w:tblGridChange w:id="0">
                <w:tblGrid>
                  <w:gridCol w:w="3762.5"/>
                  <w:gridCol w:w="37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Page offset</w:t>
                  </w:r>
                </w:p>
              </w:tc>
            </w:tr>
          </w:tbl>
          <w:p w:rsidR="00000000" w:rsidDel="00000000" w:rsidP="00000000" w:rsidRDefault="00000000" w:rsidRPr="00000000" w14:paraId="0000019C">
            <w:pPr>
              <w:widowControl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←—-------------- 12 —----------------------&gt;&lt;------------------  11  —-------------------&gt;</w:t>
            </w:r>
          </w:p>
          <w:p w:rsidR="00000000" w:rsidDel="00000000" w:rsidP="00000000" w:rsidRDefault="00000000" w:rsidRPr="00000000" w14:paraId="0000019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Similarly, since there are 16 = 2^4 frames, physical addresses are 4 + 11 = 15.</w:t>
            </w:r>
          </w:p>
          <w:p w:rsidR="00000000" w:rsidDel="00000000" w:rsidP="00000000" w:rsidRDefault="00000000" w:rsidRPr="00000000" w14:paraId="0000019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Physical address</w:t>
            </w:r>
          </w:p>
          <w:p w:rsidR="00000000" w:rsidDel="00000000" w:rsidP="00000000" w:rsidRDefault="00000000" w:rsidRPr="00000000" w14:paraId="000001A1">
            <w:pPr>
              <w:widowControl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←—---------------------------------------15—--------------------------------------&gt;</w:t>
            </w:r>
          </w:p>
          <w:p w:rsidR="00000000" w:rsidDel="00000000" w:rsidP="00000000" w:rsidRDefault="00000000" w:rsidRPr="00000000" w14:paraId="000001A2">
            <w:pPr>
              <w:widowControl w:val="0"/>
              <w:rPr>
                <w:rFonts w:ascii="Arial" w:cs="Arial" w:eastAsia="Arial" w:hAnsi="Arial"/>
                <w:sz w:val="22"/>
                <w:szCs w:val="22"/>
              </w:rPr>
            </w:pPr>
            <w:r w:rsidDel="00000000" w:rsidR="00000000" w:rsidRPr="00000000">
              <w:rPr>
                <w:rtl w:val="0"/>
              </w:rPr>
            </w:r>
          </w:p>
          <w:tbl>
            <w:tblPr>
              <w:tblStyle w:val="Table23"/>
              <w:tblW w:w="7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5"/>
              <w:gridCol w:w="3762.5"/>
              <w:tblGridChange w:id="0">
                <w:tblGrid>
                  <w:gridCol w:w="3762.5"/>
                  <w:gridCol w:w="37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Frame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Frame offset</w:t>
                  </w:r>
                </w:p>
              </w:tc>
            </w:tr>
          </w:tbl>
          <w:p w:rsidR="00000000" w:rsidDel="00000000" w:rsidP="00000000" w:rsidRDefault="00000000" w:rsidRPr="00000000" w14:paraId="000001A5">
            <w:pPr>
              <w:widowControl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4  —----------------------&gt;&lt;------------------  11  —-------------------&gt;</w:t>
            </w:r>
          </w:p>
          <w:p w:rsidR="00000000" w:rsidDel="00000000" w:rsidP="00000000" w:rsidRDefault="00000000" w:rsidRPr="00000000" w14:paraId="000001A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jc w:val="center"/>
              <w:rPr>
                <w:rFonts w:ascii="Arial" w:cs="Arial" w:eastAsia="Arial" w:hAnsi="Arial"/>
                <w:b w:val="1"/>
                <w:color w:val="ff0000"/>
                <w:sz w:val="22"/>
                <w:szCs w:val="22"/>
              </w:rPr>
            </w:pPr>
            <w:r w:rsidDel="00000000" w:rsidR="00000000" w:rsidRPr="00000000">
              <w:rPr>
                <w:rtl w:val="0"/>
              </w:rPr>
            </w:r>
          </w:p>
        </w:tc>
      </w:tr>
    </w:tbl>
    <w:p w:rsidR="00000000" w:rsidDel="00000000" w:rsidP="00000000" w:rsidRDefault="00000000" w:rsidRPr="00000000" w14:paraId="000001A9">
      <w:pPr>
        <w:ind w:right="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A">
      <w:pPr>
        <w:pageBreakBefore w:val="0"/>
        <w:widowControl w:val="0"/>
        <w:tabs>
          <w:tab w:val="left" w:pos="-1440"/>
          <w:tab w:val="left" w:pos="720"/>
        </w:tabs>
        <w:ind w:left="1440" w:hanging="1440"/>
        <w:jc w:val="both"/>
        <w:rPr>
          <w:rFonts w:ascii="Times New Roman" w:cs="Times New Roman" w:eastAsia="Times New Roman" w:hAnsi="Times New Roman"/>
          <w:b w:val="1"/>
          <w:sz w:val="22"/>
          <w:szCs w:val="22"/>
        </w:rPr>
      </w:pPr>
      <w:r w:rsidDel="00000000" w:rsidR="00000000" w:rsidRPr="00000000">
        <w:rPr>
          <w:rtl w:val="0"/>
        </w:rPr>
      </w:r>
    </w:p>
    <w:sectPr>
      <w:headerReference r:id="rId9" w:type="default"/>
      <w:footerReference r:id="rId10" w:type="default"/>
      <w:pgSz w:h="16840" w:w="11900" w:orient="portrait"/>
      <w:pgMar w:bottom="1440" w:top="1440" w:left="1800" w:right="15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tabs>
        <w:tab w:val="center" w:pos="4550"/>
        <w:tab w:val="left" w:pos="5818"/>
      </w:tabs>
      <w:ind w:right="260"/>
      <w:jc w:val="right"/>
      <w:rPr>
        <w:color w:val="0f243e"/>
      </w:rPr>
    </w:pPr>
    <w:r w:rsidDel="00000000" w:rsidR="00000000" w:rsidRPr="00000000">
      <w:rPr>
        <w:color w:val="548dd4"/>
        <w:rtl w:val="0"/>
      </w:rPr>
      <w:t xml:space="preserve"> </w:t>
    </w:r>
    <w:r w:rsidDel="00000000" w:rsidR="00000000" w:rsidRPr="00000000">
      <w:rPr>
        <w:color w:val="17365d"/>
      </w:rPr>
      <w:fldChar w:fldCharType="begin"/>
      <w:instrText xml:space="preserve">PAGE</w:instrText>
      <w:fldChar w:fldCharType="separate"/>
      <w:fldChar w:fldCharType="end"/>
    </w:r>
    <w:r w:rsidDel="00000000" w:rsidR="00000000" w:rsidRPr="00000000">
      <w:rPr>
        <w:color w:val="17365d"/>
        <w:rtl w:val="0"/>
      </w:rPr>
      <w:t xml:space="preserve"> | </w:t>
    </w:r>
    <w:r w:rsidDel="00000000" w:rsidR="00000000" w:rsidRPr="00000000">
      <w:rPr>
        <w:color w:val="17365d"/>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AACS2284 Operating Systems</w:t>
      <w:tab/>
      <w:tab/>
      <w:t xml:space="preserve"> Mid-Term Test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200" w:line="276" w:lineRule="auto"/>
    </w:pPr>
    <w:rPr>
      <w:rFonts w:ascii="Calibri" w:cs="Calibri" w:eastAsia="Calibri" w:hAnsi="Calibri"/>
      <w:i w:val="1"/>
      <w:color w:val="4f81bd"/>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