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r>
        <w:rPr>
          <w:b/>
        </w:rPr>
        <w:t xml:space="preserve">Legal Research Memorandum</w:t>
      </w:r>
    </w:p>
    <w:p>
      <w:r>
        <w:rPr/>
        <w:t xml:space="preserve"/>
      </w:r>
    </w:p>
    <w:p>
      <w:r>
        <w:rPr>
          <w:b/>
        </w:rPr>
        <w:t xml:space="preserve">Issue</w:t>
      </w:r>
    </w:p>
    <w:p>
      <w:r>
        <w:rPr/>
        <w:t xml:space="preserve">Tổng hợp căn cứ thời gian và tiền lương thử việc từ các Điều 24–26</w:t>
      </w:r>
    </w:p>
    <w:p>
      <w:r>
        <w:rPr/>
        <w:t xml:space="preserve"/>
      </w:r>
    </w:p>
    <w:p>
      <w:r>
        <w:rPr>
          <w:b/>
        </w:rPr>
        <w:t xml:space="preserve">Analysis</w:t>
      </w:r>
    </w:p>
    <w:p>
      <w:r>
        <w:rPr/>
        <w:t xml:space="preserve">- Người sử dụng lao động và người lao động có thể thỏa thuận nội dung thử việc trong hợp đồng lao động hoặc giao kết hợp đồng thử việc, ngoại trừ hợp đồng dưới 01 tháng. </w:t>
      </w:r>
      <w:r>
        <w:rPr/>
        <w:t xml:space="preserve">[</w:t>
      </w:r>
      <w:hyperlink w:anchor="source_0">
        <w:r>
          <w:rPr>
            <w:color w:val="0563C1"/>
            <w:u w:val="single"/>
          </w:rPr>
          <w:t xml:space="preserve">efb553e31f98a4ec4f7a0dbe</w:t>
        </w:r>
      </w:hyperlink>
      <w:r>
        <w:rPr/>
        <w:t xml:space="preserve">]</w:t>
      </w:r>
      <w:r>
        <w:rPr/>
        <w:t xml:space="preserve"/>
      </w:r>
    </w:p>
    <w:p>
      <w:r>
        <w:rPr/>
        <w:t xml:space="preserve">- Thời gian thử việc do hai bên thỏa thuận dựa trên tính chất và mức độ phức tạp của công việc, chỉ thử việc một lần đối với một công việc và phải bảo đảm các giới hạn tối đa từ 06 ngày làm việc đến 180 ngày tùy theo chức danh và trình độ. </w:t>
      </w:r>
      <w:r>
        <w:rPr/>
        <w:t xml:space="preserve">[</w:t>
      </w:r>
      <w:hyperlink w:anchor="source_1">
        <w:r>
          <w:rPr>
            <w:color w:val="0563C1"/>
            <w:u w:val="single"/>
          </w:rPr>
          <w:t xml:space="preserve">dbc24c109e9ea49a1612f26e</w:t>
        </w:r>
      </w:hyperlink>
      <w:r>
        <w:rPr/>
        <w:t xml:space="preserve">]</w:t>
      </w:r>
      <w:r>
        <w:rPr/>
        <w:t xml:space="preserve"/>
      </w:r>
    </w:p>
    <w:p>
      <w:r>
        <w:rPr/>
        <w:t xml:space="preserve">- Tiền lương của người lao động trong thời gian thử việc do hai bên thỏa thuận nhưng ít nhất phải bằng 85% mức lương của công việc đó. </w:t>
      </w:r>
      <w:r>
        <w:rPr/>
        <w:t xml:space="preserve">[</w:t>
      </w:r>
      <w:hyperlink w:anchor="source_2">
        <w:r>
          <w:rPr>
            <w:color w:val="0563C1"/>
            <w:u w:val="single"/>
          </w:rPr>
          <w:t xml:space="preserve">e5252b9425930c8298fd9af9</w:t>
        </w:r>
      </w:hyperlink>
      <w:r>
        <w:rPr/>
        <w:t xml:space="preserve">]</w:t>
      </w:r>
      <w:r>
        <w:rPr/>
        <w:t xml:space="preserve"/>
      </w:r>
    </w:p>
    <w:p>
      <w:r>
        <w:rPr/>
        <w:t xml:space="preserve"/>
      </w:r>
    </w:p>
    <w:p>
      <w:r>
        <w:rPr>
          <w:b/>
        </w:rPr>
        <w:t xml:space="preserve">Exceptions</w:t>
      </w:r>
    </w:p>
    <w:p>
      <w:r>
        <w:rPr/>
        <w:t xml:space="preserve">- Không áp dụng thử việc đối với người lao động giao kết hợp đồng lao động có thời hạn dưới 01 tháng. </w:t>
      </w:r>
      <w:r>
        <w:rPr/>
        <w:t xml:space="preserve">[</w:t>
      </w:r>
      <w:hyperlink w:anchor="source_0">
        <w:r>
          <w:rPr>
            <w:color w:val="0563C1"/>
            <w:u w:val="single"/>
          </w:rPr>
          <w:t xml:space="preserve">efb553e31f98a4ec4f7a0dbe</w:t>
        </w:r>
      </w:hyperlink>
      <w:r>
        <w:rPr/>
        <w:t xml:space="preserve">]</w:t>
      </w:r>
      <w:r>
        <w:rPr/>
        <w:t xml:space="preserve"/>
      </w:r>
    </w:p>
    <w:p>
      <w:r>
        <w:rPr/>
        <w:t xml:space="preserve"/>
      </w:r>
    </w:p>
    <w:p>
      <w:r>
        <w:rPr>
          <w:b/>
        </w:rPr>
        <w:t xml:space="preserve">Checklist</w:t>
      </w:r>
    </w:p>
    <w:p>
      <w:r>
        <w:rPr/>
        <w:t xml:space="preserve">- Kiểm tra thời gian thử việc thỏa thuận có vượt quá thời hạn tối đa quy định cho từng nhóm công việc cụ thể hay không. </w:t>
      </w:r>
      <w:r>
        <w:rPr/>
        <w:t xml:space="preserve">[</w:t>
      </w:r>
      <w:hyperlink w:anchor="source_1">
        <w:r>
          <w:rPr>
            <w:color w:val="0563C1"/>
            <w:u w:val="single"/>
          </w:rPr>
          <w:t xml:space="preserve">dbc24c109e9ea49a1612f26e</w:t>
        </w:r>
      </w:hyperlink>
      <w:r>
        <w:rPr/>
        <w:t xml:space="preserve">]</w:t>
      </w:r>
      <w:r>
        <w:rPr/>
        <w:t xml:space="preserve"/>
      </w:r>
    </w:p>
    <w:p>
      <w:r>
        <w:rPr/>
        <w:t xml:space="preserve">- Xác minh mức lương thử việc thỏa thuận đạt tối thiểu 85% mức lương của công việc đó. </w:t>
      </w:r>
      <w:r>
        <w:rPr/>
        <w:t xml:space="preserve">[</w:t>
      </w:r>
      <w:hyperlink w:anchor="source_2">
        <w:r>
          <w:rPr>
            <w:color w:val="0563C1"/>
            <w:u w:val="single"/>
          </w:rPr>
          <w:t xml:space="preserve">e5252b9425930c8298fd9af9</w:t>
        </w:r>
      </w:hyperlink>
      <w:r>
        <w:rPr/>
        <w:t xml:space="preserve">]</w:t>
      </w:r>
      <w:r>
        <w:rPr/>
        <w:t xml:space="preserve"/>
      </w:r>
    </w:p>
    <w:p>
      <w:r>
        <w:rPr/>
        <w:t xml:space="preserve"/>
      </w:r>
    </w:p>
    <w:p>
      <w:r>
        <w:rPr>
          <w:b/>
        </w:rPr>
        <w:t xml:space="preserve">Risks / Unknown</w:t>
      </w:r>
    </w:p>
    <w:p>
      <w:r>
        <w:rPr/>
        <w:t xml:space="preserve">- Nội dung quy định tại các điểm a, b, c, đ, g và h khoản 1 Điều 21 của Bộ luật Lao động.</w:t>
      </w:r>
    </w:p>
    <w:p>
      <w:r>
        <w:rPr/>
        <w:t xml:space="preserve"/>
      </w:r>
    </w:p>
    <w:p>
      <w:r>
        <w:rPr/>
        <w:t xml:space="preserve">Ghi chú kiểm thử: báo cáo chưa được xác minh hiệu lực pháp lý.</w:t>
      </w:r>
    </w:p>
    <w:p>
      <w:r>
        <w:rPr/>
        <w:t xml:space="preserve"/>
      </w:r>
    </w:p>
    <w:p>
      <w:r>
        <w:rPr/>
        <w:t xml:space="preserve"/>
      </w:r>
    </w:p>
    <w:p>
      <w:r>
        <w:rPr>
          <w:b/>
        </w:rPr>
        <w:t xml:space="preserve">Sources (saved snapshots)</w:t>
      </w:r>
    </w:p>
    <w:p>
      <w:bookmarkStart w:id="0" w:name="source_0"/>
      <w:r>
        <w:rPr>
          <w:b/>
        </w:rPr>
        <w:t xml:space="preserve">efb553e31f98a4ec4f7a0dbe · 45/2019/QH14 · Điều 24. Thử việc</w:t>
      </w:r>
      <w:bookmarkEnd w:id="0"/>
    </w:p>
    <w:p>
      <w:hyperlink r:id="rId1">
        <w:r>
          <w:rPr>
            <w:color w:val="0563C1"/>
            <w:u w:val="single"/>
          </w:rPr>
          <w:t xml:space="preserve">https://thuvienphapluat.vn/van-ban/Lao-dong-Tien-luong/Bo-Luat-lao-dong-2019-333670.aspx</w:t>
        </w:r>
      </w:hyperlink>
    </w:p>
    <w:p>
      <w:r>
        <w:rPr/>
        <w:t xml:space="preserve">Điều 24. Thử việc</w:t>
      </w:r>
    </w:p>
    <w:p>
      <w:r>
        <w:rPr/>
        <w:t xml:space="preserve"/>
      </w:r>
    </w:p>
    <w:p>
      <w:r>
        <w:rPr/>
        <w:t xml:space="preserve">1. Người sử dụng lao động và người lao động có thể thỏa thuận nội dung thử việc ghi trong hợp đồng lao động hoặc thỏa thuận về thử việc bằng việc giao kết hợp đồng thử việc.</w:t>
      </w:r>
    </w:p>
    <w:p>
      <w:r>
        <w:rPr/>
        <w:t xml:space="preserve"/>
      </w:r>
    </w:p>
    <w:p>
      <w:r>
        <w:rPr/>
        <w:t xml:space="preserve">2. Nội dung chủ yếu của hợp đồng thử việc gồm thời gian thử việc và nội dung quy định tại các điểm a, b, c, đ, g và h khoản 1 Điều 21 của Bộ luật này.</w:t>
      </w:r>
    </w:p>
    <w:p>
      <w:r>
        <w:rPr/>
        <w:t xml:space="preserve"/>
      </w:r>
    </w:p>
    <w:p>
      <w:r>
        <w:rPr/>
        <w:t xml:space="preserve">3. Không áp dụng thử việc đối với người lao động giao kết hợp đồng lao động có thời hạn dưới 01 tháng.</w:t>
      </w:r>
    </w:p>
    <w:p>
      <w:r>
        <w:rPr/>
        <w:t xml:space="preserve"/>
      </w:r>
    </w:p>
    <w:p>
      <w:bookmarkStart w:id="1" w:name="source_1"/>
      <w:r>
        <w:rPr>
          <w:b/>
        </w:rPr>
        <w:t xml:space="preserve">dbc24c109e9ea49a1612f26e · 45/2019/QH14 · Điều 25. Thời gian thử việc</w:t>
      </w:r>
      <w:bookmarkEnd w:id="1"/>
    </w:p>
    <w:p>
      <w:hyperlink r:id="rId2">
        <w:r>
          <w:rPr>
            <w:color w:val="0563C1"/>
            <w:u w:val="single"/>
          </w:rPr>
          <w:t xml:space="preserve">https://thuvienphapluat.vn/van-ban/Lao-dong-Tien-luong/Bo-Luat-lao-dong-2019-333670.aspx</w:t>
        </w:r>
      </w:hyperlink>
    </w:p>
    <w:p>
      <w:r>
        <w:rPr/>
        <w:t xml:space="preserve">Điều 25. Thời gian thử việc</w:t>
      </w:r>
    </w:p>
    <w:p>
      <w:r>
        <w:rPr/>
        <w:t xml:space="preserve"/>
      </w:r>
    </w:p>
    <w:p>
      <w:r>
        <w:rPr/>
        <w:t xml:space="preserve">Thời gian thử việc do hai bên thỏa thuận căn cứ vào tính chất và mức độ phức tạp của công việc nhưng chỉ được thử việc một lần đối với một công việc và bảo đảm điều kiện sau đây:</w:t>
      </w:r>
    </w:p>
    <w:p>
      <w:r>
        <w:rPr/>
        <w:t xml:space="preserve"/>
      </w:r>
    </w:p>
    <w:p>
      <w:r>
        <w:rPr/>
        <w:t xml:space="preserve">1. Không quá 180 ngày đối với công việc của người quản lý doanh nghiệp theo quy định của Luật Doanh nghiệp, Luật Quản lý, sử dụng vốn nhà nước đầu tư vào sản xuất, kinh doanh tại doanh nghiệp;</w:t>
      </w:r>
    </w:p>
    <w:p>
      <w:r>
        <w:rPr/>
        <w:t xml:space="preserve"/>
      </w:r>
    </w:p>
    <w:p>
      <w:r>
        <w:rPr/>
        <w:t xml:space="preserve">2. Không quá 60 ngày đối với công việc có chức danh nghề nghiệp cần trình độ chuyên môn, kỹ thuật từ cao đẳng trở lên;</w:t>
      </w:r>
    </w:p>
    <w:p>
      <w:r>
        <w:rPr/>
        <w:t xml:space="preserve"/>
      </w:r>
    </w:p>
    <w:p>
      <w:r>
        <w:rPr/>
        <w:t xml:space="preserve">3. Không quá 30 ngày đối với công việc có chức danh nghề nghiệp cần trình độ chuyên môn, kỹ thuật trung cấp, công nhân kỹ thuật, nhân viên nghiệp vụ;</w:t>
      </w:r>
    </w:p>
    <w:p>
      <w:r>
        <w:rPr/>
        <w:t xml:space="preserve"/>
      </w:r>
    </w:p>
    <w:p>
      <w:r>
        <w:rPr/>
        <w:t xml:space="preserve">4. Không quá 06 ngày làm việc đối với công việc khác.</w:t>
      </w:r>
    </w:p>
    <w:p>
      <w:r>
        <w:rPr/>
        <w:t xml:space="preserve"/>
      </w:r>
    </w:p>
    <w:p>
      <w:bookmarkStart w:id="2" w:name="source_2"/>
      <w:r>
        <w:rPr>
          <w:b/>
        </w:rPr>
        <w:t xml:space="preserve">e5252b9425930c8298fd9af9 · 45/2019/QH14 · Điều 26. Tiền lương thử việc</w:t>
      </w:r>
      <w:bookmarkEnd w:id="2"/>
    </w:p>
    <w:p>
      <w:hyperlink r:id="rId3">
        <w:r>
          <w:rPr>
            <w:color w:val="0563C1"/>
            <w:u w:val="single"/>
          </w:rPr>
          <w:t xml:space="preserve">https://thuvienphapluat.vn/van-ban/Lao-dong-Tien-luong/Bo-Luat-lao-dong-2019-333670.aspx</w:t>
        </w:r>
      </w:hyperlink>
    </w:p>
    <w:p>
      <w:r>
        <w:rPr/>
        <w:t xml:space="preserve">Điều 26. Tiền lương thử việc</w:t>
      </w:r>
    </w:p>
    <w:p>
      <w:r>
        <w:rPr/>
        <w:t xml:space="preserve"/>
      </w:r>
    </w:p>
    <w:p>
      <w:r>
        <w:rPr/>
        <w:t xml:space="preserve">Tiền lương của người lao động trong thời gian thử việc do hai bên thỏa thuận nhưng ít nhất phải bằng 85% mức lương của công việc đó.</w:t>
      </w:r>
    </w:p>
    <w:p>
      <w:r>
        <w:rPr/>
        <w:t xml:space="preserve"/>
      </w:r>
    </w:p>
    <w:p>
      <w:r>
        <w:rPr/>
        <w:t xml:space="preserve">Trạng thái: human_edited_unverified</w:t>
      </w:r>
    </w:p>
    <w:p>
      <w:r>
        <w:rPr/>
        <w:t xml:space="preserve">Nội dung giới hạn trong nguồn đã chọn; chưa chứng nhận tính đúng luật hoặc hiệu lực hiện hành.</w:t>
      </w:r>
    </w:p>
    <w:sectPr/>
  </w:body>
</w:document>
</file>

<file path=word/_rels/document.xml.rels><?xml version="1.0"?><Relationships xmlns="http://schemas.openxmlformats.org/package/2006/relationships"><Relationship Id="rId1" Type="http://schemas.openxmlformats.org/officeDocument/2006/relationships/hyperlink" Target="https://thuvienphapluat.vn/van-ban/Lao-dong-Tien-luong/Bo-Luat-lao-dong-2019-333670.aspx" TargetMode="External"/><Relationship Id="rId2" Type="http://schemas.openxmlformats.org/officeDocument/2006/relationships/hyperlink" Target="https://thuvienphapluat.vn/van-ban/Lao-dong-Tien-luong/Bo-Luat-lao-dong-2019-333670.aspx" TargetMode="External"/><Relationship Id="rId3" Type="http://schemas.openxmlformats.org/officeDocument/2006/relationships/hyperlink" Target="https://thuvienphapluat.vn/van-ban/Lao-dong-Tien-luong/Bo-Luat-lao-dong-2019-333670.aspx" TargetMode="External"/></Relationships>
</file>